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46D65" w14:textId="77777777" w:rsidR="006B7B14" w:rsidRPr="006B7B14" w:rsidRDefault="006B7B14" w:rsidP="006B7B14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206 – </w:t>
      </w:r>
      <w:r w:rsidRPr="006B7B14">
        <w:rPr>
          <w:rStyle w:val="A2"/>
          <w:rFonts w:ascii="Arial" w:hAnsi="Arial" w:cs="Arial"/>
        </w:rPr>
        <w:t xml:space="preserve">LIGHTWEIGHT AGGREGATE </w:t>
      </w:r>
    </w:p>
    <w:p w14:paraId="56A58259" w14:textId="77777777" w:rsidR="006B7B14" w:rsidRPr="006B7B14" w:rsidRDefault="006B7B14" w:rsidP="006B7B14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206.01 – </w:t>
      </w:r>
      <w:r w:rsidRPr="006B7B1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26867530" w14:textId="77777777" w:rsidR="006B7B14" w:rsidRDefault="006B7B14" w:rsidP="006B7B14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B7B14">
        <w:rPr>
          <w:rStyle w:val="A0"/>
          <w:rFonts w:ascii="Arial" w:hAnsi="Arial" w:cs="Arial"/>
          <w:color w:val="auto"/>
          <w:sz w:val="20"/>
          <w:szCs w:val="20"/>
        </w:rPr>
        <w:t>These specifications cover lightweight aggregate used in the production of hydraulic cement concrete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and asphalt surface treatment.</w:t>
      </w:r>
    </w:p>
    <w:p w14:paraId="0F4A78A6" w14:textId="77777777" w:rsidR="006B7B14" w:rsidRDefault="006B7B14" w:rsidP="006B7B14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206.02 – Detail Requirements</w:t>
      </w:r>
    </w:p>
    <w:p w14:paraId="37033359" w14:textId="77777777" w:rsidR="006B7B14" w:rsidRDefault="006B7B14" w:rsidP="006B7B14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B7B14">
        <w:rPr>
          <w:rStyle w:val="A0"/>
          <w:rFonts w:ascii="Arial" w:hAnsi="Arial" w:cs="Arial"/>
          <w:color w:val="auto"/>
          <w:sz w:val="20"/>
          <w:szCs w:val="20"/>
        </w:rPr>
        <w:t>Lightweight aggregate shall consist of clay, shale, or slate expanded thro</w:t>
      </w:r>
      <w:r>
        <w:rPr>
          <w:rStyle w:val="A0"/>
          <w:rFonts w:ascii="Arial" w:hAnsi="Arial" w:cs="Arial"/>
          <w:color w:val="auto"/>
          <w:sz w:val="20"/>
          <w:szCs w:val="20"/>
        </w:rPr>
        <w:t>ugh a sintering or rotary kiln.</w:t>
      </w:r>
    </w:p>
    <w:p w14:paraId="10D5BC45" w14:textId="77777777" w:rsidR="006B7B14" w:rsidRDefault="006B7B14" w:rsidP="006B7B14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B7B1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Lightweight aggregate used in hydraulic cement concrete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AASHTO M195.</w:t>
      </w:r>
    </w:p>
    <w:p w14:paraId="72A45BDC" w14:textId="77777777" w:rsidR="006B7B14" w:rsidRPr="006B7B14" w:rsidRDefault="006B7B14" w:rsidP="006B7B14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6B7B1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Lightweight aggregate used for asphalt surface treatment </w:t>
      </w:r>
      <w:r w:rsidRPr="006B7B14">
        <w:rPr>
          <w:rStyle w:val="A0"/>
          <w:rFonts w:ascii="Arial" w:hAnsi="Arial" w:cs="Arial"/>
          <w:color w:val="auto"/>
          <w:sz w:val="20"/>
          <w:szCs w:val="20"/>
        </w:rPr>
        <w:t>shall conform to AASHTO M195 except that Sections 3, 6, and 8 will not apply. Grading shall conform to Table II-3 except that the maximum percentage by weight of material passing the No. 8 sieve shall be 16 percent and passing the N</w:t>
      </w:r>
      <w:r>
        <w:rPr>
          <w:rStyle w:val="A0"/>
          <w:rFonts w:ascii="Arial" w:hAnsi="Arial" w:cs="Arial"/>
          <w:color w:val="auto"/>
          <w:sz w:val="20"/>
          <w:szCs w:val="20"/>
        </w:rPr>
        <w:t>o. 16 sieve shall be 9 percent.</w:t>
      </w:r>
    </w:p>
    <w:sectPr w:rsidR="006B7B14" w:rsidRPr="006B7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B0C4B0F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3E416C"/>
    <w:rsid w:val="006B7B14"/>
    <w:rsid w:val="00743FC4"/>
    <w:rsid w:val="007F62B5"/>
    <w:rsid w:val="00832E46"/>
    <w:rsid w:val="00BC064E"/>
    <w:rsid w:val="00F13AC0"/>
    <w:rsid w:val="00FA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7D53"/>
  <w15:docId w15:val="{2E5429B8-A113-4F3D-B1E5-C50DF5FD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6B7B1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6B7B14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6B7B14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BK206-002020-00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206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13A4BDAA-9AA2-4255-A34B-100D2E84156E}"/>
</file>

<file path=customXml/itemProps2.xml><?xml version="1.0" encoding="utf-8"?>
<ds:datastoreItem xmlns:ds="http://schemas.openxmlformats.org/officeDocument/2006/customXml" ds:itemID="{30607F5E-9573-4A5F-A8F4-0B37BF922425}"/>
</file>

<file path=customXml/itemProps3.xml><?xml version="1.0" encoding="utf-8"?>
<ds:datastoreItem xmlns:ds="http://schemas.openxmlformats.org/officeDocument/2006/customXml" ds:itemID="{7912A2DD-B031-4C08-86B1-C3D3A9C633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Lightweight Aggregate</vt:lpstr>
    </vt:vector>
  </TitlesOfParts>
  <Company>Virginia IT Infrastructure Partnership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Lightweight Aggregate</dc:title>
  <dc:creator>douglas.mcavoy</dc:creator>
  <cp:lastModifiedBy>Changes</cp:lastModifiedBy>
  <cp:revision>2</cp:revision>
  <dcterms:created xsi:type="dcterms:W3CDTF">2019-12-30T03:55:00Z</dcterms:created>
  <dcterms:modified xsi:type="dcterms:W3CDTF">2019-12-30T03:55:00Z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1700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3a202b99-c378-4c2c-bc2d-a8c39e137dae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/insidevdot/div/sc/Design/Specs/Book|3a202b99-c378-4c2c-bc2d-a8c39e137dae</vt:lpwstr>
  </property>
  <property fmtid="{D5CDD505-2E9C-101B-9397-08002B2CF9AE}" pid="12" name="_dlc_DocIdUrl">
    <vt:lpwstr>https://insidevdot.cov.virginia.gov/div/sc/Design/Specs/Book/_layouts/DocIdRedir.aspx?ID=%2finsidevdot%2fdiv%2fsc%2fDesign%2fSpecs%2fBook%7c3a202b99-c378-4c2c-bc2d-a8c39e137dae, /insidevdot/div/sc/Design/Specs/Book|3a202b99-c378-4c2c-bc2d-a8c39e137dae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BK206-002016-00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206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