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4AA7F" w14:textId="77777777" w:rsidR="00AF24DB" w:rsidRPr="00AF24DB" w:rsidRDefault="00AF24DB" w:rsidP="00AF24DB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213 – </w:t>
      </w:r>
      <w:r w:rsidRPr="00AF24DB">
        <w:rPr>
          <w:rStyle w:val="A2"/>
          <w:rFonts w:ascii="Arial" w:hAnsi="Arial" w:cs="Arial"/>
        </w:rPr>
        <w:t xml:space="preserve">DAMP-PROOFING AND WATERPROOFING MATERIALS </w:t>
      </w:r>
    </w:p>
    <w:p w14:paraId="433D7E10" w14:textId="77777777" w:rsidR="00AF24DB" w:rsidRPr="00AF24DB" w:rsidRDefault="00AF24DB" w:rsidP="00AF24DB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213.01 – </w:t>
      </w:r>
      <w:r w:rsidRPr="00AF24DB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291A00EF" w14:textId="77777777" w:rsidR="00AF24DB" w:rsidRPr="00AF24DB" w:rsidRDefault="00AF24DB" w:rsidP="00AF24DB">
      <w:pPr>
        <w:pStyle w:val="Pa1"/>
        <w:spacing w:after="240"/>
        <w:jc w:val="both"/>
        <w:rPr>
          <w:rFonts w:ascii="Arial" w:hAnsi="Arial" w:cs="Arial"/>
          <w:sz w:val="20"/>
          <w:szCs w:val="20"/>
        </w:rPr>
      </w:pPr>
      <w:r w:rsidRPr="00AF24DB">
        <w:rPr>
          <w:rStyle w:val="A0"/>
          <w:rFonts w:ascii="Arial" w:hAnsi="Arial" w:cs="Arial"/>
          <w:color w:val="auto"/>
          <w:sz w:val="20"/>
          <w:szCs w:val="20"/>
        </w:rPr>
        <w:t xml:space="preserve">These specifications cover materials, generally asphalt based, that are intended to prevent or delay the passage of water, usually through a section of hydraulic cement concrete. </w:t>
      </w:r>
    </w:p>
    <w:p w14:paraId="65A2917C" w14:textId="77777777" w:rsidR="008E2064" w:rsidRDefault="00AF24DB" w:rsidP="008E2064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213.02 – </w:t>
      </w:r>
      <w:r w:rsidR="008E2064">
        <w:rPr>
          <w:rStyle w:val="A0"/>
          <w:rFonts w:ascii="Arial" w:hAnsi="Arial" w:cs="Arial"/>
          <w:b/>
          <w:bCs/>
          <w:color w:val="auto"/>
          <w:sz w:val="20"/>
          <w:szCs w:val="20"/>
        </w:rPr>
        <w:t>Detail Requirements</w:t>
      </w:r>
    </w:p>
    <w:p w14:paraId="28B438E3" w14:textId="77777777" w:rsidR="008E2064" w:rsidRDefault="00AF24DB" w:rsidP="00AF24DB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AF24DB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Asphalt </w:t>
      </w:r>
      <w:r w:rsidRPr="00AF24DB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ASTM D312 Type II and shall be free of asbestos. Primer shall </w:t>
      </w:r>
      <w:r w:rsidRPr="008E2064">
        <w:rPr>
          <w:rStyle w:val="A0"/>
          <w:rFonts w:ascii="Arial" w:hAnsi="Arial" w:cs="Arial"/>
          <w:color w:val="auto"/>
          <w:sz w:val="20"/>
          <w:szCs w:val="20"/>
        </w:rPr>
        <w:t>conform to AASHTO M140, Types SS-1h, QS-1H, or AASHTO M208, T</w:t>
      </w:r>
      <w:r w:rsidR="008E2064">
        <w:rPr>
          <w:rStyle w:val="A0"/>
          <w:rFonts w:ascii="Arial" w:hAnsi="Arial" w:cs="Arial"/>
          <w:color w:val="auto"/>
          <w:sz w:val="20"/>
          <w:szCs w:val="20"/>
        </w:rPr>
        <w:t>ypes CSS-1h, CQS-1h.</w:t>
      </w:r>
    </w:p>
    <w:p w14:paraId="24F71317" w14:textId="77777777" w:rsidR="008E2064" w:rsidRDefault="00AF24DB" w:rsidP="00AF24DB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2064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Fabric </w:t>
      </w:r>
      <w:r w:rsidRPr="008E2064">
        <w:rPr>
          <w:rStyle w:val="A0"/>
          <w:rFonts w:ascii="Arial" w:hAnsi="Arial" w:cs="Arial"/>
          <w:color w:val="auto"/>
          <w:sz w:val="20"/>
          <w:szCs w:val="20"/>
        </w:rPr>
        <w:t>shall conform to AASHTO M288. When cotton fabric is used, it shall be saturated with asphalt. Glass fib</w:t>
      </w:r>
      <w:r w:rsidR="008E2064">
        <w:rPr>
          <w:rStyle w:val="A0"/>
          <w:rFonts w:ascii="Arial" w:hAnsi="Arial" w:cs="Arial"/>
          <w:color w:val="auto"/>
          <w:sz w:val="20"/>
          <w:szCs w:val="20"/>
        </w:rPr>
        <w:t>er shall conform to ASTM D1668.</w:t>
      </w:r>
    </w:p>
    <w:p w14:paraId="35A41CCB" w14:textId="77777777" w:rsidR="008E2064" w:rsidRDefault="00AF24DB" w:rsidP="008E2064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2064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Joint sealers </w:t>
      </w:r>
      <w:r w:rsidRPr="008E2064">
        <w:rPr>
          <w:rStyle w:val="A0"/>
          <w:rFonts w:ascii="Arial" w:hAnsi="Arial" w:cs="Arial"/>
          <w:color w:val="auto"/>
          <w:sz w:val="20"/>
          <w:szCs w:val="20"/>
        </w:rPr>
        <w:t>for horizontal joints shall be a viscosity grade, AC-40 asphalt cement, conforming to Section 210. Sealers for vertical joints shall have fiber added, 20 percent by weight. The manufacture shall provide a factory mixed vertical joint seal</w:t>
      </w:r>
      <w:r w:rsidR="008E2064">
        <w:rPr>
          <w:rStyle w:val="A0"/>
          <w:rFonts w:ascii="Arial" w:hAnsi="Arial" w:cs="Arial"/>
          <w:color w:val="auto"/>
          <w:sz w:val="20"/>
          <w:szCs w:val="20"/>
        </w:rPr>
        <w:t>er to ensure a uniform mixture.</w:t>
      </w:r>
    </w:p>
    <w:p w14:paraId="73F15D80" w14:textId="77777777" w:rsidR="002C3456" w:rsidRPr="008E2064" w:rsidRDefault="00AF24DB" w:rsidP="008E2064">
      <w:pPr>
        <w:pStyle w:val="Pa1"/>
        <w:numPr>
          <w:ilvl w:val="0"/>
          <w:numId w:val="3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8E2064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Membrane </w:t>
      </w:r>
      <w:r w:rsidRPr="008E2064">
        <w:rPr>
          <w:rStyle w:val="A0"/>
          <w:rFonts w:ascii="Arial" w:hAnsi="Arial" w:cs="Arial"/>
          <w:color w:val="auto"/>
          <w:sz w:val="20"/>
          <w:szCs w:val="20"/>
        </w:rPr>
        <w:t>shall conform to ASTM D6153.</w:t>
      </w:r>
    </w:p>
    <w:sectPr w:rsidR="002C3456" w:rsidRPr="008E2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9733E0D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2C3456"/>
    <w:rsid w:val="00557E3D"/>
    <w:rsid w:val="00743FC4"/>
    <w:rsid w:val="00777173"/>
    <w:rsid w:val="007F62B5"/>
    <w:rsid w:val="008A59D5"/>
    <w:rsid w:val="008E2064"/>
    <w:rsid w:val="00AF24DB"/>
    <w:rsid w:val="00BC064E"/>
    <w:rsid w:val="00F0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59EF3"/>
  <w15:docId w15:val="{094C19E6-FD35-452A-B3B8-ED4A61A1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AF24DB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AF24DB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AF24DB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AF24D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AF24DB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AF24DB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AF24DB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BK213-002020-00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213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761787D3-B701-420C-B45F-D16CC0DA90D3}"/>
</file>

<file path=customXml/itemProps2.xml><?xml version="1.0" encoding="utf-8"?>
<ds:datastoreItem xmlns:ds="http://schemas.openxmlformats.org/officeDocument/2006/customXml" ds:itemID="{3D207B1E-97EB-4CD9-831F-D439CDEDA8D3}"/>
</file>

<file path=customXml/itemProps3.xml><?xml version="1.0" encoding="utf-8"?>
<ds:datastoreItem xmlns:ds="http://schemas.openxmlformats.org/officeDocument/2006/customXml" ds:itemID="{3400C8B3-84D9-48FB-8243-C3ED16B95F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Damp-Proofing and Waterproofing Materials</vt:lpstr>
    </vt:vector>
  </TitlesOfParts>
  <Company>Virginia IT Infrastructure Partnership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Damp-Proofing and Waterproofing Materials</dc:title>
  <dc:creator>douglas.mcavoy</dc:creator>
  <cp:lastModifiedBy>Changes</cp:lastModifiedBy>
  <cp:revision>2</cp:revision>
  <dcterms:created xsi:type="dcterms:W3CDTF">2019-12-30T14:54:00Z</dcterms:created>
  <dcterms:modified xsi:type="dcterms:W3CDTF">2019-12-30T14:54:00Z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2400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a18c0b68-6d12-4807-9149-c123fce169e3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/insidevdot/div/sc/Design/Specs/Book|a18c0b68-6d12-4807-9149-c123fce169e3</vt:lpwstr>
  </property>
  <property fmtid="{D5CDD505-2E9C-101B-9397-08002B2CF9AE}" pid="12" name="_dlc_DocIdUrl">
    <vt:lpwstr>https://insidevdot.cov.virginia.gov/div/sc/Design/Specs/Book/_layouts/DocIdRedir.aspx?ID=%2finsidevdot%2fdiv%2fsc%2fDesign%2fSpecs%2fBook%7ca18c0b68-6d12-4807-9149-c123fce169e3, /insidevdot/div/sc/Design/Specs/Book|a18c0b68-6d12-4807-9149-c123fce169e3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BK213-002016-00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213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