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EAF56" w14:textId="77777777" w:rsidR="004736F6" w:rsidRPr="004736F6" w:rsidRDefault="004736F6" w:rsidP="004736F6">
      <w:pPr>
        <w:pStyle w:val="Pa0"/>
        <w:spacing w:after="240"/>
        <w:jc w:val="center"/>
        <w:outlineLvl w:val="0"/>
        <w:rPr>
          <w:rFonts w:ascii="Arial" w:hAnsi="Arial" w:cs="Arial"/>
          <w:sz w:val="20"/>
          <w:szCs w:val="20"/>
        </w:rPr>
      </w:pPr>
      <w:bookmarkStart w:id="0" w:name="_GoBack"/>
      <w:bookmarkEnd w:id="0"/>
      <w:r>
        <w:rPr>
          <w:rStyle w:val="A2"/>
          <w:rFonts w:ascii="Arial" w:hAnsi="Arial" w:cs="Arial"/>
        </w:rPr>
        <w:t xml:space="preserve">SECTION 214 – </w:t>
      </w:r>
      <w:r w:rsidRPr="004736F6">
        <w:rPr>
          <w:rStyle w:val="A2"/>
          <w:rFonts w:ascii="Arial" w:hAnsi="Arial" w:cs="Arial"/>
        </w:rPr>
        <w:t xml:space="preserve">HYDRAULIC CEMENT </w:t>
      </w:r>
    </w:p>
    <w:p w14:paraId="1B994A50" w14:textId="77777777" w:rsidR="004736F6" w:rsidRPr="004736F6" w:rsidRDefault="004736F6" w:rsidP="004736F6">
      <w:pPr>
        <w:pStyle w:val="Pa1"/>
        <w:spacing w:after="240"/>
        <w:jc w:val="both"/>
        <w:outlineLvl w:val="1"/>
        <w:rPr>
          <w:rFonts w:ascii="Arial" w:hAnsi="Arial" w:cs="Arial"/>
          <w:sz w:val="20"/>
          <w:szCs w:val="20"/>
        </w:rPr>
      </w:pPr>
      <w:r>
        <w:rPr>
          <w:rStyle w:val="A0"/>
          <w:rFonts w:ascii="Arial" w:hAnsi="Arial" w:cs="Arial"/>
          <w:b/>
          <w:bCs/>
          <w:color w:val="auto"/>
          <w:sz w:val="20"/>
          <w:szCs w:val="20"/>
        </w:rPr>
        <w:t>214.01 – Description</w:t>
      </w:r>
    </w:p>
    <w:p w14:paraId="62C4B142" w14:textId="77777777" w:rsidR="004736F6" w:rsidRDefault="004736F6" w:rsidP="004736F6">
      <w:pPr>
        <w:pStyle w:val="Pa1"/>
        <w:spacing w:after="240"/>
        <w:jc w:val="both"/>
        <w:rPr>
          <w:rStyle w:val="A0"/>
          <w:rFonts w:ascii="Arial" w:hAnsi="Arial" w:cs="Arial"/>
          <w:color w:val="auto"/>
          <w:sz w:val="20"/>
          <w:szCs w:val="20"/>
        </w:rPr>
      </w:pPr>
      <w:r w:rsidRPr="004736F6">
        <w:rPr>
          <w:rStyle w:val="A0"/>
          <w:rFonts w:ascii="Arial" w:hAnsi="Arial" w:cs="Arial"/>
          <w:color w:val="auto"/>
          <w:sz w:val="20"/>
          <w:szCs w:val="20"/>
        </w:rPr>
        <w:t xml:space="preserve">These specifications cover cements that harden when mixed with water. The various types have special characteristics to be used as denoted in other parts of these specifications and on the plans </w:t>
      </w:r>
      <w:r>
        <w:rPr>
          <w:rStyle w:val="A0"/>
          <w:rFonts w:ascii="Arial" w:hAnsi="Arial" w:cs="Arial"/>
          <w:color w:val="auto"/>
          <w:sz w:val="20"/>
          <w:szCs w:val="20"/>
        </w:rPr>
        <w:t>or in other Contract documents.</w:t>
      </w:r>
    </w:p>
    <w:p w14:paraId="2ED114C8" w14:textId="77777777" w:rsidR="004736F6" w:rsidRDefault="004736F6" w:rsidP="004736F6">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214.02 – Detail Requirements</w:t>
      </w:r>
    </w:p>
    <w:p w14:paraId="26171466" w14:textId="77777777" w:rsidR="004736F6" w:rsidRDefault="004736F6" w:rsidP="004736F6">
      <w:pPr>
        <w:pStyle w:val="Pa1"/>
        <w:numPr>
          <w:ilvl w:val="0"/>
          <w:numId w:val="3"/>
        </w:numPr>
        <w:spacing w:after="240"/>
        <w:jc w:val="both"/>
        <w:rPr>
          <w:rStyle w:val="A0"/>
          <w:rFonts w:ascii="Arial" w:hAnsi="Arial" w:cs="Arial"/>
          <w:color w:val="auto"/>
          <w:sz w:val="20"/>
          <w:szCs w:val="20"/>
        </w:rPr>
      </w:pPr>
      <w:r w:rsidRPr="004736F6">
        <w:rPr>
          <w:rStyle w:val="A0"/>
          <w:rFonts w:ascii="Arial" w:hAnsi="Arial" w:cs="Arial"/>
          <w:b/>
          <w:bCs/>
          <w:color w:val="auto"/>
          <w:sz w:val="20"/>
          <w:szCs w:val="20"/>
        </w:rPr>
        <w:t xml:space="preserve">Blended hydraulic cement </w:t>
      </w:r>
      <w:r w:rsidRPr="004736F6">
        <w:rPr>
          <w:rStyle w:val="A0"/>
          <w:rFonts w:ascii="Arial" w:hAnsi="Arial" w:cs="Arial"/>
          <w:color w:val="auto"/>
          <w:sz w:val="20"/>
          <w:szCs w:val="20"/>
        </w:rPr>
        <w:t>shall conform to AASHTO M240 and only used as approved by t</w:t>
      </w:r>
      <w:r>
        <w:rPr>
          <w:rStyle w:val="A0"/>
          <w:rFonts w:ascii="Arial" w:hAnsi="Arial" w:cs="Arial"/>
          <w:color w:val="auto"/>
          <w:sz w:val="20"/>
          <w:szCs w:val="20"/>
        </w:rPr>
        <w:t>he Engineer.</w:t>
      </w:r>
    </w:p>
    <w:p w14:paraId="5E765B6E" w14:textId="77777777" w:rsidR="004736F6" w:rsidRDefault="004736F6" w:rsidP="004736F6">
      <w:pPr>
        <w:pStyle w:val="Pa1"/>
        <w:numPr>
          <w:ilvl w:val="0"/>
          <w:numId w:val="3"/>
        </w:numPr>
        <w:spacing w:after="240"/>
        <w:jc w:val="both"/>
        <w:rPr>
          <w:rStyle w:val="A0"/>
          <w:rFonts w:ascii="Arial" w:hAnsi="Arial" w:cs="Arial"/>
          <w:color w:val="auto"/>
          <w:sz w:val="20"/>
          <w:szCs w:val="20"/>
        </w:rPr>
      </w:pPr>
      <w:r w:rsidRPr="004736F6">
        <w:rPr>
          <w:rStyle w:val="A0"/>
          <w:rFonts w:ascii="Arial" w:hAnsi="Arial" w:cs="Arial"/>
          <w:b/>
          <w:bCs/>
          <w:color w:val="auto"/>
          <w:sz w:val="20"/>
          <w:szCs w:val="20"/>
        </w:rPr>
        <w:t xml:space="preserve">Portland cements </w:t>
      </w:r>
      <w:r w:rsidRPr="004736F6">
        <w:rPr>
          <w:rStyle w:val="A0"/>
          <w:rFonts w:ascii="Arial" w:hAnsi="Arial" w:cs="Arial"/>
          <w:color w:val="auto"/>
          <w:sz w:val="20"/>
          <w:szCs w:val="20"/>
        </w:rPr>
        <w:t>shall conform t</w:t>
      </w:r>
      <w:r>
        <w:rPr>
          <w:rStyle w:val="A0"/>
          <w:rFonts w:ascii="Arial" w:hAnsi="Arial" w:cs="Arial"/>
          <w:color w:val="auto"/>
          <w:sz w:val="20"/>
          <w:szCs w:val="20"/>
        </w:rPr>
        <w:t>o AASHTO M85 except as follows:</w:t>
      </w:r>
    </w:p>
    <w:p w14:paraId="7D9E64A6" w14:textId="77777777" w:rsidR="004736F6" w:rsidRDefault="004736F6" w:rsidP="004736F6">
      <w:pPr>
        <w:pStyle w:val="Pa1"/>
        <w:numPr>
          <w:ilvl w:val="1"/>
          <w:numId w:val="3"/>
        </w:numPr>
        <w:spacing w:after="240"/>
        <w:jc w:val="both"/>
        <w:rPr>
          <w:rStyle w:val="A0"/>
          <w:rFonts w:ascii="Arial" w:hAnsi="Arial" w:cs="Arial"/>
          <w:color w:val="auto"/>
          <w:sz w:val="20"/>
          <w:szCs w:val="20"/>
        </w:rPr>
      </w:pPr>
      <w:r w:rsidRPr="004736F6">
        <w:rPr>
          <w:rStyle w:val="A0"/>
          <w:rFonts w:ascii="Arial" w:hAnsi="Arial" w:cs="Arial"/>
          <w:color w:val="auto"/>
          <w:sz w:val="20"/>
          <w:szCs w:val="20"/>
        </w:rPr>
        <w:t>The Department will permit SO3 content as speci</w:t>
      </w:r>
      <w:r>
        <w:rPr>
          <w:rStyle w:val="A0"/>
          <w:rFonts w:ascii="Arial" w:hAnsi="Arial" w:cs="Arial"/>
          <w:color w:val="auto"/>
          <w:sz w:val="20"/>
          <w:szCs w:val="20"/>
        </w:rPr>
        <w:t>fied in AASHTO M85 provided sup</w:t>
      </w:r>
      <w:r w:rsidRPr="004736F6">
        <w:rPr>
          <w:rStyle w:val="A0"/>
          <w:rFonts w:ascii="Arial" w:hAnsi="Arial" w:cs="Arial"/>
          <w:color w:val="auto"/>
          <w:sz w:val="20"/>
          <w:szCs w:val="20"/>
        </w:rPr>
        <w:t>porting data specified in AASHTO M85 are submitted to the Department for review and acceptanc</w:t>
      </w:r>
      <w:r>
        <w:rPr>
          <w:rStyle w:val="A0"/>
          <w:rFonts w:ascii="Arial" w:hAnsi="Arial" w:cs="Arial"/>
          <w:color w:val="auto"/>
          <w:sz w:val="20"/>
          <w:szCs w:val="20"/>
        </w:rPr>
        <w:t>e prior to use of the material.</w:t>
      </w:r>
    </w:p>
    <w:p w14:paraId="40881E67" w14:textId="77777777" w:rsidR="004736F6" w:rsidRDefault="004736F6" w:rsidP="004736F6">
      <w:pPr>
        <w:pStyle w:val="Pa1"/>
        <w:numPr>
          <w:ilvl w:val="1"/>
          <w:numId w:val="3"/>
        </w:numPr>
        <w:spacing w:after="240"/>
        <w:jc w:val="both"/>
        <w:rPr>
          <w:rStyle w:val="A0"/>
          <w:rFonts w:ascii="Arial" w:hAnsi="Arial" w:cs="Arial"/>
          <w:color w:val="auto"/>
          <w:sz w:val="20"/>
          <w:szCs w:val="20"/>
        </w:rPr>
      </w:pPr>
      <w:r w:rsidRPr="004736F6">
        <w:rPr>
          <w:rStyle w:val="A0"/>
          <w:rFonts w:ascii="Arial" w:hAnsi="Arial" w:cs="Arial"/>
          <w:color w:val="auto"/>
          <w:sz w:val="20"/>
          <w:szCs w:val="20"/>
        </w:rPr>
        <w:t xml:space="preserve">Type I and Type II cement shall contain </w:t>
      </w:r>
      <w:proofErr w:type="spellStart"/>
      <w:r w:rsidRPr="004736F6">
        <w:rPr>
          <w:rStyle w:val="A0"/>
          <w:rFonts w:ascii="Arial" w:hAnsi="Arial" w:cs="Arial"/>
          <w:color w:val="auto"/>
          <w:sz w:val="20"/>
          <w:szCs w:val="20"/>
        </w:rPr>
        <w:t>not</w:t>
      </w:r>
      <w:proofErr w:type="spellEnd"/>
      <w:r w:rsidRPr="004736F6">
        <w:rPr>
          <w:rStyle w:val="A0"/>
          <w:rFonts w:ascii="Arial" w:hAnsi="Arial" w:cs="Arial"/>
          <w:color w:val="auto"/>
          <w:sz w:val="20"/>
          <w:szCs w:val="20"/>
        </w:rPr>
        <w:t xml:space="preserve"> more than 1</w:t>
      </w:r>
      <w:r>
        <w:rPr>
          <w:rStyle w:val="A0"/>
          <w:rFonts w:ascii="Arial" w:hAnsi="Arial" w:cs="Arial"/>
          <w:color w:val="auto"/>
          <w:sz w:val="20"/>
          <w:szCs w:val="20"/>
        </w:rPr>
        <w:t xml:space="preserve">.0 percent </w:t>
      </w:r>
      <w:proofErr w:type="spellStart"/>
      <w:r>
        <w:rPr>
          <w:rStyle w:val="A0"/>
          <w:rFonts w:ascii="Arial" w:hAnsi="Arial" w:cs="Arial"/>
          <w:color w:val="auto"/>
          <w:sz w:val="20"/>
          <w:szCs w:val="20"/>
        </w:rPr>
        <w:t>alkalies</w:t>
      </w:r>
      <w:proofErr w:type="spellEnd"/>
      <w:r>
        <w:rPr>
          <w:rStyle w:val="A0"/>
          <w:rFonts w:ascii="Arial" w:hAnsi="Arial" w:cs="Arial"/>
          <w:color w:val="auto"/>
          <w:sz w:val="20"/>
          <w:szCs w:val="20"/>
        </w:rPr>
        <w:t xml:space="preserve"> (% Na2O + % 0.658K20).</w:t>
      </w:r>
    </w:p>
    <w:p w14:paraId="4103370D" w14:textId="77777777" w:rsidR="002C3456" w:rsidRPr="004736F6" w:rsidRDefault="004736F6" w:rsidP="004736F6">
      <w:pPr>
        <w:pStyle w:val="Pa1"/>
        <w:numPr>
          <w:ilvl w:val="0"/>
          <w:numId w:val="3"/>
        </w:numPr>
        <w:spacing w:after="240"/>
        <w:jc w:val="both"/>
        <w:rPr>
          <w:rFonts w:ascii="Arial" w:hAnsi="Arial" w:cs="Arial"/>
          <w:sz w:val="20"/>
          <w:szCs w:val="20"/>
        </w:rPr>
      </w:pPr>
      <w:r w:rsidRPr="004736F6">
        <w:rPr>
          <w:rStyle w:val="A0"/>
          <w:rFonts w:ascii="Arial" w:hAnsi="Arial" w:cs="Arial"/>
          <w:b/>
          <w:bCs/>
          <w:color w:val="auto"/>
          <w:sz w:val="20"/>
          <w:szCs w:val="20"/>
        </w:rPr>
        <w:t xml:space="preserve">Expansive hydraulic cement </w:t>
      </w:r>
      <w:r w:rsidRPr="004736F6">
        <w:rPr>
          <w:rStyle w:val="A0"/>
          <w:rFonts w:ascii="Arial" w:hAnsi="Arial" w:cs="Arial"/>
          <w:color w:val="auto"/>
          <w:sz w:val="20"/>
          <w:szCs w:val="20"/>
        </w:rPr>
        <w:t>shall conform to ASTM C 845, Type K.</w:t>
      </w:r>
    </w:p>
    <w:sectPr w:rsidR="002C3456" w:rsidRPr="004736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75B9096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47465"/>
    <w:rsid w:val="00070926"/>
    <w:rsid w:val="002C3456"/>
    <w:rsid w:val="003D7D1F"/>
    <w:rsid w:val="004736F6"/>
    <w:rsid w:val="00743FC4"/>
    <w:rsid w:val="007F62B5"/>
    <w:rsid w:val="00944026"/>
    <w:rsid w:val="00BC0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16653"/>
  <w15:docId w15:val="{FF4C0674-5A3B-4C73-8B44-7CD4DAF8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4736F6"/>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4736F6"/>
    <w:pPr>
      <w:spacing w:line="241" w:lineRule="atLeast"/>
    </w:pPr>
    <w:rPr>
      <w:rFonts w:cstheme="minorBidi"/>
      <w:color w:val="auto"/>
    </w:rPr>
  </w:style>
  <w:style w:type="character" w:customStyle="1" w:styleId="A2">
    <w:name w:val="A2"/>
    <w:uiPriority w:val="99"/>
    <w:rsid w:val="004736F6"/>
    <w:rPr>
      <w:rFonts w:cs="TimesNewRomanPS"/>
      <w:b/>
      <w:bCs/>
      <w:color w:val="000000"/>
      <w:sz w:val="20"/>
      <w:szCs w:val="20"/>
    </w:rPr>
  </w:style>
  <w:style w:type="paragraph" w:customStyle="1" w:styleId="Pa1">
    <w:name w:val="Pa1"/>
    <w:basedOn w:val="Default"/>
    <w:next w:val="Default"/>
    <w:uiPriority w:val="99"/>
    <w:rsid w:val="004736F6"/>
    <w:pPr>
      <w:spacing w:line="241" w:lineRule="atLeast"/>
    </w:pPr>
    <w:rPr>
      <w:rFonts w:cstheme="minorBidi"/>
      <w:color w:val="auto"/>
    </w:rPr>
  </w:style>
  <w:style w:type="character" w:customStyle="1" w:styleId="A0">
    <w:name w:val="A0"/>
    <w:uiPriority w:val="99"/>
    <w:rsid w:val="004736F6"/>
    <w:rPr>
      <w:rFonts w:cs="TimesNewRomanPS"/>
      <w:color w:val="000000"/>
      <w:sz w:val="18"/>
      <w:szCs w:val="18"/>
    </w:rPr>
  </w:style>
  <w:style w:type="paragraph" w:customStyle="1" w:styleId="Pa3">
    <w:name w:val="Pa3"/>
    <w:basedOn w:val="Default"/>
    <w:next w:val="Default"/>
    <w:uiPriority w:val="99"/>
    <w:rsid w:val="004736F6"/>
    <w:pPr>
      <w:spacing w:line="241" w:lineRule="atLeast"/>
    </w:pPr>
    <w:rPr>
      <w:rFonts w:cstheme="minorBidi"/>
      <w:color w:val="auto"/>
    </w:rPr>
  </w:style>
  <w:style w:type="paragraph" w:customStyle="1" w:styleId="Pa4">
    <w:name w:val="Pa4"/>
    <w:basedOn w:val="Default"/>
    <w:next w:val="Default"/>
    <w:uiPriority w:val="99"/>
    <w:rsid w:val="004736F6"/>
    <w:pPr>
      <w:spacing w:line="241" w:lineRule="atLeast"/>
    </w:pPr>
    <w:rPr>
      <w:rFonts w:cstheme="minorBidi"/>
      <w:color w:val="auto"/>
    </w:rPr>
  </w:style>
  <w:style w:type="paragraph" w:customStyle="1" w:styleId="Pa5">
    <w:name w:val="Pa5"/>
    <w:basedOn w:val="Default"/>
    <w:next w:val="Default"/>
    <w:uiPriority w:val="99"/>
    <w:rsid w:val="004736F6"/>
    <w:pPr>
      <w:spacing w:line="241" w:lineRule="atLeast"/>
    </w:pPr>
    <w:rPr>
      <w:rFonts w:cstheme="minorBidi"/>
      <w:color w:val="auto"/>
    </w:rPr>
  </w:style>
  <w:style w:type="paragraph" w:customStyle="1" w:styleId="Pa10">
    <w:name w:val="Pa10"/>
    <w:basedOn w:val="Default"/>
    <w:next w:val="Default"/>
    <w:uiPriority w:val="99"/>
    <w:rsid w:val="004736F6"/>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BK214-002020-00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214</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F24472D6-60B9-4B04-A1C4-A085D945424A}"/>
</file>

<file path=customXml/itemProps2.xml><?xml version="1.0" encoding="utf-8"?>
<ds:datastoreItem xmlns:ds="http://schemas.openxmlformats.org/officeDocument/2006/customXml" ds:itemID="{9BC11AFE-A17A-4833-912C-368A5E75CBC0}"/>
</file>

<file path=customXml/itemProps3.xml><?xml version="1.0" encoding="utf-8"?>
<ds:datastoreItem xmlns:ds="http://schemas.openxmlformats.org/officeDocument/2006/customXml" ds:itemID="{F641033D-0D02-4DFC-B196-1D487DDD91FF}"/>
</file>

<file path=docProps/app.xml><?xml version="1.0" encoding="utf-8"?>
<Properties xmlns="http://schemas.openxmlformats.org/officeDocument/2006/extended-properties" xmlns:vt="http://schemas.openxmlformats.org/officeDocument/2006/docPropsVTypes">
  <Template>Normal</Template>
  <TotalTime>0</TotalTime>
  <Pages>1</Pages>
  <Words>124</Words>
  <Characters>711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Hydraulic Cement</vt:lpstr>
    </vt:vector>
  </TitlesOfParts>
  <Company>Virginia IT Infrastructure Partnership</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Hydraulic Cement</dc:title>
  <dc:creator>douglas.mcavoy</dc:creator>
  <cp:lastModifiedBy>Changes</cp:lastModifiedBy>
  <cp:revision>2</cp:revision>
  <dcterms:created xsi:type="dcterms:W3CDTF">2019-12-30T14:55:00Z</dcterms:created>
  <dcterms:modified xsi:type="dcterms:W3CDTF">2019-12-30T14:55:00Z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2500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d547293b-35d7-49e3-a1ff-207f0b740b99</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/insidevdot/div/sc/Design/Specs/Book|d547293b-35d7-49e3-a1ff-207f0b740b99</vt:lpwstr>
  </property>
  <property fmtid="{D5CDD505-2E9C-101B-9397-08002B2CF9AE}" pid="12" name="_dlc_DocIdUrl">
    <vt:lpwstr>https://insidevdot.cov.virginia.gov/div/sc/Design/Specs/Book/_layouts/DocIdRedir.aspx?ID=%2finsidevdot%2fdiv%2fsc%2fDesign%2fSpecs%2fBook%7cd547293b-35d7-49e3-a1ff-207f0b740b99, /insidevdot/div/sc/Design/Specs/Book|d547293b-35d7-49e3-a1ff-207f0b740b99</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BK214-002016-00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214</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