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41DD1" w14:textId="77777777" w:rsidR="003A7A4E" w:rsidRPr="003A7A4E" w:rsidRDefault="003A7A4E" w:rsidP="003A7A4E">
      <w:pPr>
        <w:pStyle w:val="Pa0"/>
        <w:spacing w:after="240"/>
        <w:jc w:val="center"/>
        <w:outlineLvl w:val="0"/>
        <w:rPr>
          <w:rFonts w:ascii="Arial" w:hAnsi="Arial" w:cs="Arial"/>
          <w:sz w:val="20"/>
          <w:szCs w:val="20"/>
        </w:rPr>
      </w:pPr>
      <w:r>
        <w:rPr>
          <w:rStyle w:val="A2"/>
          <w:rFonts w:ascii="Arial" w:hAnsi="Arial" w:cs="Arial"/>
        </w:rPr>
        <w:t xml:space="preserve">SECTION 215 – </w:t>
      </w:r>
      <w:r w:rsidRPr="003A7A4E">
        <w:rPr>
          <w:rStyle w:val="A2"/>
          <w:rFonts w:ascii="Arial" w:hAnsi="Arial" w:cs="Arial"/>
        </w:rPr>
        <w:t>HYDRA</w:t>
      </w:r>
      <w:r>
        <w:rPr>
          <w:rStyle w:val="A2"/>
          <w:rFonts w:ascii="Arial" w:hAnsi="Arial" w:cs="Arial"/>
        </w:rPr>
        <w:t>ULIC CEMENT CONCRETE ADMIXTURES</w:t>
      </w:r>
    </w:p>
    <w:p w14:paraId="3B28943F" w14:textId="77777777" w:rsidR="003A7A4E" w:rsidRPr="003A7A4E" w:rsidRDefault="003A7A4E" w:rsidP="003A7A4E">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215.01 – </w:t>
      </w:r>
      <w:r w:rsidRPr="003A7A4E">
        <w:rPr>
          <w:rStyle w:val="A0"/>
          <w:rFonts w:ascii="Arial" w:hAnsi="Arial" w:cs="Arial"/>
          <w:b/>
          <w:bCs/>
          <w:color w:val="auto"/>
          <w:sz w:val="20"/>
          <w:szCs w:val="20"/>
        </w:rPr>
        <w:t xml:space="preserve">Description </w:t>
      </w:r>
    </w:p>
    <w:p w14:paraId="1ECC0D01" w14:textId="2E021730" w:rsidR="003A7A4E" w:rsidRDefault="003A7A4E" w:rsidP="003A7A4E">
      <w:pPr>
        <w:pStyle w:val="Pa1"/>
        <w:spacing w:after="240"/>
        <w:jc w:val="both"/>
        <w:rPr>
          <w:rStyle w:val="A0"/>
          <w:rFonts w:ascii="Arial" w:hAnsi="Arial" w:cs="Arial"/>
          <w:color w:val="auto"/>
          <w:sz w:val="20"/>
          <w:szCs w:val="20"/>
        </w:rPr>
      </w:pPr>
      <w:r w:rsidRPr="003A7A4E">
        <w:rPr>
          <w:rStyle w:val="A0"/>
          <w:rFonts w:ascii="Arial" w:hAnsi="Arial" w:cs="Arial"/>
          <w:color w:val="auto"/>
          <w:sz w:val="20"/>
          <w:szCs w:val="20"/>
        </w:rPr>
        <w:t xml:space="preserve">These specifications cover materials </w:t>
      </w:r>
      <w:proofErr w:type="gramStart"/>
      <w:r w:rsidRPr="003A7A4E">
        <w:rPr>
          <w:rStyle w:val="A0"/>
          <w:rFonts w:ascii="Arial" w:hAnsi="Arial" w:cs="Arial"/>
          <w:color w:val="auto"/>
          <w:sz w:val="20"/>
          <w:szCs w:val="20"/>
        </w:rPr>
        <w:t xml:space="preserve">that are chemical or organic elements that may be added to a hydraulic cement concrete mixture, when permitted elsewhere in these specifications, </w:t>
      </w:r>
      <w:r>
        <w:rPr>
          <w:rStyle w:val="A0"/>
          <w:rFonts w:ascii="Arial" w:hAnsi="Arial" w:cs="Arial"/>
          <w:color w:val="auto"/>
          <w:sz w:val="20"/>
          <w:szCs w:val="20"/>
        </w:rPr>
        <w:t>to achieve some desired effect</w:t>
      </w:r>
      <w:proofErr w:type="gramEnd"/>
      <w:r>
        <w:rPr>
          <w:rStyle w:val="A0"/>
          <w:rFonts w:ascii="Arial" w:hAnsi="Arial" w:cs="Arial"/>
          <w:color w:val="auto"/>
          <w:sz w:val="20"/>
          <w:szCs w:val="20"/>
        </w:rPr>
        <w:t>.</w:t>
      </w:r>
    </w:p>
    <w:p w14:paraId="151BAA38" w14:textId="77777777" w:rsidR="003A7A4E" w:rsidRDefault="003A7A4E" w:rsidP="003A7A4E">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215.02 – Materials</w:t>
      </w:r>
    </w:p>
    <w:p w14:paraId="615DEB6D" w14:textId="77777777" w:rsidR="003A7A4E" w:rsidRDefault="003A7A4E" w:rsidP="003A7A4E">
      <w:pPr>
        <w:pStyle w:val="Pa1"/>
        <w:numPr>
          <w:ilvl w:val="0"/>
          <w:numId w:val="3"/>
        </w:numPr>
        <w:spacing w:after="240"/>
        <w:jc w:val="both"/>
        <w:rPr>
          <w:rStyle w:val="A0"/>
          <w:rFonts w:ascii="Arial" w:hAnsi="Arial" w:cs="Arial"/>
          <w:color w:val="auto"/>
          <w:sz w:val="20"/>
          <w:szCs w:val="20"/>
        </w:rPr>
      </w:pPr>
      <w:r w:rsidRPr="003A7A4E">
        <w:rPr>
          <w:rStyle w:val="A0"/>
          <w:rFonts w:ascii="Arial" w:hAnsi="Arial" w:cs="Arial"/>
          <w:b/>
          <w:bCs/>
          <w:color w:val="auto"/>
          <w:sz w:val="20"/>
          <w:szCs w:val="20"/>
        </w:rPr>
        <w:t xml:space="preserve">Air-entraining admixtures </w:t>
      </w:r>
      <w:r>
        <w:rPr>
          <w:rStyle w:val="A0"/>
          <w:rFonts w:ascii="Arial" w:hAnsi="Arial" w:cs="Arial"/>
          <w:color w:val="auto"/>
          <w:sz w:val="20"/>
          <w:szCs w:val="20"/>
        </w:rPr>
        <w:t>shall conform to AASHTO M154.</w:t>
      </w:r>
    </w:p>
    <w:p w14:paraId="6B1DA091" w14:textId="77777777" w:rsidR="003A7A4E" w:rsidRDefault="003A7A4E" w:rsidP="003A7A4E">
      <w:pPr>
        <w:pStyle w:val="Pa1"/>
        <w:numPr>
          <w:ilvl w:val="0"/>
          <w:numId w:val="3"/>
        </w:numPr>
        <w:spacing w:after="240"/>
        <w:jc w:val="both"/>
        <w:rPr>
          <w:rStyle w:val="A0"/>
          <w:rFonts w:ascii="Arial" w:hAnsi="Arial" w:cs="Arial"/>
          <w:color w:val="auto"/>
          <w:sz w:val="20"/>
          <w:szCs w:val="20"/>
        </w:rPr>
      </w:pPr>
      <w:r w:rsidRPr="003A7A4E">
        <w:rPr>
          <w:rStyle w:val="A0"/>
          <w:rFonts w:ascii="Arial" w:hAnsi="Arial" w:cs="Arial"/>
          <w:b/>
          <w:bCs/>
          <w:color w:val="auto"/>
          <w:sz w:val="20"/>
          <w:szCs w:val="20"/>
        </w:rPr>
        <w:t xml:space="preserve">Water-reducing and retarding admixtures </w:t>
      </w:r>
      <w:r w:rsidRPr="003A7A4E">
        <w:rPr>
          <w:rStyle w:val="A0"/>
          <w:rFonts w:ascii="Arial" w:hAnsi="Arial" w:cs="Arial"/>
          <w:color w:val="auto"/>
          <w:sz w:val="20"/>
          <w:szCs w:val="20"/>
        </w:rPr>
        <w:t>shall conform to AASHTO M194, Type D, and shall be fre</w:t>
      </w:r>
      <w:r>
        <w:rPr>
          <w:rStyle w:val="A0"/>
          <w:rFonts w:ascii="Arial" w:hAnsi="Arial" w:cs="Arial"/>
          <w:color w:val="auto"/>
          <w:sz w:val="20"/>
          <w:szCs w:val="20"/>
        </w:rPr>
        <w:t>e from water-soluble chlorides.</w:t>
      </w:r>
    </w:p>
    <w:p w14:paraId="6AA5D10F" w14:textId="77777777" w:rsidR="003A7A4E" w:rsidRDefault="003A7A4E" w:rsidP="003A7A4E">
      <w:pPr>
        <w:pStyle w:val="Pa1"/>
        <w:spacing w:after="240"/>
        <w:ind w:left="360"/>
        <w:jc w:val="both"/>
        <w:rPr>
          <w:rStyle w:val="A0"/>
          <w:rFonts w:ascii="Arial" w:hAnsi="Arial" w:cs="Arial"/>
          <w:color w:val="auto"/>
          <w:sz w:val="20"/>
          <w:szCs w:val="20"/>
        </w:rPr>
      </w:pPr>
      <w:r w:rsidRPr="003A7A4E">
        <w:rPr>
          <w:rStyle w:val="A0"/>
          <w:rFonts w:ascii="Arial" w:hAnsi="Arial" w:cs="Arial"/>
          <w:color w:val="auto"/>
          <w:sz w:val="20"/>
          <w:szCs w:val="20"/>
        </w:rPr>
        <w:t>The Department will not permit the use of water-reducing and retarding admixtures that have not been tested for compatibility with the brand, type, source, and quantity of cement proposed for use until tests have been performed in accordance with VTM-16 and the test results verify conformance to the r</w:t>
      </w:r>
      <w:r>
        <w:rPr>
          <w:rStyle w:val="A0"/>
          <w:rFonts w:ascii="Arial" w:hAnsi="Arial" w:cs="Arial"/>
          <w:color w:val="auto"/>
          <w:sz w:val="20"/>
          <w:szCs w:val="20"/>
        </w:rPr>
        <w:t>equirements of Table I therein.</w:t>
      </w:r>
    </w:p>
    <w:p w14:paraId="76522C59" w14:textId="77777777" w:rsidR="003A7A4E" w:rsidRDefault="003A7A4E" w:rsidP="003A7A4E">
      <w:pPr>
        <w:pStyle w:val="Pa1"/>
        <w:numPr>
          <w:ilvl w:val="0"/>
          <w:numId w:val="3"/>
        </w:numPr>
        <w:spacing w:after="240"/>
        <w:jc w:val="both"/>
        <w:rPr>
          <w:rStyle w:val="A0"/>
          <w:rFonts w:ascii="Arial" w:hAnsi="Arial" w:cs="Arial"/>
          <w:color w:val="auto"/>
          <w:sz w:val="20"/>
          <w:szCs w:val="20"/>
        </w:rPr>
      </w:pPr>
      <w:r w:rsidRPr="003A7A4E">
        <w:rPr>
          <w:rStyle w:val="A0"/>
          <w:rFonts w:ascii="Arial" w:hAnsi="Arial" w:cs="Arial"/>
          <w:b/>
          <w:bCs/>
          <w:color w:val="auto"/>
          <w:sz w:val="20"/>
          <w:szCs w:val="20"/>
        </w:rPr>
        <w:t xml:space="preserve">Water-reducing admixtures </w:t>
      </w:r>
      <w:r w:rsidRPr="003A7A4E">
        <w:rPr>
          <w:rStyle w:val="A0"/>
          <w:rFonts w:ascii="Arial" w:hAnsi="Arial" w:cs="Arial"/>
          <w:color w:val="auto"/>
          <w:sz w:val="20"/>
          <w:szCs w:val="20"/>
        </w:rPr>
        <w:t>shall conform to AASHTO M194, Type A, and shall be free from water-soluble chlo</w:t>
      </w:r>
      <w:r>
        <w:rPr>
          <w:rStyle w:val="A0"/>
          <w:rFonts w:ascii="Arial" w:hAnsi="Arial" w:cs="Arial"/>
          <w:color w:val="auto"/>
          <w:sz w:val="20"/>
          <w:szCs w:val="20"/>
        </w:rPr>
        <w:t>rides.</w:t>
      </w:r>
    </w:p>
    <w:p w14:paraId="497C54DB" w14:textId="77777777" w:rsidR="003A7A4E" w:rsidRDefault="003A7A4E" w:rsidP="003A7A4E">
      <w:pPr>
        <w:pStyle w:val="Pa1"/>
        <w:numPr>
          <w:ilvl w:val="0"/>
          <w:numId w:val="3"/>
        </w:numPr>
        <w:spacing w:after="240"/>
        <w:jc w:val="both"/>
        <w:rPr>
          <w:rStyle w:val="A0"/>
          <w:rFonts w:ascii="Arial" w:hAnsi="Arial" w:cs="Arial"/>
          <w:color w:val="auto"/>
          <w:sz w:val="20"/>
          <w:szCs w:val="20"/>
        </w:rPr>
      </w:pPr>
      <w:r w:rsidRPr="003A7A4E">
        <w:rPr>
          <w:rStyle w:val="A0"/>
          <w:rFonts w:ascii="Arial" w:hAnsi="Arial" w:cs="Arial"/>
          <w:b/>
          <w:bCs/>
          <w:color w:val="auto"/>
          <w:sz w:val="20"/>
          <w:szCs w:val="20"/>
        </w:rPr>
        <w:t xml:space="preserve">Accelerating admixtures </w:t>
      </w:r>
      <w:r w:rsidRPr="003A7A4E">
        <w:rPr>
          <w:rStyle w:val="A0"/>
          <w:rFonts w:ascii="Arial" w:hAnsi="Arial" w:cs="Arial"/>
          <w:color w:val="auto"/>
          <w:sz w:val="20"/>
          <w:szCs w:val="20"/>
        </w:rPr>
        <w:t>shall conform to</w:t>
      </w:r>
      <w:r>
        <w:rPr>
          <w:rStyle w:val="A0"/>
          <w:rFonts w:ascii="Arial" w:hAnsi="Arial" w:cs="Arial"/>
          <w:color w:val="auto"/>
          <w:sz w:val="20"/>
          <w:szCs w:val="20"/>
        </w:rPr>
        <w:t xml:space="preserve"> AASHTO M194, Type C or Type E.</w:t>
      </w:r>
    </w:p>
    <w:p w14:paraId="41D03F6F" w14:textId="77777777" w:rsidR="003A7A4E" w:rsidRDefault="003A7A4E" w:rsidP="003A7A4E">
      <w:pPr>
        <w:pStyle w:val="Pa1"/>
        <w:numPr>
          <w:ilvl w:val="0"/>
          <w:numId w:val="3"/>
        </w:numPr>
        <w:spacing w:after="240"/>
        <w:jc w:val="both"/>
        <w:rPr>
          <w:rStyle w:val="A0"/>
          <w:rFonts w:ascii="Arial" w:hAnsi="Arial" w:cs="Arial"/>
          <w:color w:val="auto"/>
          <w:sz w:val="20"/>
          <w:szCs w:val="20"/>
        </w:rPr>
      </w:pPr>
      <w:r w:rsidRPr="003A7A4E">
        <w:rPr>
          <w:rStyle w:val="A0"/>
          <w:rFonts w:ascii="Arial" w:hAnsi="Arial" w:cs="Arial"/>
          <w:b/>
          <w:bCs/>
          <w:color w:val="auto"/>
          <w:sz w:val="20"/>
          <w:szCs w:val="20"/>
        </w:rPr>
        <w:t xml:space="preserve">High-range water-reducing and high-range water-reducing and retarding admixtures </w:t>
      </w:r>
      <w:r w:rsidRPr="003A7A4E">
        <w:rPr>
          <w:rStyle w:val="A0"/>
          <w:rFonts w:ascii="Arial" w:hAnsi="Arial" w:cs="Arial"/>
          <w:color w:val="auto"/>
          <w:sz w:val="20"/>
          <w:szCs w:val="20"/>
        </w:rPr>
        <w:t xml:space="preserve">shall conform to AASHTO M194, Type F or Type G, and shall be free from water-soluble </w:t>
      </w:r>
      <w:r>
        <w:rPr>
          <w:rStyle w:val="A0"/>
          <w:rFonts w:ascii="Arial" w:hAnsi="Arial" w:cs="Arial"/>
          <w:color w:val="auto"/>
          <w:sz w:val="20"/>
          <w:szCs w:val="20"/>
        </w:rPr>
        <w:t>chlorides.</w:t>
      </w:r>
    </w:p>
    <w:p w14:paraId="6D1E520C" w14:textId="77777777" w:rsidR="003A7A4E" w:rsidRDefault="003A7A4E" w:rsidP="003A7A4E">
      <w:pPr>
        <w:pStyle w:val="Pa1"/>
        <w:numPr>
          <w:ilvl w:val="0"/>
          <w:numId w:val="3"/>
        </w:numPr>
        <w:spacing w:after="240"/>
        <w:jc w:val="both"/>
        <w:rPr>
          <w:rStyle w:val="A0"/>
          <w:rFonts w:ascii="Arial" w:hAnsi="Arial" w:cs="Arial"/>
          <w:color w:val="auto"/>
          <w:sz w:val="20"/>
          <w:szCs w:val="20"/>
        </w:rPr>
      </w:pPr>
      <w:r w:rsidRPr="003A7A4E">
        <w:rPr>
          <w:rStyle w:val="A0"/>
          <w:rFonts w:ascii="Arial" w:hAnsi="Arial" w:cs="Arial"/>
          <w:b/>
          <w:bCs/>
          <w:color w:val="auto"/>
          <w:sz w:val="20"/>
          <w:szCs w:val="20"/>
        </w:rPr>
        <w:t xml:space="preserve">Calcium chloride </w:t>
      </w:r>
      <w:r w:rsidRPr="003A7A4E">
        <w:rPr>
          <w:rStyle w:val="A0"/>
          <w:rFonts w:ascii="Arial" w:hAnsi="Arial" w:cs="Arial"/>
          <w:color w:val="auto"/>
          <w:sz w:val="20"/>
          <w:szCs w:val="20"/>
        </w:rPr>
        <w:t xml:space="preserve">shall </w:t>
      </w:r>
      <w:r>
        <w:rPr>
          <w:rStyle w:val="A0"/>
          <w:rFonts w:ascii="Arial" w:hAnsi="Arial" w:cs="Arial"/>
          <w:color w:val="auto"/>
          <w:sz w:val="20"/>
          <w:szCs w:val="20"/>
        </w:rPr>
        <w:t>conform to AASHTO M144, Type 2.</w:t>
      </w:r>
    </w:p>
    <w:p w14:paraId="3F3E9690" w14:textId="77777777" w:rsidR="003A7A4E" w:rsidRDefault="003A7A4E" w:rsidP="003A7A4E">
      <w:pPr>
        <w:pStyle w:val="Pa1"/>
        <w:numPr>
          <w:ilvl w:val="0"/>
          <w:numId w:val="3"/>
        </w:numPr>
        <w:spacing w:after="240"/>
        <w:jc w:val="both"/>
        <w:rPr>
          <w:rStyle w:val="A0"/>
          <w:rFonts w:ascii="Arial" w:hAnsi="Arial" w:cs="Arial"/>
          <w:color w:val="auto"/>
          <w:sz w:val="20"/>
          <w:szCs w:val="20"/>
        </w:rPr>
      </w:pPr>
      <w:proofErr w:type="spellStart"/>
      <w:r w:rsidRPr="003A7A4E">
        <w:rPr>
          <w:rStyle w:val="A0"/>
          <w:rFonts w:ascii="Arial" w:hAnsi="Arial" w:cs="Arial"/>
          <w:b/>
          <w:bCs/>
          <w:color w:val="auto"/>
          <w:sz w:val="20"/>
          <w:szCs w:val="20"/>
        </w:rPr>
        <w:t>Pozzolan</w:t>
      </w:r>
      <w:proofErr w:type="spellEnd"/>
      <w:r w:rsidRPr="003A7A4E">
        <w:rPr>
          <w:rStyle w:val="A0"/>
          <w:rFonts w:ascii="Arial" w:hAnsi="Arial" w:cs="Arial"/>
          <w:b/>
          <w:bCs/>
          <w:color w:val="auto"/>
          <w:sz w:val="20"/>
          <w:szCs w:val="20"/>
        </w:rPr>
        <w:t xml:space="preserve"> </w:t>
      </w:r>
      <w:r>
        <w:rPr>
          <w:rStyle w:val="A0"/>
          <w:rFonts w:ascii="Arial" w:hAnsi="Arial" w:cs="Arial"/>
          <w:color w:val="auto"/>
          <w:sz w:val="20"/>
          <w:szCs w:val="20"/>
        </w:rPr>
        <w:t>shall conform to Section 241.</w:t>
      </w:r>
    </w:p>
    <w:p w14:paraId="5F22E40F" w14:textId="77777777" w:rsidR="003A7A4E" w:rsidRDefault="003A7A4E" w:rsidP="003A7A4E">
      <w:pPr>
        <w:pStyle w:val="Pa1"/>
        <w:numPr>
          <w:ilvl w:val="0"/>
          <w:numId w:val="3"/>
        </w:numPr>
        <w:spacing w:after="240"/>
        <w:jc w:val="both"/>
        <w:rPr>
          <w:rStyle w:val="A0"/>
          <w:rFonts w:ascii="Arial" w:hAnsi="Arial" w:cs="Arial"/>
          <w:color w:val="auto"/>
          <w:sz w:val="20"/>
          <w:szCs w:val="20"/>
        </w:rPr>
      </w:pPr>
      <w:r w:rsidRPr="003A7A4E">
        <w:rPr>
          <w:rStyle w:val="A0"/>
          <w:rFonts w:ascii="Arial" w:hAnsi="Arial" w:cs="Arial"/>
          <w:b/>
          <w:bCs/>
          <w:color w:val="auto"/>
          <w:sz w:val="20"/>
          <w:szCs w:val="20"/>
        </w:rPr>
        <w:t xml:space="preserve">Granulated iron blast-furnace slag </w:t>
      </w:r>
      <w:r w:rsidRPr="003A7A4E">
        <w:rPr>
          <w:rStyle w:val="A0"/>
          <w:rFonts w:ascii="Arial" w:hAnsi="Arial" w:cs="Arial"/>
          <w:color w:val="auto"/>
          <w:sz w:val="20"/>
          <w:szCs w:val="20"/>
        </w:rPr>
        <w:t xml:space="preserve">shall conform </w:t>
      </w:r>
      <w:r>
        <w:rPr>
          <w:rStyle w:val="A0"/>
          <w:rFonts w:ascii="Arial" w:hAnsi="Arial" w:cs="Arial"/>
          <w:color w:val="auto"/>
          <w:sz w:val="20"/>
          <w:szCs w:val="20"/>
        </w:rPr>
        <w:t>to ASTM C989, Grade 100 or 120.</w:t>
      </w:r>
    </w:p>
    <w:p w14:paraId="5893F3CE" w14:textId="77777777" w:rsidR="003A7A4E" w:rsidRDefault="003A7A4E" w:rsidP="003A7A4E">
      <w:pPr>
        <w:pStyle w:val="Pa1"/>
        <w:numPr>
          <w:ilvl w:val="0"/>
          <w:numId w:val="3"/>
        </w:numPr>
        <w:spacing w:after="240"/>
        <w:jc w:val="both"/>
        <w:rPr>
          <w:rStyle w:val="A0"/>
          <w:rFonts w:ascii="Arial" w:hAnsi="Arial" w:cs="Arial"/>
          <w:color w:val="auto"/>
          <w:sz w:val="20"/>
          <w:szCs w:val="20"/>
        </w:rPr>
      </w:pPr>
      <w:r w:rsidRPr="003A7A4E">
        <w:rPr>
          <w:rStyle w:val="A0"/>
          <w:rFonts w:ascii="Arial" w:hAnsi="Arial" w:cs="Arial"/>
          <w:b/>
          <w:bCs/>
          <w:color w:val="auto"/>
          <w:sz w:val="20"/>
          <w:szCs w:val="20"/>
        </w:rPr>
        <w:t xml:space="preserve">Silica fume </w:t>
      </w:r>
      <w:r>
        <w:rPr>
          <w:rStyle w:val="A0"/>
          <w:rFonts w:ascii="Arial" w:hAnsi="Arial" w:cs="Arial"/>
          <w:color w:val="auto"/>
          <w:sz w:val="20"/>
          <w:szCs w:val="20"/>
        </w:rPr>
        <w:t>shall conform to AASHTO M307.</w:t>
      </w:r>
    </w:p>
    <w:p w14:paraId="3EFD164E" w14:textId="77777777" w:rsidR="003A7A4E" w:rsidRDefault="003A7A4E" w:rsidP="003A7A4E">
      <w:pPr>
        <w:pStyle w:val="Pa1"/>
        <w:numPr>
          <w:ilvl w:val="0"/>
          <w:numId w:val="3"/>
        </w:numPr>
        <w:spacing w:after="240"/>
        <w:jc w:val="both"/>
        <w:rPr>
          <w:rStyle w:val="A0"/>
          <w:rFonts w:ascii="Arial" w:hAnsi="Arial" w:cs="Arial"/>
          <w:color w:val="auto"/>
          <w:sz w:val="20"/>
          <w:szCs w:val="20"/>
        </w:rPr>
      </w:pPr>
      <w:r w:rsidRPr="003A7A4E">
        <w:rPr>
          <w:rStyle w:val="A0"/>
          <w:rFonts w:ascii="Arial" w:hAnsi="Arial" w:cs="Arial"/>
          <w:b/>
          <w:bCs/>
          <w:color w:val="auto"/>
          <w:sz w:val="20"/>
          <w:szCs w:val="20"/>
        </w:rPr>
        <w:t xml:space="preserve">Corrosion inhibitor </w:t>
      </w:r>
      <w:r w:rsidRPr="003A7A4E">
        <w:rPr>
          <w:rStyle w:val="A0"/>
          <w:rFonts w:ascii="Arial" w:hAnsi="Arial" w:cs="Arial"/>
          <w:color w:val="auto"/>
          <w:sz w:val="20"/>
          <w:szCs w:val="20"/>
        </w:rPr>
        <w:t xml:space="preserve">shall contain a minimum 30 percent solution of calcium nitrate or other </w:t>
      </w:r>
      <w:r>
        <w:rPr>
          <w:rStyle w:val="A0"/>
          <w:rFonts w:ascii="Arial" w:hAnsi="Arial" w:cs="Arial"/>
          <w:color w:val="auto"/>
          <w:sz w:val="20"/>
          <w:szCs w:val="20"/>
        </w:rPr>
        <w:t>Department approved material.</w:t>
      </w:r>
    </w:p>
    <w:p w14:paraId="0E4D7A77" w14:textId="77777777" w:rsidR="003A7A4E" w:rsidRDefault="003A7A4E" w:rsidP="003A7A4E">
      <w:pPr>
        <w:pStyle w:val="Pa1"/>
        <w:numPr>
          <w:ilvl w:val="0"/>
          <w:numId w:val="3"/>
        </w:numPr>
        <w:spacing w:after="240"/>
        <w:jc w:val="both"/>
        <w:rPr>
          <w:rStyle w:val="A0"/>
          <w:rFonts w:ascii="Arial" w:hAnsi="Arial" w:cs="Arial"/>
          <w:color w:val="auto"/>
          <w:sz w:val="20"/>
          <w:szCs w:val="20"/>
        </w:rPr>
      </w:pPr>
      <w:proofErr w:type="spellStart"/>
      <w:r w:rsidRPr="003A7A4E">
        <w:rPr>
          <w:rStyle w:val="A0"/>
          <w:rFonts w:ascii="Arial" w:hAnsi="Arial" w:cs="Arial"/>
          <w:b/>
          <w:bCs/>
          <w:color w:val="auto"/>
          <w:sz w:val="20"/>
          <w:szCs w:val="20"/>
        </w:rPr>
        <w:t>Metakaolin</w:t>
      </w:r>
      <w:proofErr w:type="spellEnd"/>
      <w:r w:rsidRPr="003A7A4E">
        <w:rPr>
          <w:rStyle w:val="A0"/>
          <w:rFonts w:ascii="Arial" w:hAnsi="Arial" w:cs="Arial"/>
          <w:b/>
          <w:bCs/>
          <w:color w:val="auto"/>
          <w:sz w:val="20"/>
          <w:szCs w:val="20"/>
        </w:rPr>
        <w:t xml:space="preserve"> </w:t>
      </w:r>
      <w:r>
        <w:rPr>
          <w:rStyle w:val="A0"/>
          <w:rFonts w:ascii="Arial" w:hAnsi="Arial" w:cs="Arial"/>
          <w:color w:val="auto"/>
          <w:sz w:val="20"/>
          <w:szCs w:val="20"/>
        </w:rPr>
        <w:t>shall conform to AASHTO M321.</w:t>
      </w:r>
    </w:p>
    <w:p w14:paraId="4D5FEFB0" w14:textId="77777777" w:rsidR="003A7A4E" w:rsidRDefault="003A7A4E" w:rsidP="003A7A4E">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215.03 – Detail Requirements</w:t>
      </w:r>
    </w:p>
    <w:p w14:paraId="747AFF36" w14:textId="77777777" w:rsidR="003A7A4E" w:rsidRDefault="003A7A4E" w:rsidP="003A7A4E">
      <w:pPr>
        <w:pStyle w:val="Pa1"/>
        <w:spacing w:after="240"/>
        <w:jc w:val="both"/>
        <w:rPr>
          <w:rStyle w:val="A0"/>
          <w:rFonts w:ascii="Arial" w:hAnsi="Arial" w:cs="Arial"/>
          <w:color w:val="auto"/>
          <w:sz w:val="20"/>
          <w:szCs w:val="20"/>
        </w:rPr>
      </w:pPr>
      <w:r w:rsidRPr="003A7A4E">
        <w:rPr>
          <w:rStyle w:val="A0"/>
          <w:rFonts w:ascii="Arial" w:hAnsi="Arial" w:cs="Arial"/>
          <w:color w:val="auto"/>
          <w:sz w:val="20"/>
          <w:szCs w:val="20"/>
        </w:rPr>
        <w:t xml:space="preserve">Approved admixture(s) shall be used in concrete in the proportions recommended by the manufacturer to obtain the optimum effect where seasonal, atmospheric, or </w:t>
      </w:r>
      <w:r>
        <w:rPr>
          <w:rStyle w:val="A0"/>
          <w:rFonts w:ascii="Arial" w:hAnsi="Arial" w:cs="Arial"/>
          <w:color w:val="auto"/>
          <w:sz w:val="20"/>
          <w:szCs w:val="20"/>
        </w:rPr>
        <w:t>job conditions dictate its use.</w:t>
      </w:r>
    </w:p>
    <w:p w14:paraId="2D9DB760" w14:textId="6E1E1687" w:rsidR="003A7A4E" w:rsidRDefault="003A7A4E" w:rsidP="003A7A4E">
      <w:pPr>
        <w:pStyle w:val="Pa1"/>
        <w:spacing w:after="240"/>
        <w:jc w:val="both"/>
        <w:rPr>
          <w:rStyle w:val="A0"/>
          <w:rFonts w:ascii="Arial" w:hAnsi="Arial" w:cs="Arial"/>
          <w:color w:val="auto"/>
          <w:sz w:val="20"/>
          <w:szCs w:val="20"/>
        </w:rPr>
      </w:pPr>
      <w:r w:rsidRPr="003A7A4E">
        <w:rPr>
          <w:rStyle w:val="A0"/>
          <w:rFonts w:ascii="Arial" w:hAnsi="Arial" w:cs="Arial"/>
          <w:color w:val="auto"/>
          <w:sz w:val="20"/>
          <w:szCs w:val="20"/>
        </w:rPr>
        <w:t>The Contractor shall use only admixtures (a) through (e) that appear on the Materials Division Approved Products List. The Department will base its</w:t>
      </w:r>
      <w:bookmarkStart w:id="0" w:name="_GoBack"/>
      <w:bookmarkEnd w:id="0"/>
      <w:r w:rsidRPr="003A7A4E">
        <w:rPr>
          <w:rStyle w:val="A0"/>
          <w:rFonts w:ascii="Arial" w:hAnsi="Arial" w:cs="Arial"/>
          <w:color w:val="auto"/>
          <w:sz w:val="20"/>
          <w:szCs w:val="20"/>
        </w:rPr>
        <w:t xml:space="preserve"> initial approval of such admixtures on independent laboratory data submitted by the </w:t>
      </w:r>
      <w:proofErr w:type="gramStart"/>
      <w:r w:rsidRPr="003A7A4E">
        <w:rPr>
          <w:rStyle w:val="A0"/>
          <w:rFonts w:ascii="Arial" w:hAnsi="Arial" w:cs="Arial"/>
          <w:color w:val="auto"/>
          <w:sz w:val="20"/>
          <w:szCs w:val="20"/>
        </w:rPr>
        <w:t>manufacturer verifying</w:t>
      </w:r>
      <w:proofErr w:type="gramEnd"/>
      <w:r w:rsidRPr="003A7A4E">
        <w:rPr>
          <w:rStyle w:val="A0"/>
          <w:rFonts w:ascii="Arial" w:hAnsi="Arial" w:cs="Arial"/>
          <w:color w:val="auto"/>
          <w:sz w:val="20"/>
          <w:szCs w:val="20"/>
        </w:rPr>
        <w:t xml:space="preserve"> conformance to the s</w:t>
      </w:r>
      <w:r>
        <w:rPr>
          <w:rStyle w:val="A0"/>
          <w:rFonts w:ascii="Arial" w:hAnsi="Arial" w:cs="Arial"/>
          <w:color w:val="auto"/>
          <w:sz w:val="20"/>
          <w:szCs w:val="20"/>
        </w:rPr>
        <w:t>pecific admixture requirements.</w:t>
      </w:r>
    </w:p>
    <w:p w14:paraId="1690A1FD" w14:textId="77777777" w:rsidR="003A7A4E" w:rsidRDefault="003A7A4E" w:rsidP="003A7A4E">
      <w:pPr>
        <w:pStyle w:val="Pa1"/>
        <w:spacing w:after="240"/>
        <w:jc w:val="both"/>
        <w:rPr>
          <w:rStyle w:val="A0"/>
          <w:rFonts w:ascii="Arial" w:hAnsi="Arial" w:cs="Arial"/>
          <w:color w:val="auto"/>
          <w:sz w:val="20"/>
          <w:szCs w:val="20"/>
        </w:rPr>
      </w:pPr>
      <w:r w:rsidRPr="003A7A4E">
        <w:rPr>
          <w:rStyle w:val="A0"/>
          <w:rFonts w:ascii="Arial" w:hAnsi="Arial" w:cs="Arial"/>
          <w:color w:val="auto"/>
          <w:sz w:val="20"/>
          <w:szCs w:val="20"/>
        </w:rPr>
        <w:t>Thereafter, the manufacturer shall annually provide the Engineer a written certification that the material currently being furnished is identical in both composition and chemical concentrations to that tested</w:t>
      </w:r>
      <w:r>
        <w:rPr>
          <w:rStyle w:val="A0"/>
          <w:rFonts w:ascii="Arial" w:hAnsi="Arial" w:cs="Arial"/>
          <w:color w:val="auto"/>
          <w:sz w:val="20"/>
          <w:szCs w:val="20"/>
        </w:rPr>
        <w:t xml:space="preserve"> by the independent laboratory.</w:t>
      </w:r>
    </w:p>
    <w:p w14:paraId="45A31EA8" w14:textId="30C729AF" w:rsidR="003A7A4E" w:rsidRDefault="003A7A4E" w:rsidP="003A7A4E">
      <w:pPr>
        <w:pStyle w:val="Pa1"/>
        <w:spacing w:after="240"/>
        <w:jc w:val="both"/>
        <w:rPr>
          <w:rStyle w:val="A0"/>
          <w:rFonts w:ascii="Arial" w:hAnsi="Arial" w:cs="Arial"/>
          <w:color w:val="auto"/>
          <w:sz w:val="20"/>
          <w:szCs w:val="20"/>
        </w:rPr>
      </w:pPr>
      <w:r w:rsidRPr="003A7A4E">
        <w:rPr>
          <w:rStyle w:val="A0"/>
          <w:rFonts w:ascii="Arial" w:hAnsi="Arial" w:cs="Arial"/>
          <w:color w:val="auto"/>
          <w:sz w:val="20"/>
          <w:szCs w:val="20"/>
        </w:rPr>
        <w:lastRenderedPageBreak/>
        <w:t>The manufacturer shall also supply a certification stating that that the chemical composition of the material is essentially the same as that of the approved mixture if the Contractor proposes to use an admixture that differs in concentration from the acceptance sample.</w:t>
      </w:r>
    </w:p>
    <w:p w14:paraId="1DDBF244" w14:textId="6396FA49" w:rsidR="002C3456" w:rsidRPr="003A7A4E" w:rsidRDefault="003A7A4E" w:rsidP="003A7A4E">
      <w:pPr>
        <w:pStyle w:val="Pa1"/>
        <w:spacing w:after="240"/>
        <w:jc w:val="both"/>
        <w:rPr>
          <w:rFonts w:ascii="Arial" w:hAnsi="Arial" w:cs="Arial"/>
          <w:sz w:val="20"/>
          <w:szCs w:val="20"/>
        </w:rPr>
      </w:pPr>
      <w:r w:rsidRPr="003A7A4E">
        <w:rPr>
          <w:rStyle w:val="A0"/>
          <w:rFonts w:ascii="Arial" w:hAnsi="Arial" w:cs="Arial"/>
          <w:color w:val="auto"/>
          <w:sz w:val="20"/>
          <w:szCs w:val="20"/>
        </w:rPr>
        <w:t>The Department will permit the use of pump-aid admixtures when the Engineer authorizes placing concrete by pumping, provided these are used in accordance with the manufacturer’s recommendations.</w:t>
      </w:r>
    </w:p>
    <w:sectPr w:rsidR="002C3456" w:rsidRPr="003A7A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MS Minch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0659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C2AB9"/>
    <w:rsid w:val="002C3456"/>
    <w:rsid w:val="003A7A4E"/>
    <w:rsid w:val="004C5614"/>
    <w:rsid w:val="005077BF"/>
    <w:rsid w:val="005A6DB0"/>
    <w:rsid w:val="00743FC4"/>
    <w:rsid w:val="007F62B5"/>
    <w:rsid w:val="009F224D"/>
    <w:rsid w:val="00BC064E"/>
    <w:rsid w:val="00BF6080"/>
    <w:rsid w:val="00ED6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0F318"/>
  <w15:docId w15:val="{EBEC89B9-D9C6-468B-A80D-782510F4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3A7A4E"/>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3A7A4E"/>
    <w:pPr>
      <w:spacing w:line="241" w:lineRule="atLeast"/>
    </w:pPr>
    <w:rPr>
      <w:rFonts w:cstheme="minorBidi"/>
      <w:color w:val="auto"/>
    </w:rPr>
  </w:style>
  <w:style w:type="character" w:customStyle="1" w:styleId="A2">
    <w:name w:val="A2"/>
    <w:uiPriority w:val="99"/>
    <w:rsid w:val="003A7A4E"/>
    <w:rPr>
      <w:rFonts w:cs="TimesNewRomanPS"/>
      <w:b/>
      <w:bCs/>
      <w:color w:val="000000"/>
      <w:sz w:val="20"/>
      <w:szCs w:val="20"/>
    </w:rPr>
  </w:style>
  <w:style w:type="paragraph" w:customStyle="1" w:styleId="Pa1">
    <w:name w:val="Pa1"/>
    <w:basedOn w:val="Default"/>
    <w:next w:val="Default"/>
    <w:uiPriority w:val="99"/>
    <w:rsid w:val="003A7A4E"/>
    <w:pPr>
      <w:spacing w:line="241" w:lineRule="atLeast"/>
    </w:pPr>
    <w:rPr>
      <w:rFonts w:cstheme="minorBidi"/>
      <w:color w:val="auto"/>
    </w:rPr>
  </w:style>
  <w:style w:type="character" w:customStyle="1" w:styleId="A0">
    <w:name w:val="A0"/>
    <w:uiPriority w:val="99"/>
    <w:rsid w:val="003A7A4E"/>
    <w:rPr>
      <w:rFonts w:cs="TimesNewRomanPS"/>
      <w:color w:val="000000"/>
      <w:sz w:val="18"/>
      <w:szCs w:val="18"/>
    </w:rPr>
  </w:style>
  <w:style w:type="paragraph" w:customStyle="1" w:styleId="Pa4">
    <w:name w:val="Pa4"/>
    <w:basedOn w:val="Default"/>
    <w:next w:val="Default"/>
    <w:uiPriority w:val="99"/>
    <w:rsid w:val="003A7A4E"/>
    <w:pPr>
      <w:spacing w:line="241" w:lineRule="atLeast"/>
    </w:pPr>
    <w:rPr>
      <w:rFonts w:cstheme="minorBidi"/>
      <w:color w:val="auto"/>
    </w:rPr>
  </w:style>
  <w:style w:type="paragraph" w:customStyle="1" w:styleId="Pa5">
    <w:name w:val="Pa5"/>
    <w:basedOn w:val="Default"/>
    <w:next w:val="Default"/>
    <w:uiPriority w:val="99"/>
    <w:rsid w:val="003A7A4E"/>
    <w:pPr>
      <w:spacing w:line="241" w:lineRule="atLeast"/>
    </w:pPr>
    <w:rPr>
      <w:rFonts w:cstheme="minorBidi"/>
      <w:color w:val="auto"/>
    </w:rPr>
  </w:style>
  <w:style w:type="paragraph" w:customStyle="1" w:styleId="Pa2">
    <w:name w:val="Pa2"/>
    <w:basedOn w:val="Default"/>
    <w:next w:val="Default"/>
    <w:uiPriority w:val="99"/>
    <w:rsid w:val="003A7A4E"/>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BK215-002020-00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215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C3150F57E763449A7588CBC61E1F9C9" ma:contentTypeVersion="10" ma:contentTypeDescription="Create a new document." ma:contentTypeScope="" ma:versionID="52a6c91012fd8a907a05bc82b8a5fd1f">
  <xsd:schema xmlns:xsd="http://www.w3.org/2001/XMLSchema" xmlns:xs="http://www.w3.org/2001/XMLSchema" xmlns:p="http://schemas.microsoft.com/office/2006/metadata/properties" xmlns:ns2="5312bf0e-9565-4724-8798-42a9111a37e8" targetNamespace="http://schemas.microsoft.com/office/2006/metadata/properties" ma:root="true" ma:fieldsID="d292de728cf16b6059d6f64f17593a3a" ns2:_="">
    <xsd:import namespace="5312bf0e-9565-4724-8798-42a9111a37e8"/>
    <xsd:element name="properties">
      <xsd:complexType>
        <xsd:sequence>
          <xsd:element name="documentManagement">
            <xsd:complexType>
              <xsd:all>
                <xsd:element ref="ns2:Availability_x0020_Date" minOccurs="0"/>
                <xsd:element ref="ns2:Contains_x0020_Fields"/>
                <xsd:element ref="ns2:Div"/>
                <xsd:element ref="ns2:Document_x0020_Type"/>
                <xsd:element ref="ns2:Expiration_x0020_Date0" minOccurs="0"/>
                <xsd:element ref="ns2:Sect"/>
                <xsd:element ref="ns2:Specification_x0020_Number"/>
                <xsd:element ref="ns2:Status"/>
                <xsd:element ref="ns2:Usage_x0020_Guidelin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2bf0e-9565-4724-8798-42a9111a37e8" elementFormDefault="qualified">
    <xsd:import namespace="http://schemas.microsoft.com/office/2006/documentManagement/types"/>
    <xsd:import namespace="http://schemas.microsoft.com/office/infopath/2007/PartnerControls"/>
    <xsd:element name="Availability_x0020_Date" ma:index="8" nillable="true" ma:displayName="Availability Date" ma:description="From this date forward, this specification can be selected for inclusion in a Bid Proposal." ma:format="DateOnly" ma:internalName="Availability_x0020_Date">
      <xsd:simpleType>
        <xsd:restriction base="dms:DateTime"/>
      </xsd:simpleType>
    </xsd:element>
    <xsd:element name="Contains_x0020_Fields" ma:index="9" ma:displayName="Contains Fields" ma:default="No" ma:format="Dropdown" ma:internalName="Contains_x0020_Fields">
      <xsd:simpleType>
        <xsd:restriction base="dms:Choice">
          <xsd:enumeration value="No"/>
          <xsd:enumeration value="Yes"/>
        </xsd:restriction>
      </xsd:simpleType>
    </xsd:element>
    <xsd:element name="Div" ma:index="10" ma:displayName="Div" ma:default="N/A" ma:description="Which Division of the Spec Book does this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Document_x0020_Type" ma:index="11"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12" nillable="true" ma:displayName="Expiration Date" ma:description="After this date, this specification cannot be selected for inclusion in a Bid Proposal." ma:format="DateOnly" ma:internalName="Expiration_x0020_Date0">
      <xsd:simpleType>
        <xsd:restriction base="dms:DateTime"/>
      </xsd:simpleType>
    </xsd:element>
    <xsd:element name="Sect" ma:index="13" ma:displayName="Sect" ma:default="000" ma:description="Which Section of the Book this Spec is associated with" ma:internalName="Sect">
      <xsd:simpleType>
        <xsd:restriction base="dms:Text">
          <xsd:maxLength value="255"/>
        </xsd:restriction>
      </xsd:simpleType>
    </xsd:element>
    <xsd:element name="Specification_x0020_Number" ma:index="14" ma:displayName="Specification Number" ma:description="Specification Number used for choosing and filtering." ma:internalName="Specification_x0020_Number">
      <xsd:simpleType>
        <xsd:restriction base="dms:Text">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restriction>
      </xsd:simpleType>
    </xsd:element>
    <xsd:element name="Usage_x0020_Guidelines" ma:index="16" nillable="true" ma:displayName="Usage Guidelines" ma:description="This is information for the Plan Reviewer to know when to include this specification as well as other specifications that need to be included in a Bid Proposal." ma:internalName="Usage_x0020_Guidelin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4168DA-6807-450D-B16D-3FA387D915B2}"/>
</file>

<file path=customXml/itemProps2.xml><?xml version="1.0" encoding="utf-8"?>
<ds:datastoreItem xmlns:ds="http://schemas.openxmlformats.org/officeDocument/2006/customXml" ds:itemID="{DDFDC592-1A59-4E2D-85E0-E5820EDB9F1D}"/>
</file>

<file path=customXml/itemProps3.xml><?xml version="1.0" encoding="utf-8"?>
<ds:datastoreItem xmlns:ds="http://schemas.openxmlformats.org/officeDocument/2006/customXml" ds:itemID="{0264154D-23B0-4622-9B29-8E62441C734A}"/>
</file>

<file path=customXml/itemProps4.xml><?xml version="1.0" encoding="utf-8"?>
<ds:datastoreItem xmlns:ds="http://schemas.openxmlformats.org/officeDocument/2006/customXml" ds:itemID="{DA85897C-17DB-409D-94F4-90C381457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2bf0e-9565-4724-8798-42a9111a3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Hydraulic Cement Concrete Admixtures</vt:lpstr>
    </vt:vector>
  </TitlesOfParts>
  <Company>Virginia IT Infrastructure Partnership</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Hydraulic Cement Concrete Admixtures</dc:title>
  <dc:creator>douglas.mcavoy</dc:creator>
  <cp:lastModifiedBy>Douglas.McAvoy</cp:lastModifiedBy>
  <cp:revision>4</cp:revision>
  <dcterms:created xsi:type="dcterms:W3CDTF">2019-12-30T14:56:00Z</dcterms:created>
  <dcterms:modified xsi:type="dcterms:W3CDTF">2020-01-27T19:57:00Z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2600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e6e10de2-3f6c-4eb3-a78d-a6f71b3618a8</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/insidevdot/div/sc/Design/Specs/Book|e6e10de2-3f6c-4eb3-a78d-a6f71b3618a8</vt:lpwstr>
  </property>
  <property fmtid="{D5CDD505-2E9C-101B-9397-08002B2CF9AE}" pid="12" name="_dlc_DocIdUrl">
    <vt:lpwstr>https://insidevdot.cov.virginia.gov/div/sc/Design/Specs/Book/_layouts/DocIdRedir.aspx?ID=%2finsidevdot%2fdiv%2fsc%2fDesign%2fSpecs%2fBook%7ce6e10de2-3f6c-4eb3-a78d-a6f71b3618a8, /insidevdot/div/sc/Design/Specs/Book|e6e10de2-3f6c-4eb3-a78d-a6f71b3618a8</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BK215-002016-00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215</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