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8A9F4" w14:textId="49AB2C75" w:rsidR="00D334EA" w:rsidRPr="00D334EA" w:rsidRDefault="00D334EA" w:rsidP="00D334EA">
      <w:pPr>
        <w:pStyle w:val="Pa0"/>
        <w:spacing w:after="240"/>
        <w:jc w:val="center"/>
        <w:outlineLvl w:val="0"/>
        <w:rPr>
          <w:rFonts w:ascii="Arial" w:hAnsi="Arial" w:cs="Arial"/>
          <w:sz w:val="20"/>
          <w:szCs w:val="20"/>
        </w:rPr>
      </w:pPr>
      <w:r>
        <w:rPr>
          <w:rStyle w:val="A2"/>
          <w:rFonts w:ascii="Arial" w:hAnsi="Arial" w:cs="Arial"/>
        </w:rPr>
        <w:t xml:space="preserve">SECTION 226 – </w:t>
      </w:r>
      <w:r w:rsidRPr="00D334EA">
        <w:rPr>
          <w:rStyle w:val="A2"/>
          <w:rFonts w:ascii="Arial" w:hAnsi="Arial" w:cs="Arial"/>
        </w:rPr>
        <w:t>STRUCTURAL STEEL</w:t>
      </w:r>
    </w:p>
    <w:p w14:paraId="758CBDA5" w14:textId="763711E0" w:rsidR="00D334EA" w:rsidRPr="00D334EA" w:rsidRDefault="00D334EA" w:rsidP="00C20082">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226.01</w:t>
      </w:r>
      <w:proofErr w:type="gramEnd"/>
      <w:r>
        <w:rPr>
          <w:rStyle w:val="A0"/>
          <w:rFonts w:ascii="Arial" w:hAnsi="Arial" w:cs="Arial"/>
          <w:b/>
          <w:bCs/>
          <w:color w:val="auto"/>
          <w:sz w:val="20"/>
          <w:szCs w:val="20"/>
        </w:rPr>
        <w:t xml:space="preserve"> – </w:t>
      </w:r>
      <w:r w:rsidRPr="00D334EA">
        <w:rPr>
          <w:rStyle w:val="A0"/>
          <w:rFonts w:ascii="Arial" w:hAnsi="Arial" w:cs="Arial"/>
          <w:b/>
          <w:bCs/>
          <w:color w:val="auto"/>
          <w:sz w:val="20"/>
          <w:szCs w:val="20"/>
        </w:rPr>
        <w:t>Description</w:t>
      </w:r>
    </w:p>
    <w:p w14:paraId="33545223" w14:textId="77777777" w:rsidR="00D334EA" w:rsidRDefault="00D334EA" w:rsidP="00C20082">
      <w:pPr>
        <w:pStyle w:val="Pa1"/>
        <w:spacing w:after="240" w:line="240" w:lineRule="auto"/>
        <w:jc w:val="both"/>
        <w:rPr>
          <w:rStyle w:val="A0"/>
          <w:rFonts w:ascii="Arial" w:hAnsi="Arial" w:cs="Arial"/>
          <w:color w:val="auto"/>
          <w:sz w:val="20"/>
          <w:szCs w:val="20"/>
        </w:rPr>
      </w:pPr>
      <w:r w:rsidRPr="00D334EA">
        <w:rPr>
          <w:rStyle w:val="A0"/>
          <w:rFonts w:ascii="Arial" w:hAnsi="Arial" w:cs="Arial"/>
          <w:color w:val="auto"/>
          <w:sz w:val="20"/>
          <w:szCs w:val="20"/>
        </w:rPr>
        <w:t>These specifications cover steel structural shapes furnished to specific dimensions and ass</w:t>
      </w:r>
      <w:r>
        <w:rPr>
          <w:rStyle w:val="A0"/>
          <w:rFonts w:ascii="Arial" w:hAnsi="Arial" w:cs="Arial"/>
          <w:color w:val="auto"/>
          <w:sz w:val="20"/>
          <w:szCs w:val="20"/>
        </w:rPr>
        <w:t>ociated hardware and fasteners.</w:t>
      </w:r>
    </w:p>
    <w:p w14:paraId="44DFD178" w14:textId="77777777" w:rsidR="00D334EA" w:rsidRDefault="00D334EA" w:rsidP="00C20082">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226.02</w:t>
      </w:r>
      <w:proofErr w:type="gramEnd"/>
      <w:r>
        <w:rPr>
          <w:rStyle w:val="A0"/>
          <w:rFonts w:ascii="Arial" w:hAnsi="Arial" w:cs="Arial"/>
          <w:b/>
          <w:bCs/>
          <w:color w:val="auto"/>
          <w:sz w:val="20"/>
          <w:szCs w:val="20"/>
        </w:rPr>
        <w:t xml:space="preserve"> – Detail Requirements</w:t>
      </w:r>
    </w:p>
    <w:p w14:paraId="5973D0BE" w14:textId="77777777" w:rsidR="00D334EA" w:rsidRDefault="00D334EA" w:rsidP="00C20082">
      <w:pPr>
        <w:pStyle w:val="Pa1"/>
        <w:numPr>
          <w:ilvl w:val="0"/>
          <w:numId w:val="3"/>
        </w:numPr>
        <w:spacing w:after="240" w:line="240" w:lineRule="auto"/>
        <w:jc w:val="both"/>
        <w:rPr>
          <w:rStyle w:val="A0"/>
          <w:rFonts w:ascii="Arial" w:hAnsi="Arial" w:cs="Arial"/>
          <w:color w:val="auto"/>
          <w:sz w:val="20"/>
          <w:szCs w:val="20"/>
        </w:rPr>
      </w:pPr>
      <w:r w:rsidRPr="00D334EA">
        <w:rPr>
          <w:rStyle w:val="A0"/>
          <w:rFonts w:ascii="Arial" w:hAnsi="Arial" w:cs="Arial"/>
          <w:b/>
          <w:bCs/>
          <w:color w:val="auto"/>
          <w:sz w:val="20"/>
          <w:szCs w:val="20"/>
        </w:rPr>
        <w:t>Bridge Structural Steel</w:t>
      </w:r>
      <w:r w:rsidRPr="00C20082">
        <w:rPr>
          <w:rStyle w:val="A0"/>
          <w:rFonts w:ascii="Arial" w:hAnsi="Arial" w:cs="Arial"/>
          <w:bCs/>
          <w:color w:val="auto"/>
          <w:sz w:val="20"/>
          <w:szCs w:val="20"/>
        </w:rPr>
        <w:t xml:space="preserve"> </w:t>
      </w:r>
      <w:r w:rsidRPr="00D334EA">
        <w:rPr>
          <w:rStyle w:val="A0"/>
          <w:rFonts w:ascii="Arial" w:hAnsi="Arial" w:cs="Arial"/>
          <w:color w:val="auto"/>
          <w:sz w:val="20"/>
          <w:szCs w:val="20"/>
        </w:rPr>
        <w:t xml:space="preserve">shall conform to ASTM A709 for the grade specified except that stud shear connectors shall conform to (e) herein. Steel for tensile flanges and webs of plate girders, rolled beams, cover and splice plates, and any other components designated as main load-carrying components subject to tensile stress shall conform to the supplemental requirements of ASTM A709 for the </w:t>
      </w:r>
      <w:proofErr w:type="spellStart"/>
      <w:r w:rsidRPr="00D334EA">
        <w:rPr>
          <w:rStyle w:val="A0"/>
          <w:rFonts w:ascii="Arial" w:hAnsi="Arial" w:cs="Arial"/>
          <w:color w:val="auto"/>
          <w:sz w:val="20"/>
          <w:szCs w:val="20"/>
        </w:rPr>
        <w:t>Cha</w:t>
      </w:r>
      <w:r>
        <w:rPr>
          <w:rStyle w:val="A0"/>
          <w:rFonts w:ascii="Arial" w:hAnsi="Arial" w:cs="Arial"/>
          <w:color w:val="auto"/>
          <w:sz w:val="20"/>
          <w:szCs w:val="20"/>
        </w:rPr>
        <w:t>rpy</w:t>
      </w:r>
      <w:proofErr w:type="spellEnd"/>
      <w:r>
        <w:rPr>
          <w:rStyle w:val="A0"/>
          <w:rFonts w:ascii="Arial" w:hAnsi="Arial" w:cs="Arial"/>
          <w:color w:val="auto"/>
          <w:sz w:val="20"/>
          <w:szCs w:val="20"/>
        </w:rPr>
        <w:t xml:space="preserve"> V-Notch tests for Zone </w:t>
      </w:r>
      <w:proofErr w:type="gramStart"/>
      <w:r>
        <w:rPr>
          <w:rStyle w:val="A0"/>
          <w:rFonts w:ascii="Arial" w:hAnsi="Arial" w:cs="Arial"/>
          <w:color w:val="auto"/>
          <w:sz w:val="20"/>
          <w:szCs w:val="20"/>
        </w:rPr>
        <w:t>Two</w:t>
      </w:r>
      <w:proofErr w:type="gramEnd"/>
      <w:r>
        <w:rPr>
          <w:rStyle w:val="A0"/>
          <w:rFonts w:ascii="Arial" w:hAnsi="Arial" w:cs="Arial"/>
          <w:color w:val="auto"/>
          <w:sz w:val="20"/>
          <w:szCs w:val="20"/>
        </w:rPr>
        <w:t>.</w:t>
      </w:r>
    </w:p>
    <w:p w14:paraId="4B1BF54B" w14:textId="39C8AB33" w:rsidR="00D334EA" w:rsidRDefault="00D334EA" w:rsidP="00C20082">
      <w:pPr>
        <w:pStyle w:val="Pa1"/>
        <w:spacing w:after="240" w:line="240" w:lineRule="auto"/>
        <w:ind w:left="360"/>
        <w:jc w:val="both"/>
        <w:rPr>
          <w:rStyle w:val="A0"/>
          <w:rFonts w:ascii="Arial" w:hAnsi="Arial" w:cs="Arial"/>
          <w:color w:val="auto"/>
          <w:sz w:val="20"/>
          <w:szCs w:val="20"/>
        </w:rPr>
      </w:pPr>
      <w:r w:rsidRPr="00D334EA">
        <w:rPr>
          <w:rStyle w:val="A0"/>
          <w:rFonts w:ascii="Arial" w:hAnsi="Arial" w:cs="Arial"/>
          <w:color w:val="auto"/>
          <w:sz w:val="20"/>
          <w:szCs w:val="20"/>
        </w:rPr>
        <w:t xml:space="preserve">Steel used for tubular structural members in bridges including, but not limited to, ASTM A500, A501, A847 and ASTM A1085 (HSS), whether for vehicular or pedestrian bridges, shall meet the requirements for </w:t>
      </w:r>
      <w:proofErr w:type="spellStart"/>
      <w:r w:rsidRPr="00D334EA">
        <w:rPr>
          <w:rStyle w:val="A0"/>
          <w:rFonts w:ascii="Arial" w:hAnsi="Arial" w:cs="Arial"/>
          <w:color w:val="auto"/>
          <w:sz w:val="20"/>
          <w:szCs w:val="20"/>
        </w:rPr>
        <w:t>Charpy</w:t>
      </w:r>
      <w:proofErr w:type="spellEnd"/>
      <w:r w:rsidRPr="00D334EA">
        <w:rPr>
          <w:rStyle w:val="A0"/>
          <w:rFonts w:ascii="Arial" w:hAnsi="Arial" w:cs="Arial"/>
          <w:color w:val="auto"/>
          <w:sz w:val="20"/>
          <w:szCs w:val="20"/>
        </w:rPr>
        <w:t xml:space="preserve"> V-notch testing for Zone 2 in accordance with ASTM A709. Welding shall conform to AWS D1.1 for </w:t>
      </w:r>
      <w:proofErr w:type="spellStart"/>
      <w:r w:rsidRPr="00D334EA">
        <w:rPr>
          <w:rStyle w:val="A0"/>
          <w:rFonts w:ascii="Arial" w:hAnsi="Arial" w:cs="Arial"/>
          <w:color w:val="auto"/>
          <w:sz w:val="20"/>
          <w:szCs w:val="20"/>
        </w:rPr>
        <w:t>cycically</w:t>
      </w:r>
      <w:proofErr w:type="spellEnd"/>
      <w:r w:rsidRPr="00D334EA">
        <w:rPr>
          <w:rStyle w:val="A0"/>
          <w:rFonts w:ascii="Arial" w:hAnsi="Arial" w:cs="Arial"/>
          <w:color w:val="auto"/>
          <w:sz w:val="20"/>
          <w:szCs w:val="20"/>
        </w:rPr>
        <w:t xml:space="preserve"> loaded tubular structures, except that all NDT (Non Destructive Testing) shall be in conformance with applicable Virginia Test Methods and paid for by the Contractor. Tubular steel structures shall be protected from corrosion </w:t>
      </w:r>
      <w:r>
        <w:rPr>
          <w:rStyle w:val="A0"/>
          <w:rFonts w:ascii="Arial" w:hAnsi="Arial" w:cs="Arial"/>
          <w:color w:val="auto"/>
          <w:sz w:val="20"/>
          <w:szCs w:val="20"/>
        </w:rPr>
        <w:t>in accordance with Section 233.</w:t>
      </w:r>
    </w:p>
    <w:p w14:paraId="0A9E2A25" w14:textId="77777777" w:rsidR="00D334EA" w:rsidRDefault="00D334EA" w:rsidP="00C20082">
      <w:pPr>
        <w:pStyle w:val="Pa1"/>
        <w:spacing w:after="240" w:line="240" w:lineRule="auto"/>
        <w:ind w:left="360"/>
        <w:jc w:val="both"/>
        <w:rPr>
          <w:rStyle w:val="A0"/>
          <w:rFonts w:ascii="Arial" w:hAnsi="Arial" w:cs="Arial"/>
          <w:color w:val="auto"/>
          <w:sz w:val="20"/>
          <w:szCs w:val="20"/>
        </w:rPr>
      </w:pPr>
      <w:r w:rsidRPr="00D334EA">
        <w:rPr>
          <w:rStyle w:val="A0"/>
          <w:rFonts w:ascii="Arial" w:hAnsi="Arial" w:cs="Arial"/>
          <w:color w:val="auto"/>
          <w:sz w:val="20"/>
          <w:szCs w:val="20"/>
        </w:rPr>
        <w:t>Fracture-critical bridge steel members designated on the plans shall conform to the AASHTO Guide Specifications for Fracture Critical Non-</w:t>
      </w:r>
      <w:r>
        <w:rPr>
          <w:rStyle w:val="A0"/>
          <w:rFonts w:ascii="Arial" w:hAnsi="Arial" w:cs="Arial"/>
          <w:color w:val="auto"/>
          <w:sz w:val="20"/>
          <w:szCs w:val="20"/>
        </w:rPr>
        <w:t>Redundant Steel Bridge Members.</w:t>
      </w:r>
    </w:p>
    <w:p w14:paraId="70C3967E" w14:textId="77777777" w:rsidR="00D334EA" w:rsidRDefault="00D334EA" w:rsidP="00C20082">
      <w:pPr>
        <w:pStyle w:val="Pa1"/>
        <w:spacing w:after="240" w:line="240" w:lineRule="auto"/>
        <w:ind w:left="360"/>
        <w:jc w:val="both"/>
        <w:rPr>
          <w:rStyle w:val="A0"/>
          <w:rFonts w:ascii="Arial" w:hAnsi="Arial" w:cs="Arial"/>
          <w:color w:val="auto"/>
          <w:sz w:val="20"/>
          <w:szCs w:val="20"/>
        </w:rPr>
      </w:pPr>
      <w:r w:rsidRPr="00D334EA">
        <w:rPr>
          <w:rStyle w:val="A0"/>
          <w:rFonts w:ascii="Arial" w:hAnsi="Arial" w:cs="Arial"/>
          <w:color w:val="auto"/>
          <w:sz w:val="20"/>
          <w:szCs w:val="20"/>
        </w:rPr>
        <w:t>One copy of the mill analysis for bridge steel shal</w:t>
      </w:r>
      <w:r>
        <w:rPr>
          <w:rStyle w:val="A0"/>
          <w:rFonts w:ascii="Arial" w:hAnsi="Arial" w:cs="Arial"/>
          <w:color w:val="auto"/>
          <w:sz w:val="20"/>
          <w:szCs w:val="20"/>
        </w:rPr>
        <w:t>l be submitted to the Engineer.</w:t>
      </w:r>
    </w:p>
    <w:p w14:paraId="1A7163CD" w14:textId="10F67F1F" w:rsidR="00D334EA" w:rsidRDefault="00D334EA" w:rsidP="00C20082">
      <w:pPr>
        <w:pStyle w:val="Pa1"/>
        <w:numPr>
          <w:ilvl w:val="0"/>
          <w:numId w:val="3"/>
        </w:numPr>
        <w:spacing w:after="240" w:line="240" w:lineRule="auto"/>
        <w:jc w:val="both"/>
        <w:rPr>
          <w:rStyle w:val="A0"/>
          <w:rFonts w:ascii="Arial" w:hAnsi="Arial" w:cs="Arial"/>
          <w:color w:val="auto"/>
          <w:sz w:val="20"/>
          <w:szCs w:val="20"/>
        </w:rPr>
      </w:pPr>
      <w:r w:rsidRPr="00D334EA">
        <w:rPr>
          <w:rStyle w:val="A0"/>
          <w:rFonts w:ascii="Arial" w:hAnsi="Arial" w:cs="Arial"/>
          <w:color w:val="auto"/>
          <w:sz w:val="20"/>
          <w:szCs w:val="20"/>
        </w:rPr>
        <w:t xml:space="preserve">Other Structural Steel shall conform to ASTM A36 unless otherwise specified. Piles shall conform to Section 228. One copy of the mill analysis shall accompany steel piles shipped to the project site. Three copies of the mill analysis for structural steel members shall </w:t>
      </w:r>
      <w:r>
        <w:rPr>
          <w:rStyle w:val="A0"/>
          <w:rFonts w:ascii="Arial" w:hAnsi="Arial" w:cs="Arial"/>
          <w:color w:val="auto"/>
          <w:sz w:val="20"/>
          <w:szCs w:val="20"/>
        </w:rPr>
        <w:t>be submitted to the Engineer.</w:t>
      </w:r>
    </w:p>
    <w:p w14:paraId="0B0E64E6" w14:textId="7478F3D1" w:rsidR="00D334EA" w:rsidRPr="00D334EA" w:rsidRDefault="00D334EA" w:rsidP="00C20082">
      <w:pPr>
        <w:pStyle w:val="Pa1"/>
        <w:numPr>
          <w:ilvl w:val="0"/>
          <w:numId w:val="3"/>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Anchor Bolts:</w:t>
      </w:r>
    </w:p>
    <w:p w14:paraId="42419296" w14:textId="77777777" w:rsidR="00D334EA" w:rsidRDefault="00D334EA" w:rsidP="00C20082">
      <w:pPr>
        <w:pStyle w:val="Pa1"/>
        <w:numPr>
          <w:ilvl w:val="1"/>
          <w:numId w:val="3"/>
        </w:numPr>
        <w:spacing w:after="240" w:line="240" w:lineRule="auto"/>
        <w:jc w:val="both"/>
        <w:rPr>
          <w:rStyle w:val="A0"/>
          <w:rFonts w:ascii="Arial" w:hAnsi="Arial" w:cs="Arial"/>
          <w:color w:val="auto"/>
          <w:sz w:val="20"/>
          <w:szCs w:val="20"/>
        </w:rPr>
      </w:pPr>
      <w:r w:rsidRPr="00D334EA">
        <w:rPr>
          <w:rStyle w:val="A0"/>
          <w:rFonts w:ascii="Arial" w:hAnsi="Arial" w:cs="Arial"/>
          <w:color w:val="auto"/>
          <w:sz w:val="20"/>
          <w:szCs w:val="20"/>
        </w:rPr>
        <w:t xml:space="preserve">Anchor bolts for general use shall conform to AASHTO M314, Grade 36. Nuts shall conform to ASTM A563, and washers shall conform to ASTM F844. </w:t>
      </w:r>
      <w:r>
        <w:rPr>
          <w:rStyle w:val="A0"/>
          <w:rFonts w:ascii="Arial" w:hAnsi="Arial" w:cs="Arial"/>
          <w:color w:val="auto"/>
          <w:sz w:val="20"/>
          <w:szCs w:val="20"/>
        </w:rPr>
        <w:t>Threads shall be coarse series.</w:t>
      </w:r>
    </w:p>
    <w:p w14:paraId="68A165D2" w14:textId="77777777" w:rsidR="00D334EA" w:rsidRDefault="00D334EA" w:rsidP="00C20082">
      <w:pPr>
        <w:pStyle w:val="Pa1"/>
        <w:numPr>
          <w:ilvl w:val="1"/>
          <w:numId w:val="3"/>
        </w:numPr>
        <w:spacing w:after="240" w:line="240" w:lineRule="auto"/>
        <w:jc w:val="both"/>
        <w:rPr>
          <w:rStyle w:val="A0"/>
          <w:rFonts w:ascii="Arial" w:hAnsi="Arial" w:cs="Arial"/>
          <w:color w:val="auto"/>
          <w:sz w:val="20"/>
          <w:szCs w:val="20"/>
        </w:rPr>
      </w:pPr>
      <w:r w:rsidRPr="00D334EA">
        <w:rPr>
          <w:rStyle w:val="A0"/>
          <w:rFonts w:ascii="Arial" w:hAnsi="Arial" w:cs="Arial"/>
          <w:b/>
          <w:bCs/>
          <w:color w:val="auto"/>
          <w:sz w:val="20"/>
          <w:szCs w:val="20"/>
        </w:rPr>
        <w:t>High-strength anchor bolts</w:t>
      </w:r>
      <w:r w:rsidRPr="00C20082">
        <w:rPr>
          <w:rStyle w:val="A0"/>
          <w:rFonts w:ascii="Arial" w:hAnsi="Arial" w:cs="Arial"/>
          <w:bCs/>
          <w:color w:val="auto"/>
          <w:sz w:val="20"/>
          <w:szCs w:val="20"/>
        </w:rPr>
        <w:t xml:space="preserve"> </w:t>
      </w:r>
      <w:r w:rsidRPr="00D334EA">
        <w:rPr>
          <w:rStyle w:val="A0"/>
          <w:rFonts w:ascii="Arial" w:hAnsi="Arial" w:cs="Arial"/>
          <w:color w:val="auto"/>
          <w:sz w:val="20"/>
          <w:szCs w:val="20"/>
        </w:rPr>
        <w:t>shall conform to AASHTO M314, Grade 55, with supplemental requirements of S1. Nuts and washers shall conform to ASTM A563, Grade</w:t>
      </w:r>
      <w:r>
        <w:rPr>
          <w:rStyle w:val="A0"/>
          <w:rFonts w:ascii="Arial" w:hAnsi="Arial" w:cs="Arial"/>
          <w:color w:val="auto"/>
          <w:sz w:val="20"/>
          <w:szCs w:val="20"/>
        </w:rPr>
        <w:t xml:space="preserve"> </w:t>
      </w:r>
      <w:proofErr w:type="gramStart"/>
      <w:r>
        <w:rPr>
          <w:rStyle w:val="A0"/>
          <w:rFonts w:ascii="Arial" w:hAnsi="Arial" w:cs="Arial"/>
          <w:color w:val="auto"/>
          <w:sz w:val="20"/>
          <w:szCs w:val="20"/>
        </w:rPr>
        <w:t>DH</w:t>
      </w:r>
      <w:proofErr w:type="gramEnd"/>
      <w:r>
        <w:rPr>
          <w:rStyle w:val="A0"/>
          <w:rFonts w:ascii="Arial" w:hAnsi="Arial" w:cs="Arial"/>
          <w:color w:val="auto"/>
          <w:sz w:val="20"/>
          <w:szCs w:val="20"/>
        </w:rPr>
        <w:t xml:space="preserve"> and ASTM F436 respectively.</w:t>
      </w:r>
    </w:p>
    <w:p w14:paraId="12CC279F" w14:textId="77777777" w:rsidR="00D334EA" w:rsidRDefault="00D334EA" w:rsidP="00C20082">
      <w:pPr>
        <w:pStyle w:val="Pa1"/>
        <w:numPr>
          <w:ilvl w:val="1"/>
          <w:numId w:val="3"/>
        </w:numPr>
        <w:spacing w:after="240" w:line="240" w:lineRule="auto"/>
        <w:jc w:val="both"/>
        <w:rPr>
          <w:rStyle w:val="A0"/>
          <w:rFonts w:ascii="Arial" w:hAnsi="Arial" w:cs="Arial"/>
          <w:color w:val="auto"/>
          <w:sz w:val="20"/>
          <w:szCs w:val="20"/>
        </w:rPr>
      </w:pPr>
      <w:r w:rsidRPr="00D334EA">
        <w:rPr>
          <w:rStyle w:val="A0"/>
          <w:rFonts w:ascii="Arial" w:hAnsi="Arial" w:cs="Arial"/>
          <w:color w:val="auto"/>
          <w:sz w:val="20"/>
          <w:szCs w:val="20"/>
        </w:rPr>
        <w:t>Galvanization of steel anchor bolts, nuts, and washers shall conform to AST</w:t>
      </w:r>
      <w:r>
        <w:rPr>
          <w:rStyle w:val="A0"/>
          <w:rFonts w:ascii="Arial" w:hAnsi="Arial" w:cs="Arial"/>
          <w:color w:val="auto"/>
          <w:sz w:val="20"/>
          <w:szCs w:val="20"/>
        </w:rPr>
        <w:t>M A153.</w:t>
      </w:r>
    </w:p>
    <w:p w14:paraId="3D18BBAE" w14:textId="77777777" w:rsidR="00D334EA" w:rsidRDefault="00D334EA" w:rsidP="00C20082">
      <w:pPr>
        <w:pStyle w:val="Pa1"/>
        <w:numPr>
          <w:ilvl w:val="1"/>
          <w:numId w:val="3"/>
        </w:numPr>
        <w:spacing w:after="240" w:line="240" w:lineRule="auto"/>
        <w:jc w:val="both"/>
        <w:rPr>
          <w:rStyle w:val="A0"/>
          <w:rFonts w:ascii="Arial" w:hAnsi="Arial" w:cs="Arial"/>
          <w:color w:val="auto"/>
          <w:sz w:val="20"/>
          <w:szCs w:val="20"/>
        </w:rPr>
      </w:pPr>
      <w:r w:rsidRPr="00D334EA">
        <w:rPr>
          <w:rStyle w:val="A0"/>
          <w:rFonts w:ascii="Arial" w:hAnsi="Arial" w:cs="Arial"/>
          <w:color w:val="auto"/>
          <w:sz w:val="20"/>
          <w:szCs w:val="20"/>
        </w:rPr>
        <w:t>Anchor bolts for railings shall conform to (c</w:t>
      </w:r>
      <w:proofErr w:type="gramStart"/>
      <w:r w:rsidRPr="00D334EA">
        <w:rPr>
          <w:rStyle w:val="A0"/>
          <w:rFonts w:ascii="Arial" w:hAnsi="Arial" w:cs="Arial"/>
          <w:color w:val="auto"/>
          <w:sz w:val="20"/>
          <w:szCs w:val="20"/>
        </w:rPr>
        <w:t>)1</w:t>
      </w:r>
      <w:proofErr w:type="gramEnd"/>
      <w:r w:rsidRPr="00D334EA">
        <w:rPr>
          <w:rStyle w:val="A0"/>
          <w:rFonts w:ascii="Arial" w:hAnsi="Arial" w:cs="Arial"/>
          <w:color w:val="auto"/>
          <w:sz w:val="20"/>
          <w:szCs w:val="20"/>
        </w:rPr>
        <w:t xml:space="preserve">. </w:t>
      </w:r>
      <w:proofErr w:type="gramStart"/>
      <w:r w:rsidRPr="00D334EA">
        <w:rPr>
          <w:rStyle w:val="A0"/>
          <w:rFonts w:ascii="Arial" w:hAnsi="Arial" w:cs="Arial"/>
          <w:color w:val="auto"/>
          <w:sz w:val="20"/>
          <w:szCs w:val="20"/>
        </w:rPr>
        <w:t>herein</w:t>
      </w:r>
      <w:proofErr w:type="gramEnd"/>
      <w:r w:rsidRPr="00D334EA">
        <w:rPr>
          <w:rStyle w:val="A0"/>
          <w:rFonts w:ascii="Arial" w:hAnsi="Arial" w:cs="Arial"/>
          <w:color w:val="auto"/>
          <w:sz w:val="20"/>
          <w:szCs w:val="20"/>
        </w:rPr>
        <w:t xml:space="preserve">, and </w:t>
      </w:r>
      <w:r>
        <w:rPr>
          <w:rStyle w:val="A0"/>
          <w:rFonts w:ascii="Arial" w:hAnsi="Arial" w:cs="Arial"/>
          <w:color w:val="auto"/>
          <w:sz w:val="20"/>
          <w:szCs w:val="20"/>
        </w:rPr>
        <w:t>shall be hot-dipped galvanized.</w:t>
      </w:r>
    </w:p>
    <w:p w14:paraId="78E4CF89" w14:textId="77777777" w:rsidR="00D334EA" w:rsidRDefault="00D334EA" w:rsidP="00C20082">
      <w:pPr>
        <w:pStyle w:val="Pa1"/>
        <w:numPr>
          <w:ilvl w:val="0"/>
          <w:numId w:val="3"/>
        </w:numPr>
        <w:spacing w:after="240" w:line="240" w:lineRule="auto"/>
        <w:jc w:val="both"/>
        <w:rPr>
          <w:rStyle w:val="A0"/>
          <w:rFonts w:ascii="Arial" w:hAnsi="Arial" w:cs="Arial"/>
          <w:color w:val="auto"/>
          <w:sz w:val="20"/>
          <w:szCs w:val="20"/>
        </w:rPr>
      </w:pPr>
      <w:r w:rsidRPr="00D334EA">
        <w:rPr>
          <w:rStyle w:val="A0"/>
          <w:rFonts w:ascii="Arial" w:hAnsi="Arial" w:cs="Arial"/>
          <w:b/>
          <w:bCs/>
          <w:color w:val="auto"/>
          <w:sz w:val="20"/>
          <w:szCs w:val="20"/>
        </w:rPr>
        <w:t>Stud Shear Connectors</w:t>
      </w:r>
      <w:r w:rsidRPr="00C20082">
        <w:rPr>
          <w:rStyle w:val="A0"/>
          <w:rFonts w:ascii="Arial" w:hAnsi="Arial" w:cs="Arial"/>
          <w:bCs/>
          <w:color w:val="auto"/>
          <w:sz w:val="20"/>
          <w:szCs w:val="20"/>
        </w:rPr>
        <w:t xml:space="preserve"> </w:t>
      </w:r>
      <w:r w:rsidRPr="00D334EA">
        <w:rPr>
          <w:rStyle w:val="A0"/>
          <w:rFonts w:ascii="Arial" w:hAnsi="Arial" w:cs="Arial"/>
          <w:color w:val="auto"/>
          <w:sz w:val="20"/>
          <w:szCs w:val="20"/>
        </w:rPr>
        <w:t>shall conform to AWS D1.1 Structural Welding Code or AWS D1.5 Bridge Welding Code as applicable. Stud shear connectors that conform to these requirements and that are on the Materials Division Approved Products List, No. 15, may b</w:t>
      </w:r>
      <w:r>
        <w:rPr>
          <w:rStyle w:val="A0"/>
          <w:rFonts w:ascii="Arial" w:hAnsi="Arial" w:cs="Arial"/>
          <w:color w:val="auto"/>
          <w:sz w:val="20"/>
          <w:szCs w:val="20"/>
        </w:rPr>
        <w:t>e used without further testing.</w:t>
      </w:r>
    </w:p>
    <w:p w14:paraId="7CFAA5FD" w14:textId="77777777" w:rsidR="00D334EA" w:rsidRDefault="00D334EA" w:rsidP="00C20082">
      <w:pPr>
        <w:pStyle w:val="Pa1"/>
        <w:numPr>
          <w:ilvl w:val="0"/>
          <w:numId w:val="3"/>
        </w:numPr>
        <w:spacing w:after="240" w:line="240" w:lineRule="auto"/>
        <w:jc w:val="both"/>
        <w:rPr>
          <w:rStyle w:val="A0"/>
          <w:rFonts w:ascii="Arial" w:hAnsi="Arial" w:cs="Arial"/>
          <w:color w:val="auto"/>
          <w:sz w:val="20"/>
          <w:szCs w:val="20"/>
        </w:rPr>
      </w:pPr>
      <w:r w:rsidRPr="00D334EA">
        <w:rPr>
          <w:rStyle w:val="A0"/>
          <w:rFonts w:ascii="Arial" w:hAnsi="Arial" w:cs="Arial"/>
          <w:b/>
          <w:bCs/>
          <w:color w:val="auto"/>
          <w:sz w:val="20"/>
          <w:szCs w:val="20"/>
        </w:rPr>
        <w:t>Steel for Structural Supports for Light Poles and Traffic Control Devices</w:t>
      </w:r>
      <w:r w:rsidRPr="00C20082">
        <w:rPr>
          <w:rStyle w:val="A0"/>
          <w:rFonts w:ascii="Arial" w:hAnsi="Arial" w:cs="Arial"/>
          <w:bCs/>
          <w:color w:val="auto"/>
          <w:sz w:val="20"/>
          <w:szCs w:val="20"/>
        </w:rPr>
        <w:t xml:space="preserve"> </w:t>
      </w:r>
      <w:r w:rsidRPr="00D334EA">
        <w:rPr>
          <w:rStyle w:val="A0"/>
          <w:rFonts w:ascii="Arial" w:hAnsi="Arial" w:cs="Arial"/>
          <w:color w:val="auto"/>
          <w:sz w:val="20"/>
          <w:szCs w:val="20"/>
        </w:rPr>
        <w:t xml:space="preserve">shall be suitable for the design requirements of the Contract and </w:t>
      </w:r>
      <w:r>
        <w:rPr>
          <w:rStyle w:val="A0"/>
          <w:rFonts w:ascii="Arial" w:hAnsi="Arial" w:cs="Arial"/>
          <w:color w:val="auto"/>
          <w:sz w:val="20"/>
          <w:szCs w:val="20"/>
        </w:rPr>
        <w:t>shall conform to the following:</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620"/>
      </w:tblGrid>
      <w:tr w:rsidR="00D334EA" w14:paraId="4331FB73" w14:textId="77777777" w:rsidTr="00D334EA">
        <w:tc>
          <w:tcPr>
            <w:tcW w:w="5580" w:type="dxa"/>
            <w:tcBorders>
              <w:top w:val="single" w:sz="4" w:space="0" w:color="auto"/>
              <w:bottom w:val="single" w:sz="4" w:space="0" w:color="auto"/>
            </w:tcBorders>
          </w:tcPr>
          <w:p w14:paraId="36BED86A" w14:textId="77777777" w:rsidR="00D334EA" w:rsidRDefault="00D334EA" w:rsidP="00D334EA">
            <w:pPr>
              <w:pStyle w:val="Default"/>
            </w:pPr>
            <w:r w:rsidRPr="00D334EA">
              <w:rPr>
                <w:rStyle w:val="A0"/>
                <w:rFonts w:ascii="Arial" w:hAnsi="Arial" w:cs="Arial"/>
                <w:b/>
                <w:bCs/>
                <w:color w:val="auto"/>
                <w:sz w:val="20"/>
                <w:szCs w:val="20"/>
              </w:rPr>
              <w:t>Characteristic</w:t>
            </w:r>
          </w:p>
        </w:tc>
        <w:tc>
          <w:tcPr>
            <w:tcW w:w="1620" w:type="dxa"/>
            <w:tcBorders>
              <w:top w:val="single" w:sz="4" w:space="0" w:color="auto"/>
              <w:bottom w:val="single" w:sz="4" w:space="0" w:color="auto"/>
            </w:tcBorders>
          </w:tcPr>
          <w:p w14:paraId="52813DF0" w14:textId="77777777" w:rsidR="00D334EA" w:rsidRDefault="00D334EA" w:rsidP="00D334EA">
            <w:pPr>
              <w:pStyle w:val="Default"/>
              <w:jc w:val="center"/>
            </w:pPr>
            <w:r w:rsidRPr="00D334EA">
              <w:rPr>
                <w:rStyle w:val="A0"/>
                <w:rFonts w:ascii="Arial" w:hAnsi="Arial" w:cs="Arial"/>
                <w:b/>
                <w:bCs/>
                <w:color w:val="auto"/>
                <w:sz w:val="20"/>
                <w:szCs w:val="20"/>
              </w:rPr>
              <w:t>Value</w:t>
            </w:r>
          </w:p>
        </w:tc>
      </w:tr>
      <w:tr w:rsidR="00D334EA" w14:paraId="57EB8997" w14:textId="77777777" w:rsidTr="00D334EA">
        <w:tc>
          <w:tcPr>
            <w:tcW w:w="5580" w:type="dxa"/>
            <w:tcBorders>
              <w:top w:val="single" w:sz="4" w:space="0" w:color="auto"/>
            </w:tcBorders>
          </w:tcPr>
          <w:p w14:paraId="6F884DC1" w14:textId="77777777" w:rsidR="00D334EA" w:rsidRDefault="00D334EA" w:rsidP="00D334EA">
            <w:pPr>
              <w:pStyle w:val="Default"/>
            </w:pPr>
            <w:r w:rsidRPr="00D334EA">
              <w:rPr>
                <w:rStyle w:val="A0"/>
                <w:rFonts w:ascii="Arial" w:hAnsi="Arial" w:cs="Arial"/>
                <w:color w:val="auto"/>
                <w:sz w:val="20"/>
                <w:szCs w:val="20"/>
              </w:rPr>
              <w:t>Min. yield strength</w:t>
            </w:r>
          </w:p>
        </w:tc>
        <w:tc>
          <w:tcPr>
            <w:tcW w:w="1620" w:type="dxa"/>
            <w:tcBorders>
              <w:top w:val="single" w:sz="4" w:space="0" w:color="auto"/>
            </w:tcBorders>
          </w:tcPr>
          <w:p w14:paraId="5B1BE34B" w14:textId="77777777" w:rsidR="00D334EA" w:rsidRDefault="00D334EA" w:rsidP="00D334EA">
            <w:pPr>
              <w:pStyle w:val="Default"/>
              <w:jc w:val="center"/>
            </w:pPr>
            <w:r w:rsidRPr="00D334EA">
              <w:rPr>
                <w:rStyle w:val="A0"/>
                <w:rFonts w:ascii="Arial" w:hAnsi="Arial" w:cs="Arial"/>
                <w:color w:val="auto"/>
                <w:sz w:val="20"/>
                <w:szCs w:val="20"/>
              </w:rPr>
              <w:t>36,000 psi</w:t>
            </w:r>
          </w:p>
        </w:tc>
      </w:tr>
      <w:tr w:rsidR="00D334EA" w14:paraId="730765DD" w14:textId="77777777" w:rsidTr="00D334EA">
        <w:tc>
          <w:tcPr>
            <w:tcW w:w="5580" w:type="dxa"/>
          </w:tcPr>
          <w:p w14:paraId="020A3B6D" w14:textId="77777777" w:rsidR="00D334EA" w:rsidRDefault="00D334EA" w:rsidP="00D334EA">
            <w:pPr>
              <w:pStyle w:val="Default"/>
            </w:pPr>
            <w:r w:rsidRPr="00D334EA">
              <w:rPr>
                <w:rStyle w:val="A0"/>
                <w:rFonts w:ascii="Arial" w:hAnsi="Arial" w:cs="Arial"/>
                <w:color w:val="auto"/>
                <w:sz w:val="20"/>
                <w:szCs w:val="20"/>
              </w:rPr>
              <w:t>Min. tensile strength</w:t>
            </w:r>
          </w:p>
        </w:tc>
        <w:tc>
          <w:tcPr>
            <w:tcW w:w="1620" w:type="dxa"/>
          </w:tcPr>
          <w:p w14:paraId="5D9688B5" w14:textId="77777777" w:rsidR="00D334EA" w:rsidRDefault="00D334EA" w:rsidP="00D334EA">
            <w:pPr>
              <w:pStyle w:val="Default"/>
              <w:jc w:val="center"/>
            </w:pPr>
            <w:r w:rsidRPr="00D334EA">
              <w:rPr>
                <w:rStyle w:val="A0"/>
                <w:rFonts w:ascii="Arial" w:hAnsi="Arial" w:cs="Arial"/>
                <w:color w:val="auto"/>
                <w:sz w:val="20"/>
                <w:szCs w:val="20"/>
              </w:rPr>
              <w:t>58,000 psi</w:t>
            </w:r>
          </w:p>
        </w:tc>
      </w:tr>
      <w:tr w:rsidR="00D334EA" w14:paraId="6447BBA2" w14:textId="77777777" w:rsidTr="00D334EA">
        <w:tc>
          <w:tcPr>
            <w:tcW w:w="5580" w:type="dxa"/>
          </w:tcPr>
          <w:p w14:paraId="7DDBC585" w14:textId="77777777" w:rsidR="00D334EA" w:rsidRPr="00D334EA" w:rsidRDefault="00D334EA" w:rsidP="00D334EA">
            <w:pPr>
              <w:pStyle w:val="Default"/>
              <w:rPr>
                <w:rStyle w:val="A0"/>
                <w:rFonts w:ascii="Arial" w:hAnsi="Arial" w:cs="Arial"/>
                <w:color w:val="auto"/>
                <w:sz w:val="20"/>
                <w:szCs w:val="20"/>
              </w:rPr>
            </w:pPr>
            <w:r w:rsidRPr="00D334EA">
              <w:rPr>
                <w:rStyle w:val="A0"/>
                <w:rFonts w:ascii="Arial" w:hAnsi="Arial" w:cs="Arial"/>
                <w:color w:val="auto"/>
                <w:sz w:val="20"/>
                <w:szCs w:val="20"/>
              </w:rPr>
              <w:t>Min. elongation (in 8 inches)</w:t>
            </w:r>
          </w:p>
        </w:tc>
        <w:tc>
          <w:tcPr>
            <w:tcW w:w="1620" w:type="dxa"/>
          </w:tcPr>
          <w:p w14:paraId="73357148" w14:textId="77777777" w:rsidR="00D334EA" w:rsidRPr="00D334EA" w:rsidRDefault="00D334EA" w:rsidP="00D334EA">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18%</w:t>
            </w:r>
          </w:p>
        </w:tc>
      </w:tr>
      <w:tr w:rsidR="00D334EA" w14:paraId="66A2CF43" w14:textId="77777777" w:rsidTr="00D334EA">
        <w:tc>
          <w:tcPr>
            <w:tcW w:w="5580" w:type="dxa"/>
          </w:tcPr>
          <w:p w14:paraId="2EF62605" w14:textId="77777777" w:rsidR="00D334EA" w:rsidRPr="00D334EA" w:rsidRDefault="00D334EA" w:rsidP="00D334EA">
            <w:pPr>
              <w:pStyle w:val="Default"/>
              <w:rPr>
                <w:rStyle w:val="A0"/>
                <w:rFonts w:ascii="Arial" w:hAnsi="Arial" w:cs="Arial"/>
                <w:color w:val="auto"/>
                <w:sz w:val="20"/>
                <w:szCs w:val="20"/>
              </w:rPr>
            </w:pPr>
            <w:r w:rsidRPr="00D334EA">
              <w:rPr>
                <w:rStyle w:val="A0"/>
                <w:rFonts w:ascii="Arial" w:hAnsi="Arial" w:cs="Arial"/>
                <w:color w:val="auto"/>
                <w:sz w:val="20"/>
                <w:szCs w:val="20"/>
              </w:rPr>
              <w:lastRenderedPageBreak/>
              <w:t>Min. elongation (in 2 inches)</w:t>
            </w:r>
          </w:p>
        </w:tc>
        <w:tc>
          <w:tcPr>
            <w:tcW w:w="1620" w:type="dxa"/>
          </w:tcPr>
          <w:p w14:paraId="341D646F" w14:textId="77777777" w:rsidR="00D334EA" w:rsidRPr="00D334EA" w:rsidRDefault="00D334EA" w:rsidP="00D334EA">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20%</w:t>
            </w:r>
          </w:p>
        </w:tc>
      </w:tr>
      <w:tr w:rsidR="00D334EA" w14:paraId="6D0659FC" w14:textId="77777777" w:rsidTr="00D334EA">
        <w:tc>
          <w:tcPr>
            <w:tcW w:w="5580" w:type="dxa"/>
          </w:tcPr>
          <w:p w14:paraId="0EF62E7C" w14:textId="77777777" w:rsidR="00D334EA" w:rsidRPr="00D334EA" w:rsidRDefault="00D334EA" w:rsidP="00D334EA">
            <w:pPr>
              <w:pStyle w:val="Default"/>
              <w:rPr>
                <w:rStyle w:val="A0"/>
                <w:rFonts w:ascii="Arial" w:hAnsi="Arial" w:cs="Arial"/>
                <w:color w:val="auto"/>
                <w:sz w:val="20"/>
                <w:szCs w:val="20"/>
              </w:rPr>
            </w:pPr>
            <w:r w:rsidRPr="00D334EA">
              <w:rPr>
                <w:rStyle w:val="A0"/>
                <w:rFonts w:ascii="Arial" w:hAnsi="Arial" w:cs="Arial"/>
                <w:color w:val="auto"/>
                <w:sz w:val="20"/>
                <w:szCs w:val="20"/>
              </w:rPr>
              <w:t>Carbon equivalent (as determined by AWS D1.1/D1.5)</w:t>
            </w:r>
          </w:p>
        </w:tc>
        <w:tc>
          <w:tcPr>
            <w:tcW w:w="1620" w:type="dxa"/>
          </w:tcPr>
          <w:p w14:paraId="1562092A" w14:textId="77777777" w:rsidR="00D334EA" w:rsidRPr="00D334EA" w:rsidRDefault="00D334EA" w:rsidP="00D334EA">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Max. 0.45%</w:t>
            </w:r>
          </w:p>
        </w:tc>
      </w:tr>
    </w:tbl>
    <w:p w14:paraId="27B70E90" w14:textId="77777777" w:rsidR="00D334EA" w:rsidRDefault="00D334EA" w:rsidP="00D334EA">
      <w:pPr>
        <w:pStyle w:val="Pa5"/>
        <w:ind w:left="720"/>
        <w:jc w:val="both"/>
        <w:rPr>
          <w:rStyle w:val="A0"/>
          <w:rFonts w:ascii="Arial" w:hAnsi="Arial" w:cs="Arial"/>
          <w:color w:val="auto"/>
          <w:sz w:val="20"/>
          <w:szCs w:val="20"/>
        </w:rPr>
      </w:pPr>
    </w:p>
    <w:p w14:paraId="34B66116" w14:textId="77777777" w:rsidR="00D334EA" w:rsidRDefault="00D334EA" w:rsidP="00C20082">
      <w:pPr>
        <w:pStyle w:val="Pa5"/>
        <w:spacing w:after="240" w:line="240" w:lineRule="auto"/>
        <w:ind w:left="360"/>
        <w:jc w:val="both"/>
        <w:rPr>
          <w:rStyle w:val="A0"/>
          <w:rFonts w:ascii="Arial" w:hAnsi="Arial" w:cs="Arial"/>
          <w:color w:val="auto"/>
          <w:sz w:val="20"/>
          <w:szCs w:val="20"/>
        </w:rPr>
      </w:pPr>
      <w:proofErr w:type="spellStart"/>
      <w:r w:rsidRPr="00D334EA">
        <w:rPr>
          <w:rStyle w:val="A0"/>
          <w:rFonts w:ascii="Arial" w:hAnsi="Arial" w:cs="Arial"/>
          <w:color w:val="auto"/>
          <w:sz w:val="20"/>
          <w:szCs w:val="20"/>
        </w:rPr>
        <w:t>Charpy</w:t>
      </w:r>
      <w:proofErr w:type="spellEnd"/>
      <w:r w:rsidRPr="00D334EA">
        <w:rPr>
          <w:rStyle w:val="A0"/>
          <w:rFonts w:ascii="Arial" w:hAnsi="Arial" w:cs="Arial"/>
          <w:color w:val="auto"/>
          <w:sz w:val="20"/>
          <w:szCs w:val="20"/>
        </w:rPr>
        <w:t xml:space="preserve"> V-notch values of 25 foot-pounds at 10 degrees F may be substituted for elongation requirements. Tubing conforming to ASTM A500, A501, </w:t>
      </w:r>
      <w:proofErr w:type="gramStart"/>
      <w:r w:rsidRPr="00D334EA">
        <w:rPr>
          <w:rStyle w:val="A0"/>
          <w:rFonts w:ascii="Arial" w:hAnsi="Arial" w:cs="Arial"/>
          <w:color w:val="auto"/>
          <w:sz w:val="20"/>
          <w:szCs w:val="20"/>
        </w:rPr>
        <w:t>A847</w:t>
      </w:r>
      <w:proofErr w:type="gramEnd"/>
      <w:r w:rsidRPr="00D334EA">
        <w:rPr>
          <w:rStyle w:val="A0"/>
          <w:rFonts w:ascii="Arial" w:hAnsi="Arial" w:cs="Arial"/>
          <w:color w:val="auto"/>
          <w:sz w:val="20"/>
          <w:szCs w:val="20"/>
        </w:rPr>
        <w:t xml:space="preserve"> and A1085 shall have </w:t>
      </w:r>
      <w:proofErr w:type="spellStart"/>
      <w:r w:rsidRPr="00D334EA">
        <w:rPr>
          <w:rStyle w:val="A0"/>
          <w:rFonts w:ascii="Arial" w:hAnsi="Arial" w:cs="Arial"/>
          <w:color w:val="auto"/>
          <w:sz w:val="20"/>
          <w:szCs w:val="20"/>
        </w:rPr>
        <w:t>Charpy</w:t>
      </w:r>
      <w:proofErr w:type="spellEnd"/>
      <w:r w:rsidRPr="00D334EA">
        <w:rPr>
          <w:rStyle w:val="A0"/>
          <w:rFonts w:ascii="Arial" w:hAnsi="Arial" w:cs="Arial"/>
          <w:color w:val="auto"/>
          <w:sz w:val="20"/>
          <w:szCs w:val="20"/>
        </w:rPr>
        <w:t xml:space="preserve"> V-notch values of </w:t>
      </w:r>
      <w:r>
        <w:rPr>
          <w:rStyle w:val="A0"/>
          <w:rFonts w:ascii="Arial" w:hAnsi="Arial" w:cs="Arial"/>
          <w:color w:val="auto"/>
          <w:sz w:val="20"/>
          <w:szCs w:val="20"/>
        </w:rPr>
        <w:t>25 foot-pounds at 10 degrees F.</w:t>
      </w:r>
    </w:p>
    <w:p w14:paraId="53B75A5D" w14:textId="77777777" w:rsidR="00D334EA" w:rsidRDefault="00D334EA" w:rsidP="00C20082">
      <w:pPr>
        <w:pStyle w:val="Pa5"/>
        <w:spacing w:after="240" w:line="240" w:lineRule="auto"/>
        <w:ind w:left="360"/>
        <w:jc w:val="both"/>
        <w:rPr>
          <w:rStyle w:val="A0"/>
          <w:rFonts w:ascii="Arial" w:hAnsi="Arial" w:cs="Arial"/>
          <w:color w:val="auto"/>
          <w:sz w:val="20"/>
          <w:szCs w:val="20"/>
        </w:rPr>
      </w:pPr>
      <w:r w:rsidRPr="00D334EA">
        <w:rPr>
          <w:rStyle w:val="A0"/>
          <w:rFonts w:ascii="Arial" w:hAnsi="Arial" w:cs="Arial"/>
          <w:color w:val="auto"/>
          <w:sz w:val="20"/>
          <w:szCs w:val="20"/>
        </w:rPr>
        <w:t>Steel conforming to ASTM A709, Grade 50W, and ASTM A847 shal</w:t>
      </w:r>
      <w:r>
        <w:rPr>
          <w:rStyle w:val="A0"/>
          <w:rFonts w:ascii="Arial" w:hAnsi="Arial" w:cs="Arial"/>
          <w:color w:val="auto"/>
          <w:sz w:val="20"/>
          <w:szCs w:val="20"/>
        </w:rPr>
        <w:t>l not be used unless specified.</w:t>
      </w:r>
    </w:p>
    <w:p w14:paraId="3C1285AA" w14:textId="77777777" w:rsidR="00D334EA" w:rsidRDefault="00D334EA" w:rsidP="00C20082">
      <w:pPr>
        <w:pStyle w:val="Pa5"/>
        <w:numPr>
          <w:ilvl w:val="0"/>
          <w:numId w:val="3"/>
        </w:numPr>
        <w:spacing w:after="240" w:line="240" w:lineRule="auto"/>
        <w:jc w:val="both"/>
        <w:rPr>
          <w:rStyle w:val="A0"/>
          <w:rFonts w:ascii="Arial" w:hAnsi="Arial" w:cs="Arial"/>
          <w:color w:val="auto"/>
          <w:sz w:val="20"/>
          <w:szCs w:val="20"/>
        </w:rPr>
      </w:pPr>
      <w:r w:rsidRPr="00D334EA">
        <w:rPr>
          <w:rStyle w:val="A0"/>
          <w:rFonts w:ascii="Arial" w:hAnsi="Arial" w:cs="Arial"/>
          <w:b/>
          <w:bCs/>
          <w:color w:val="auto"/>
          <w:sz w:val="20"/>
          <w:szCs w:val="20"/>
        </w:rPr>
        <w:t>Steel for Timber Connectors</w:t>
      </w:r>
      <w:r w:rsidRPr="00C20082">
        <w:rPr>
          <w:rStyle w:val="A0"/>
          <w:rFonts w:ascii="Arial" w:hAnsi="Arial" w:cs="Arial"/>
          <w:bCs/>
          <w:color w:val="auto"/>
          <w:sz w:val="20"/>
          <w:szCs w:val="20"/>
        </w:rPr>
        <w:t xml:space="preserve"> </w:t>
      </w:r>
      <w:r w:rsidRPr="00D334EA">
        <w:rPr>
          <w:rStyle w:val="A0"/>
          <w:rFonts w:ascii="Arial" w:hAnsi="Arial" w:cs="Arial"/>
          <w:color w:val="auto"/>
          <w:sz w:val="20"/>
          <w:szCs w:val="20"/>
        </w:rPr>
        <w:t>shall conform</w:t>
      </w:r>
      <w:r>
        <w:rPr>
          <w:rStyle w:val="A0"/>
          <w:rFonts w:ascii="Arial" w:hAnsi="Arial" w:cs="Arial"/>
          <w:color w:val="auto"/>
          <w:sz w:val="20"/>
          <w:szCs w:val="20"/>
        </w:rPr>
        <w:t xml:space="preserve"> to ASTM A711 or AISI No. 1015.</w:t>
      </w:r>
    </w:p>
    <w:p w14:paraId="2D9EA978" w14:textId="77777777" w:rsidR="00D334EA" w:rsidRDefault="00D334EA" w:rsidP="00C20082">
      <w:pPr>
        <w:pStyle w:val="Pa5"/>
        <w:numPr>
          <w:ilvl w:val="0"/>
          <w:numId w:val="3"/>
        </w:numPr>
        <w:spacing w:after="240" w:line="240" w:lineRule="auto"/>
        <w:jc w:val="both"/>
        <w:rPr>
          <w:rStyle w:val="A0"/>
          <w:rFonts w:ascii="Arial" w:hAnsi="Arial" w:cs="Arial"/>
          <w:color w:val="auto"/>
          <w:sz w:val="20"/>
          <w:szCs w:val="20"/>
        </w:rPr>
      </w:pPr>
      <w:r w:rsidRPr="00D334EA">
        <w:rPr>
          <w:rStyle w:val="A0"/>
          <w:rFonts w:ascii="Arial" w:hAnsi="Arial" w:cs="Arial"/>
          <w:b/>
          <w:bCs/>
          <w:color w:val="auto"/>
          <w:sz w:val="20"/>
          <w:szCs w:val="20"/>
        </w:rPr>
        <w:t>Bolts, Nuts, and Washers:</w:t>
      </w:r>
      <w:r w:rsidRPr="00C20082">
        <w:rPr>
          <w:rStyle w:val="A0"/>
          <w:rFonts w:ascii="Arial" w:hAnsi="Arial" w:cs="Arial"/>
          <w:bCs/>
          <w:color w:val="auto"/>
          <w:sz w:val="20"/>
          <w:szCs w:val="20"/>
        </w:rPr>
        <w:t xml:space="preserve"> </w:t>
      </w:r>
      <w:r w:rsidRPr="00D334EA">
        <w:rPr>
          <w:rStyle w:val="A0"/>
          <w:rFonts w:ascii="Arial" w:hAnsi="Arial" w:cs="Arial"/>
          <w:color w:val="auto"/>
          <w:sz w:val="20"/>
          <w:szCs w:val="20"/>
        </w:rPr>
        <w:t xml:space="preserve">Bolts shall conform to ASTM A307, except where high-strength or other special types of bolts are required. ASTM A307 bolts shall have nuts conforming to ASTM A563, and washers shall conform to ASTM F844. Lock washers </w:t>
      </w:r>
      <w:r>
        <w:rPr>
          <w:rStyle w:val="A0"/>
          <w:rFonts w:ascii="Arial" w:hAnsi="Arial" w:cs="Arial"/>
          <w:color w:val="auto"/>
          <w:sz w:val="20"/>
          <w:szCs w:val="20"/>
        </w:rPr>
        <w:t>shall conform to ANSI B18.21.1.</w:t>
      </w:r>
    </w:p>
    <w:p w14:paraId="3AD82AD9" w14:textId="77777777" w:rsidR="00D334EA" w:rsidRDefault="00D334EA" w:rsidP="00C20082">
      <w:pPr>
        <w:pStyle w:val="Pa5"/>
        <w:numPr>
          <w:ilvl w:val="0"/>
          <w:numId w:val="3"/>
        </w:numPr>
        <w:spacing w:after="240" w:line="240" w:lineRule="auto"/>
        <w:jc w:val="both"/>
        <w:rPr>
          <w:rStyle w:val="A0"/>
          <w:rFonts w:ascii="Arial" w:hAnsi="Arial" w:cs="Arial"/>
          <w:color w:val="auto"/>
          <w:sz w:val="20"/>
          <w:szCs w:val="20"/>
        </w:rPr>
      </w:pPr>
      <w:r w:rsidRPr="00D334EA">
        <w:rPr>
          <w:rStyle w:val="A0"/>
          <w:rFonts w:ascii="Arial" w:hAnsi="Arial" w:cs="Arial"/>
          <w:b/>
          <w:bCs/>
          <w:color w:val="auto"/>
          <w:sz w:val="20"/>
          <w:szCs w:val="20"/>
        </w:rPr>
        <w:t>High-Strength Bolts, Nuts, Washers, and Direct Tension Indicators</w:t>
      </w:r>
      <w:r w:rsidRPr="00C20082">
        <w:rPr>
          <w:rStyle w:val="A0"/>
          <w:rFonts w:ascii="Arial" w:hAnsi="Arial" w:cs="Arial"/>
          <w:bCs/>
          <w:color w:val="auto"/>
          <w:sz w:val="20"/>
          <w:szCs w:val="20"/>
        </w:rPr>
        <w:t xml:space="preserve"> </w:t>
      </w:r>
      <w:r w:rsidRPr="00D334EA">
        <w:rPr>
          <w:rStyle w:val="A0"/>
          <w:rFonts w:ascii="Arial" w:hAnsi="Arial" w:cs="Arial"/>
          <w:color w:val="auto"/>
          <w:sz w:val="20"/>
          <w:szCs w:val="20"/>
        </w:rPr>
        <w:t xml:space="preserve">shall conform to the following </w:t>
      </w:r>
      <w:r>
        <w:rPr>
          <w:rStyle w:val="A0"/>
          <w:rFonts w:ascii="Arial" w:hAnsi="Arial" w:cs="Arial"/>
          <w:color w:val="auto"/>
          <w:sz w:val="20"/>
          <w:szCs w:val="20"/>
        </w:rPr>
        <w:t>respective ASTM specifications:</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1"/>
        <w:gridCol w:w="2786"/>
        <w:gridCol w:w="1785"/>
        <w:gridCol w:w="2200"/>
      </w:tblGrid>
      <w:tr w:rsidR="00D334EA" w14:paraId="35CF353A" w14:textId="77777777" w:rsidTr="0014171D">
        <w:tc>
          <w:tcPr>
            <w:tcW w:w="2070" w:type="dxa"/>
            <w:tcBorders>
              <w:top w:val="single" w:sz="4" w:space="0" w:color="auto"/>
              <w:bottom w:val="single" w:sz="4" w:space="0" w:color="auto"/>
            </w:tcBorders>
          </w:tcPr>
          <w:p w14:paraId="11F0A0E6" w14:textId="77777777" w:rsidR="00D334EA" w:rsidRDefault="00D334EA" w:rsidP="0014171D">
            <w:pPr>
              <w:pStyle w:val="Default"/>
              <w:jc w:val="center"/>
            </w:pPr>
            <w:r w:rsidRPr="00D334EA">
              <w:rPr>
                <w:rStyle w:val="A0"/>
                <w:rFonts w:ascii="Arial" w:hAnsi="Arial" w:cs="Arial"/>
                <w:b/>
                <w:bCs/>
                <w:color w:val="auto"/>
                <w:sz w:val="20"/>
                <w:szCs w:val="20"/>
              </w:rPr>
              <w:t>High-Strength Bolts</w:t>
            </w:r>
          </w:p>
        </w:tc>
        <w:tc>
          <w:tcPr>
            <w:tcW w:w="2880" w:type="dxa"/>
            <w:tcBorders>
              <w:top w:val="single" w:sz="4" w:space="0" w:color="auto"/>
              <w:bottom w:val="single" w:sz="4" w:space="0" w:color="auto"/>
            </w:tcBorders>
          </w:tcPr>
          <w:p w14:paraId="575957C4" w14:textId="77777777" w:rsidR="00D334EA" w:rsidRDefault="0014171D" w:rsidP="0014171D">
            <w:pPr>
              <w:pStyle w:val="Default"/>
              <w:jc w:val="center"/>
            </w:pPr>
            <w:r w:rsidRPr="00D334EA">
              <w:rPr>
                <w:rStyle w:val="A0"/>
                <w:rFonts w:ascii="Arial" w:hAnsi="Arial" w:cs="Arial"/>
                <w:b/>
                <w:bCs/>
                <w:color w:val="auto"/>
                <w:sz w:val="20"/>
                <w:szCs w:val="20"/>
              </w:rPr>
              <w:t>Nuts for Use with High-Strength Bolts, Heavy Hex</w:t>
            </w:r>
          </w:p>
        </w:tc>
        <w:tc>
          <w:tcPr>
            <w:tcW w:w="1813" w:type="dxa"/>
            <w:tcBorders>
              <w:top w:val="single" w:sz="4" w:space="0" w:color="auto"/>
              <w:bottom w:val="single" w:sz="4" w:space="0" w:color="auto"/>
            </w:tcBorders>
          </w:tcPr>
          <w:p w14:paraId="1988ED98" w14:textId="77777777" w:rsidR="00D334EA" w:rsidRDefault="0014171D" w:rsidP="0014171D">
            <w:pPr>
              <w:pStyle w:val="Default"/>
              <w:jc w:val="center"/>
            </w:pPr>
            <w:r w:rsidRPr="00D334EA">
              <w:rPr>
                <w:rStyle w:val="A0"/>
                <w:rFonts w:ascii="Arial" w:hAnsi="Arial" w:cs="Arial"/>
                <w:b/>
                <w:bCs/>
                <w:color w:val="auto"/>
                <w:sz w:val="20"/>
                <w:szCs w:val="20"/>
              </w:rPr>
              <w:t>Washers</w:t>
            </w:r>
            <w:r>
              <w:rPr>
                <w:rStyle w:val="A0"/>
                <w:rFonts w:ascii="Arial" w:hAnsi="Arial" w:cs="Arial"/>
                <w:b/>
                <w:bCs/>
                <w:color w:val="auto"/>
                <w:sz w:val="20"/>
                <w:szCs w:val="20"/>
              </w:rPr>
              <w:t xml:space="preserve"> </w:t>
            </w:r>
            <w:r w:rsidRPr="00D334EA">
              <w:rPr>
                <w:rStyle w:val="A0"/>
                <w:rFonts w:ascii="Arial" w:hAnsi="Arial" w:cs="Arial"/>
                <w:b/>
                <w:bCs/>
                <w:color w:val="auto"/>
                <w:sz w:val="20"/>
                <w:szCs w:val="20"/>
              </w:rPr>
              <w:t>(Hardened)</w:t>
            </w:r>
          </w:p>
        </w:tc>
        <w:tc>
          <w:tcPr>
            <w:tcW w:w="2255" w:type="dxa"/>
            <w:tcBorders>
              <w:top w:val="single" w:sz="4" w:space="0" w:color="auto"/>
              <w:bottom w:val="single" w:sz="4" w:space="0" w:color="auto"/>
            </w:tcBorders>
          </w:tcPr>
          <w:p w14:paraId="350FAF92" w14:textId="77777777" w:rsidR="00D334EA" w:rsidRPr="0014171D" w:rsidRDefault="0014171D" w:rsidP="0014171D">
            <w:pPr>
              <w:pStyle w:val="Pa1"/>
              <w:jc w:val="center"/>
              <w:rPr>
                <w:rFonts w:ascii="Arial" w:hAnsi="Arial" w:cs="Arial"/>
                <w:sz w:val="20"/>
                <w:szCs w:val="20"/>
              </w:rPr>
            </w:pPr>
            <w:r w:rsidRPr="00D334EA">
              <w:rPr>
                <w:rStyle w:val="A0"/>
                <w:rFonts w:ascii="Arial" w:hAnsi="Arial" w:cs="Arial"/>
                <w:b/>
                <w:bCs/>
                <w:color w:val="auto"/>
                <w:sz w:val="20"/>
                <w:szCs w:val="20"/>
              </w:rPr>
              <w:t xml:space="preserve">Direct Tension </w:t>
            </w:r>
            <w:r>
              <w:rPr>
                <w:rStyle w:val="A0"/>
                <w:rFonts w:ascii="Arial" w:hAnsi="Arial" w:cs="Arial"/>
                <w:b/>
                <w:bCs/>
                <w:color w:val="auto"/>
                <w:sz w:val="20"/>
                <w:szCs w:val="20"/>
              </w:rPr>
              <w:t xml:space="preserve"> </w:t>
            </w:r>
            <w:r w:rsidRPr="00D334EA">
              <w:rPr>
                <w:rStyle w:val="A0"/>
                <w:rFonts w:ascii="Arial" w:hAnsi="Arial" w:cs="Arial"/>
                <w:b/>
                <w:bCs/>
                <w:color w:val="auto"/>
                <w:sz w:val="20"/>
                <w:szCs w:val="20"/>
              </w:rPr>
              <w:t>Indicators</w:t>
            </w:r>
          </w:p>
        </w:tc>
      </w:tr>
      <w:tr w:rsidR="00D334EA" w14:paraId="6FFA4E15" w14:textId="77777777" w:rsidTr="0014171D">
        <w:tc>
          <w:tcPr>
            <w:tcW w:w="2070" w:type="dxa"/>
            <w:tcBorders>
              <w:top w:val="single" w:sz="4" w:space="0" w:color="auto"/>
            </w:tcBorders>
          </w:tcPr>
          <w:p w14:paraId="6939CCF5" w14:textId="77777777" w:rsidR="00D334EA" w:rsidRDefault="0014171D" w:rsidP="0014171D">
            <w:pPr>
              <w:pStyle w:val="Default"/>
              <w:jc w:val="center"/>
            </w:pPr>
            <w:r w:rsidRPr="00D334EA">
              <w:rPr>
                <w:rStyle w:val="A0"/>
                <w:rFonts w:ascii="Arial" w:hAnsi="Arial" w:cs="Arial"/>
                <w:color w:val="auto"/>
                <w:sz w:val="20"/>
                <w:szCs w:val="20"/>
              </w:rPr>
              <w:t>ASTM A325, Type 1</w:t>
            </w:r>
            <w:r>
              <w:rPr>
                <w:rStyle w:val="A0"/>
                <w:rFonts w:ascii="Arial" w:hAnsi="Arial" w:cs="Arial"/>
                <w:color w:val="auto"/>
                <w:sz w:val="20"/>
                <w:szCs w:val="20"/>
              </w:rPr>
              <w:t xml:space="preserve"> </w:t>
            </w:r>
            <w:r w:rsidRPr="00D334EA">
              <w:rPr>
                <w:rStyle w:val="A0"/>
                <w:rFonts w:ascii="Arial" w:hAnsi="Arial" w:cs="Arial"/>
                <w:color w:val="auto"/>
                <w:sz w:val="20"/>
                <w:szCs w:val="20"/>
              </w:rPr>
              <w:t>(galvanized)</w:t>
            </w:r>
          </w:p>
        </w:tc>
        <w:tc>
          <w:tcPr>
            <w:tcW w:w="2880" w:type="dxa"/>
            <w:tcBorders>
              <w:top w:val="single" w:sz="4" w:space="0" w:color="auto"/>
            </w:tcBorders>
          </w:tcPr>
          <w:p w14:paraId="6978B981" w14:textId="77777777" w:rsidR="00D334EA" w:rsidRDefault="0014171D" w:rsidP="0014171D">
            <w:pPr>
              <w:pStyle w:val="Default"/>
              <w:jc w:val="center"/>
            </w:pPr>
            <w:r w:rsidRPr="00D334EA">
              <w:rPr>
                <w:rStyle w:val="A0"/>
                <w:rFonts w:ascii="Arial" w:hAnsi="Arial" w:cs="Arial"/>
                <w:color w:val="auto"/>
                <w:sz w:val="20"/>
                <w:szCs w:val="20"/>
              </w:rPr>
              <w:t>ASTM A563, Grade DH</w:t>
            </w:r>
          </w:p>
        </w:tc>
        <w:tc>
          <w:tcPr>
            <w:tcW w:w="1813" w:type="dxa"/>
            <w:tcBorders>
              <w:top w:val="single" w:sz="4" w:space="0" w:color="auto"/>
            </w:tcBorders>
          </w:tcPr>
          <w:p w14:paraId="57717649" w14:textId="77777777" w:rsidR="00D334EA" w:rsidRDefault="0014171D" w:rsidP="0014171D">
            <w:pPr>
              <w:pStyle w:val="Default"/>
              <w:jc w:val="center"/>
            </w:pPr>
            <w:r w:rsidRPr="00D334EA">
              <w:rPr>
                <w:rStyle w:val="A0"/>
                <w:rFonts w:ascii="Arial" w:hAnsi="Arial" w:cs="Arial"/>
                <w:color w:val="auto"/>
                <w:sz w:val="20"/>
                <w:szCs w:val="20"/>
              </w:rPr>
              <w:t>ASTM F436</w:t>
            </w:r>
          </w:p>
        </w:tc>
        <w:tc>
          <w:tcPr>
            <w:tcW w:w="2255" w:type="dxa"/>
            <w:tcBorders>
              <w:top w:val="single" w:sz="4" w:space="0" w:color="auto"/>
            </w:tcBorders>
          </w:tcPr>
          <w:p w14:paraId="36D3A1FE" w14:textId="77777777" w:rsidR="00D334EA" w:rsidRDefault="0014171D" w:rsidP="0014171D">
            <w:pPr>
              <w:pStyle w:val="Default"/>
              <w:jc w:val="center"/>
            </w:pPr>
            <w:r w:rsidRPr="00D334EA">
              <w:rPr>
                <w:rStyle w:val="A0"/>
                <w:rFonts w:ascii="Arial" w:hAnsi="Arial" w:cs="Arial"/>
                <w:color w:val="auto"/>
                <w:sz w:val="20"/>
                <w:szCs w:val="20"/>
              </w:rPr>
              <w:t>ASTM F959</w:t>
            </w:r>
          </w:p>
        </w:tc>
      </w:tr>
      <w:tr w:rsidR="00D334EA" w14:paraId="5777D5FE" w14:textId="77777777" w:rsidTr="0014171D">
        <w:tc>
          <w:tcPr>
            <w:tcW w:w="2070" w:type="dxa"/>
          </w:tcPr>
          <w:p w14:paraId="70928066" w14:textId="77777777" w:rsidR="00D334EA" w:rsidRDefault="0014171D" w:rsidP="0014171D">
            <w:pPr>
              <w:pStyle w:val="Default"/>
              <w:jc w:val="center"/>
            </w:pPr>
            <w:r w:rsidRPr="00D334EA">
              <w:rPr>
                <w:rStyle w:val="A0"/>
                <w:rFonts w:ascii="Arial" w:hAnsi="Arial" w:cs="Arial"/>
                <w:color w:val="auto"/>
                <w:sz w:val="20"/>
                <w:szCs w:val="20"/>
              </w:rPr>
              <w:t>ASTM A325, Type 3</w:t>
            </w:r>
          </w:p>
        </w:tc>
        <w:tc>
          <w:tcPr>
            <w:tcW w:w="2880" w:type="dxa"/>
          </w:tcPr>
          <w:p w14:paraId="3F54C42A" w14:textId="77777777" w:rsidR="00D334EA" w:rsidRDefault="0014171D" w:rsidP="0014171D">
            <w:pPr>
              <w:pStyle w:val="Default"/>
              <w:jc w:val="center"/>
            </w:pPr>
            <w:r w:rsidRPr="00D334EA">
              <w:rPr>
                <w:rStyle w:val="A0"/>
                <w:rFonts w:ascii="Arial" w:hAnsi="Arial" w:cs="Arial"/>
                <w:color w:val="auto"/>
                <w:sz w:val="20"/>
                <w:szCs w:val="20"/>
              </w:rPr>
              <w:t>ASTM A563, Grade DH3</w:t>
            </w:r>
          </w:p>
        </w:tc>
        <w:tc>
          <w:tcPr>
            <w:tcW w:w="1813" w:type="dxa"/>
          </w:tcPr>
          <w:p w14:paraId="31F64385" w14:textId="77777777" w:rsidR="00D334EA" w:rsidRDefault="0014171D" w:rsidP="0014171D">
            <w:pPr>
              <w:pStyle w:val="Default"/>
              <w:jc w:val="center"/>
            </w:pPr>
            <w:r w:rsidRPr="00D334EA">
              <w:rPr>
                <w:rStyle w:val="A0"/>
                <w:rFonts w:ascii="Arial" w:hAnsi="Arial" w:cs="Arial"/>
                <w:color w:val="auto"/>
                <w:sz w:val="20"/>
                <w:szCs w:val="20"/>
              </w:rPr>
              <w:t>ASTM F436</w:t>
            </w:r>
          </w:p>
        </w:tc>
        <w:tc>
          <w:tcPr>
            <w:tcW w:w="2255" w:type="dxa"/>
          </w:tcPr>
          <w:p w14:paraId="4F890B00" w14:textId="77777777" w:rsidR="00D334EA" w:rsidRDefault="0014171D" w:rsidP="0014171D">
            <w:pPr>
              <w:pStyle w:val="Default"/>
              <w:jc w:val="center"/>
            </w:pPr>
            <w:r w:rsidRPr="00D334EA">
              <w:rPr>
                <w:rStyle w:val="A0"/>
                <w:rFonts w:ascii="Arial" w:hAnsi="Arial" w:cs="Arial"/>
                <w:color w:val="auto"/>
                <w:sz w:val="20"/>
                <w:szCs w:val="20"/>
              </w:rPr>
              <w:t>ASTM F959</w:t>
            </w:r>
          </w:p>
        </w:tc>
      </w:tr>
      <w:tr w:rsidR="0014171D" w14:paraId="1481A9AE" w14:textId="77777777" w:rsidTr="0014171D">
        <w:tc>
          <w:tcPr>
            <w:tcW w:w="2070" w:type="dxa"/>
          </w:tcPr>
          <w:p w14:paraId="2B5946B1"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A449, Type 1</w:t>
            </w:r>
            <w:r>
              <w:rPr>
                <w:rStyle w:val="A0"/>
                <w:rFonts w:ascii="Arial" w:hAnsi="Arial" w:cs="Arial"/>
                <w:color w:val="auto"/>
                <w:sz w:val="20"/>
                <w:szCs w:val="20"/>
              </w:rPr>
              <w:t xml:space="preserve"> </w:t>
            </w:r>
            <w:r w:rsidRPr="00D334EA">
              <w:rPr>
                <w:rStyle w:val="A0"/>
                <w:rFonts w:ascii="Arial" w:hAnsi="Arial" w:cs="Arial"/>
                <w:color w:val="auto"/>
                <w:sz w:val="20"/>
                <w:szCs w:val="20"/>
              </w:rPr>
              <w:t>(galvanized)</w:t>
            </w:r>
          </w:p>
        </w:tc>
        <w:tc>
          <w:tcPr>
            <w:tcW w:w="2880" w:type="dxa"/>
          </w:tcPr>
          <w:p w14:paraId="1AF9D0D7"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A563, Grade DH</w:t>
            </w:r>
          </w:p>
        </w:tc>
        <w:tc>
          <w:tcPr>
            <w:tcW w:w="1813" w:type="dxa"/>
          </w:tcPr>
          <w:p w14:paraId="7CCD8817"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F436</w:t>
            </w:r>
          </w:p>
        </w:tc>
        <w:tc>
          <w:tcPr>
            <w:tcW w:w="2255" w:type="dxa"/>
          </w:tcPr>
          <w:p w14:paraId="73EADF33"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 xml:space="preserve">ASTM F959 </w:t>
            </w:r>
          </w:p>
        </w:tc>
      </w:tr>
      <w:tr w:rsidR="0014171D" w14:paraId="6DAF340F" w14:textId="77777777" w:rsidTr="0014171D">
        <w:tc>
          <w:tcPr>
            <w:tcW w:w="2070" w:type="dxa"/>
          </w:tcPr>
          <w:p w14:paraId="4D573F51"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A449 Type 3</w:t>
            </w:r>
          </w:p>
        </w:tc>
        <w:tc>
          <w:tcPr>
            <w:tcW w:w="2880" w:type="dxa"/>
          </w:tcPr>
          <w:p w14:paraId="2724EEBA"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A563, Grade DH3</w:t>
            </w:r>
          </w:p>
        </w:tc>
        <w:tc>
          <w:tcPr>
            <w:tcW w:w="1813" w:type="dxa"/>
          </w:tcPr>
          <w:p w14:paraId="4EE7296A"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F436</w:t>
            </w:r>
          </w:p>
        </w:tc>
        <w:tc>
          <w:tcPr>
            <w:tcW w:w="2255" w:type="dxa"/>
          </w:tcPr>
          <w:p w14:paraId="152CAB2A"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F959</w:t>
            </w:r>
          </w:p>
        </w:tc>
      </w:tr>
      <w:tr w:rsidR="0014171D" w14:paraId="247EF799" w14:textId="77777777" w:rsidTr="0014171D">
        <w:tc>
          <w:tcPr>
            <w:tcW w:w="2070" w:type="dxa"/>
          </w:tcPr>
          <w:p w14:paraId="756D206D" w14:textId="77777777" w:rsidR="0014171D" w:rsidRPr="00D334EA" w:rsidRDefault="0014171D" w:rsidP="0014171D">
            <w:pPr>
              <w:pStyle w:val="Default"/>
              <w:jc w:val="center"/>
              <w:rPr>
                <w:rStyle w:val="A0"/>
                <w:rFonts w:ascii="Arial" w:hAnsi="Arial" w:cs="Arial"/>
                <w:color w:val="auto"/>
                <w:sz w:val="20"/>
                <w:szCs w:val="20"/>
              </w:rPr>
            </w:pPr>
            <w:r>
              <w:rPr>
                <w:rStyle w:val="A0"/>
                <w:rFonts w:ascii="Arial" w:hAnsi="Arial" w:cs="Arial"/>
                <w:color w:val="auto"/>
                <w:sz w:val="20"/>
                <w:szCs w:val="20"/>
              </w:rPr>
              <w:t>ASTM A490, Type</w:t>
            </w:r>
            <w:r w:rsidRPr="00D334EA">
              <w:rPr>
                <w:rStyle w:val="A0"/>
                <w:rFonts w:ascii="Arial" w:hAnsi="Arial" w:cs="Arial"/>
                <w:color w:val="auto"/>
                <w:sz w:val="20"/>
                <w:szCs w:val="20"/>
              </w:rPr>
              <w:t xml:space="preserve"> 1</w:t>
            </w:r>
          </w:p>
        </w:tc>
        <w:tc>
          <w:tcPr>
            <w:tcW w:w="2880" w:type="dxa"/>
          </w:tcPr>
          <w:p w14:paraId="7681F4E6" w14:textId="77777777" w:rsidR="0014171D"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A563, Grade DH</w:t>
            </w:r>
          </w:p>
          <w:p w14:paraId="729D0CC5"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A194, Grade 2H</w:t>
            </w:r>
          </w:p>
        </w:tc>
        <w:tc>
          <w:tcPr>
            <w:tcW w:w="1813" w:type="dxa"/>
          </w:tcPr>
          <w:p w14:paraId="0DFFCD18"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F436</w:t>
            </w:r>
          </w:p>
        </w:tc>
        <w:tc>
          <w:tcPr>
            <w:tcW w:w="2255" w:type="dxa"/>
          </w:tcPr>
          <w:p w14:paraId="296BB802"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F959</w:t>
            </w:r>
          </w:p>
        </w:tc>
      </w:tr>
      <w:tr w:rsidR="0014171D" w14:paraId="744AAED0" w14:textId="77777777" w:rsidTr="0014171D">
        <w:tc>
          <w:tcPr>
            <w:tcW w:w="2070" w:type="dxa"/>
          </w:tcPr>
          <w:p w14:paraId="35ED7E60"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A490, Type 3</w:t>
            </w:r>
          </w:p>
        </w:tc>
        <w:tc>
          <w:tcPr>
            <w:tcW w:w="2880" w:type="dxa"/>
          </w:tcPr>
          <w:p w14:paraId="731601E3"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A563, Grade DH3</w:t>
            </w:r>
          </w:p>
        </w:tc>
        <w:tc>
          <w:tcPr>
            <w:tcW w:w="1813" w:type="dxa"/>
          </w:tcPr>
          <w:p w14:paraId="2E535994"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F436</w:t>
            </w:r>
          </w:p>
        </w:tc>
        <w:tc>
          <w:tcPr>
            <w:tcW w:w="2255" w:type="dxa"/>
          </w:tcPr>
          <w:p w14:paraId="4EA03CD6" w14:textId="77777777" w:rsidR="0014171D" w:rsidRPr="00D334EA"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F959</w:t>
            </w:r>
          </w:p>
        </w:tc>
      </w:tr>
    </w:tbl>
    <w:p w14:paraId="70214FEE" w14:textId="77777777" w:rsidR="0014171D" w:rsidRDefault="0014171D" w:rsidP="00D334EA">
      <w:pPr>
        <w:pStyle w:val="Pa1"/>
        <w:jc w:val="both"/>
        <w:rPr>
          <w:rStyle w:val="A0"/>
          <w:rFonts w:ascii="Arial" w:hAnsi="Arial" w:cs="Arial"/>
          <w:sz w:val="20"/>
          <w:szCs w:val="20"/>
        </w:rPr>
      </w:pPr>
    </w:p>
    <w:p w14:paraId="49044CBB" w14:textId="625CA4A2" w:rsidR="0014171D" w:rsidRPr="0014171D" w:rsidRDefault="00D334EA" w:rsidP="00C20082">
      <w:pPr>
        <w:pStyle w:val="Pa1"/>
        <w:numPr>
          <w:ilvl w:val="1"/>
          <w:numId w:val="3"/>
        </w:numPr>
        <w:spacing w:after="240" w:line="240" w:lineRule="auto"/>
        <w:jc w:val="both"/>
        <w:rPr>
          <w:rStyle w:val="A0"/>
          <w:rFonts w:ascii="Arial" w:hAnsi="Arial" w:cs="Arial"/>
          <w:color w:val="auto"/>
          <w:sz w:val="20"/>
          <w:szCs w:val="20"/>
        </w:rPr>
      </w:pPr>
      <w:r w:rsidRPr="00D334EA">
        <w:rPr>
          <w:rStyle w:val="A0"/>
          <w:rFonts w:ascii="Arial" w:hAnsi="Arial" w:cs="Arial"/>
          <w:sz w:val="20"/>
          <w:szCs w:val="20"/>
        </w:rPr>
        <w:t xml:space="preserve">Bolts, nuts, and washers conforming to ASTM A490 shall not be galvanized. Bolts, nuts, </w:t>
      </w:r>
      <w:r w:rsidRPr="0014171D">
        <w:rPr>
          <w:rStyle w:val="A0"/>
          <w:rFonts w:ascii="Arial" w:hAnsi="Arial" w:cs="Arial"/>
          <w:sz w:val="20"/>
          <w:szCs w:val="20"/>
        </w:rPr>
        <w:t>and washers conforming to ASTM A325, Type 1 or ASTM A449, Type 1, shall be galvanized. High-strength bolts used with unpainted weathering steel shall conform to ASTM A325, Type 3; ASTM A449, Type 3</w:t>
      </w:r>
      <w:proofErr w:type="gramStart"/>
      <w:r w:rsidRPr="0014171D">
        <w:rPr>
          <w:rStyle w:val="A0"/>
          <w:rFonts w:ascii="Arial" w:hAnsi="Arial" w:cs="Arial"/>
          <w:sz w:val="20"/>
          <w:szCs w:val="20"/>
        </w:rPr>
        <w:t>;</w:t>
      </w:r>
      <w:proofErr w:type="gramEnd"/>
      <w:r w:rsidRPr="0014171D">
        <w:rPr>
          <w:rStyle w:val="A0"/>
          <w:rFonts w:ascii="Arial" w:hAnsi="Arial" w:cs="Arial"/>
          <w:sz w:val="20"/>
          <w:szCs w:val="20"/>
        </w:rPr>
        <w:t xml:space="preserve"> or, when specified, ASTM A490, Type 3. All use of high-strength bolts conforming to ASTM A449 shall be approved, in writing, by the Engineer. ASTM A449 bolts shall conform to the rotational </w:t>
      </w:r>
      <w:proofErr w:type="gramStart"/>
      <w:r w:rsidRPr="0014171D">
        <w:rPr>
          <w:rStyle w:val="A0"/>
          <w:rFonts w:ascii="Arial" w:hAnsi="Arial" w:cs="Arial"/>
          <w:sz w:val="20"/>
          <w:szCs w:val="20"/>
        </w:rPr>
        <w:t>capacity testing</w:t>
      </w:r>
      <w:proofErr w:type="gramEnd"/>
      <w:r w:rsidRPr="0014171D">
        <w:rPr>
          <w:rStyle w:val="A0"/>
          <w:rFonts w:ascii="Arial" w:hAnsi="Arial" w:cs="Arial"/>
          <w:sz w:val="20"/>
          <w:szCs w:val="20"/>
        </w:rPr>
        <w:t xml:space="preserve"> requirement in ASTM</w:t>
      </w:r>
      <w:r w:rsidR="0014171D">
        <w:rPr>
          <w:rStyle w:val="A0"/>
          <w:rFonts w:ascii="Arial" w:hAnsi="Arial" w:cs="Arial"/>
          <w:sz w:val="20"/>
          <w:szCs w:val="20"/>
        </w:rPr>
        <w:t xml:space="preserve"> A325 and these specifications.</w:t>
      </w:r>
    </w:p>
    <w:p w14:paraId="450071BB" w14:textId="77777777" w:rsidR="0014171D" w:rsidRPr="0014171D" w:rsidRDefault="00D334EA" w:rsidP="00C20082">
      <w:pPr>
        <w:pStyle w:val="Pa1"/>
        <w:numPr>
          <w:ilvl w:val="1"/>
          <w:numId w:val="3"/>
        </w:numPr>
        <w:spacing w:after="240" w:line="240" w:lineRule="auto"/>
        <w:jc w:val="both"/>
        <w:rPr>
          <w:rStyle w:val="A0"/>
          <w:rFonts w:ascii="Arial" w:hAnsi="Arial" w:cs="Arial"/>
          <w:color w:val="auto"/>
          <w:sz w:val="20"/>
          <w:szCs w:val="20"/>
        </w:rPr>
      </w:pPr>
      <w:r w:rsidRPr="0014171D">
        <w:rPr>
          <w:rStyle w:val="A0"/>
          <w:rFonts w:ascii="Arial" w:hAnsi="Arial" w:cs="Arial"/>
          <w:sz w:val="20"/>
          <w:szCs w:val="20"/>
        </w:rPr>
        <w:t>The maximum hardness for bolts conforming to ASTM A325 shall be 33Rc. The maximum tensile strength for such bolts shall be 150 kips per square inch for bolts 1 inch or less in diameter and 120 kips pe</w:t>
      </w:r>
      <w:r w:rsidR="0014171D">
        <w:rPr>
          <w:rStyle w:val="A0"/>
          <w:rFonts w:ascii="Arial" w:hAnsi="Arial" w:cs="Arial"/>
          <w:sz w:val="20"/>
          <w:szCs w:val="20"/>
        </w:rPr>
        <w:t>r square inch for larger bolts.</w:t>
      </w:r>
    </w:p>
    <w:p w14:paraId="3D17FDEF" w14:textId="77777777" w:rsidR="0014171D" w:rsidRPr="0014171D" w:rsidRDefault="00D334EA" w:rsidP="00C20082">
      <w:pPr>
        <w:pStyle w:val="Pa1"/>
        <w:numPr>
          <w:ilvl w:val="1"/>
          <w:numId w:val="3"/>
        </w:numPr>
        <w:spacing w:after="240" w:line="240" w:lineRule="auto"/>
        <w:jc w:val="both"/>
        <w:rPr>
          <w:rStyle w:val="A0"/>
          <w:rFonts w:ascii="Arial" w:hAnsi="Arial" w:cs="Arial"/>
          <w:color w:val="auto"/>
          <w:sz w:val="20"/>
          <w:szCs w:val="20"/>
        </w:rPr>
      </w:pPr>
      <w:r w:rsidRPr="0014171D">
        <w:rPr>
          <w:rStyle w:val="A0"/>
          <w:rFonts w:ascii="Arial" w:hAnsi="Arial" w:cs="Arial"/>
          <w:sz w:val="20"/>
          <w:szCs w:val="20"/>
        </w:rPr>
        <w:t>High-strength fasteners (plain and coated) shall pass a rotational-capacity test as detailed in Virgi</w:t>
      </w:r>
      <w:r w:rsidR="0014171D">
        <w:rPr>
          <w:rStyle w:val="A0"/>
          <w:rFonts w:ascii="Arial" w:hAnsi="Arial" w:cs="Arial"/>
          <w:sz w:val="20"/>
          <w:szCs w:val="20"/>
        </w:rPr>
        <w:t>nia Test Method 135.</w:t>
      </w:r>
    </w:p>
    <w:p w14:paraId="5C757BFC" w14:textId="77777777" w:rsidR="0014171D" w:rsidRPr="0014171D" w:rsidRDefault="00D334EA" w:rsidP="00C20082">
      <w:pPr>
        <w:pStyle w:val="Pa1"/>
        <w:numPr>
          <w:ilvl w:val="2"/>
          <w:numId w:val="3"/>
        </w:numPr>
        <w:spacing w:after="240" w:line="240" w:lineRule="auto"/>
        <w:jc w:val="both"/>
        <w:rPr>
          <w:rStyle w:val="A0"/>
          <w:rFonts w:ascii="Arial" w:hAnsi="Arial" w:cs="Arial"/>
          <w:color w:val="auto"/>
          <w:sz w:val="20"/>
          <w:szCs w:val="20"/>
        </w:rPr>
      </w:pPr>
      <w:r w:rsidRPr="0014171D">
        <w:rPr>
          <w:rStyle w:val="A0"/>
          <w:rFonts w:ascii="Arial" w:hAnsi="Arial" w:cs="Arial"/>
          <w:sz w:val="20"/>
          <w:szCs w:val="20"/>
        </w:rPr>
        <w:t xml:space="preserve">Bolts shall be proof-load tested in accordance with ASTM F606, Method I. Full-size bolts shall be wedge tested in accordance with ASTM F606. Nuts shall be proof-load tested in accordance with ASTM F606. Galvanized bolts shall be wedge tested after galvanizing. Galvanized nuts shall be proof-load tested in accordance with ASTM F606 only after </w:t>
      </w:r>
      <w:proofErr w:type="spellStart"/>
      <w:r w:rsidRPr="0014171D">
        <w:rPr>
          <w:rStyle w:val="A0"/>
          <w:rFonts w:ascii="Arial" w:hAnsi="Arial" w:cs="Arial"/>
          <w:sz w:val="20"/>
          <w:szCs w:val="20"/>
        </w:rPr>
        <w:t>overtapping</w:t>
      </w:r>
      <w:proofErr w:type="spellEnd"/>
      <w:r w:rsidRPr="0014171D">
        <w:rPr>
          <w:rStyle w:val="A0"/>
          <w:rFonts w:ascii="Arial" w:hAnsi="Arial" w:cs="Arial"/>
          <w:sz w:val="20"/>
          <w:szCs w:val="20"/>
        </w:rPr>
        <w:t>, galvanizing, and lubric</w:t>
      </w:r>
      <w:r w:rsidR="0014171D">
        <w:rPr>
          <w:rStyle w:val="A0"/>
          <w:rFonts w:ascii="Arial" w:hAnsi="Arial" w:cs="Arial"/>
          <w:sz w:val="20"/>
          <w:szCs w:val="20"/>
        </w:rPr>
        <w:t>ating operations are completed.</w:t>
      </w:r>
    </w:p>
    <w:p w14:paraId="22225B4C" w14:textId="1724C447" w:rsidR="0014171D" w:rsidRPr="0014171D" w:rsidRDefault="00D334EA" w:rsidP="00C20082">
      <w:pPr>
        <w:pStyle w:val="Pa1"/>
        <w:numPr>
          <w:ilvl w:val="2"/>
          <w:numId w:val="3"/>
        </w:numPr>
        <w:spacing w:after="240" w:line="240" w:lineRule="auto"/>
        <w:jc w:val="both"/>
        <w:rPr>
          <w:rStyle w:val="A0"/>
          <w:rFonts w:ascii="Arial" w:hAnsi="Arial" w:cs="Arial"/>
          <w:color w:val="auto"/>
          <w:sz w:val="20"/>
          <w:szCs w:val="20"/>
        </w:rPr>
      </w:pPr>
      <w:r w:rsidRPr="0014171D">
        <w:rPr>
          <w:rStyle w:val="A0"/>
          <w:rFonts w:ascii="Arial" w:hAnsi="Arial" w:cs="Arial"/>
          <w:sz w:val="20"/>
          <w:szCs w:val="20"/>
        </w:rPr>
        <w:t>Galvanized bolts, nuts and washers shall be hot-dipped galvanized in accordance with ASTM A153. The Contractor may use mechanically galvanized bolts, nuts, and wash</w:t>
      </w:r>
      <w:bookmarkStart w:id="0" w:name="_GoBack"/>
      <w:bookmarkEnd w:id="0"/>
      <w:r w:rsidRPr="0014171D">
        <w:rPr>
          <w:rStyle w:val="A0"/>
          <w:rFonts w:ascii="Arial" w:hAnsi="Arial" w:cs="Arial"/>
          <w:sz w:val="20"/>
          <w:szCs w:val="20"/>
        </w:rPr>
        <w:t xml:space="preserve">ers that conform to ASTM B695, Class 50 if the bolts </w:t>
      </w:r>
      <w:r w:rsidR="0014171D">
        <w:rPr>
          <w:rStyle w:val="A0"/>
          <w:rFonts w:ascii="Arial" w:hAnsi="Arial" w:cs="Arial"/>
          <w:sz w:val="20"/>
          <w:szCs w:val="20"/>
        </w:rPr>
        <w:t xml:space="preserve">are to be </w:t>
      </w:r>
      <w:proofErr w:type="spellStart"/>
      <w:r w:rsidR="0014171D">
        <w:rPr>
          <w:rStyle w:val="A0"/>
          <w:rFonts w:ascii="Arial" w:hAnsi="Arial" w:cs="Arial"/>
          <w:sz w:val="20"/>
          <w:szCs w:val="20"/>
        </w:rPr>
        <w:t>topcoated</w:t>
      </w:r>
      <w:proofErr w:type="spellEnd"/>
      <w:r w:rsidR="0014171D">
        <w:rPr>
          <w:rStyle w:val="A0"/>
          <w:rFonts w:ascii="Arial" w:hAnsi="Arial" w:cs="Arial"/>
          <w:sz w:val="20"/>
          <w:szCs w:val="20"/>
        </w:rPr>
        <w:t xml:space="preserve"> with paint.</w:t>
      </w:r>
    </w:p>
    <w:p w14:paraId="1B1549E7" w14:textId="77777777" w:rsidR="0014171D" w:rsidRDefault="00D334EA" w:rsidP="00C20082">
      <w:pPr>
        <w:pStyle w:val="Pa1"/>
        <w:spacing w:after="240" w:line="240" w:lineRule="auto"/>
        <w:ind w:left="1080"/>
        <w:jc w:val="both"/>
        <w:rPr>
          <w:rStyle w:val="A0"/>
          <w:rFonts w:ascii="Arial" w:hAnsi="Arial" w:cs="Arial"/>
          <w:sz w:val="20"/>
          <w:szCs w:val="20"/>
        </w:rPr>
      </w:pPr>
      <w:r w:rsidRPr="0014171D">
        <w:rPr>
          <w:rStyle w:val="A0"/>
          <w:rFonts w:ascii="Arial" w:hAnsi="Arial" w:cs="Arial"/>
          <w:sz w:val="20"/>
          <w:szCs w:val="20"/>
        </w:rPr>
        <w:lastRenderedPageBreak/>
        <w:t>When galvanized nuts conforming to ASTM A563 are specified, the amount of over-tapping may be less than specified; however, all nuts in each lot shall be over-tapped by the same amount. Galvanized nuts shall be lubricated in accordance with ASTM A563 using a lubricant sufficiently tint</w:t>
      </w:r>
      <w:r w:rsidR="0014171D">
        <w:rPr>
          <w:rStyle w:val="A0"/>
          <w:rFonts w:ascii="Arial" w:hAnsi="Arial" w:cs="Arial"/>
          <w:sz w:val="20"/>
          <w:szCs w:val="20"/>
        </w:rPr>
        <w:t>ed so as to be readily visible.</w:t>
      </w:r>
    </w:p>
    <w:p w14:paraId="1AC0EDD9" w14:textId="1456B65E" w:rsidR="0014171D" w:rsidRDefault="00D334EA" w:rsidP="00C20082">
      <w:pPr>
        <w:pStyle w:val="Pa1"/>
        <w:spacing w:after="240" w:line="240" w:lineRule="auto"/>
        <w:ind w:left="1080"/>
        <w:jc w:val="both"/>
        <w:rPr>
          <w:rStyle w:val="A0"/>
          <w:rFonts w:ascii="Arial" w:hAnsi="Arial" w:cs="Arial"/>
          <w:sz w:val="20"/>
          <w:szCs w:val="20"/>
        </w:rPr>
      </w:pPr>
      <w:r w:rsidRPr="00D334EA">
        <w:rPr>
          <w:rStyle w:val="A0"/>
          <w:rFonts w:ascii="Arial" w:hAnsi="Arial" w:cs="Arial"/>
          <w:sz w:val="20"/>
          <w:szCs w:val="20"/>
        </w:rPr>
        <w:t>Galvanized bolts, nuts, and washers shall have the galvanization measured for thickness. Measurements for bolts shall be taken on the wrench flats or top of the bolt head. Measurements for nuts shal</w:t>
      </w:r>
      <w:r w:rsidR="0014171D">
        <w:rPr>
          <w:rStyle w:val="A0"/>
          <w:rFonts w:ascii="Arial" w:hAnsi="Arial" w:cs="Arial"/>
          <w:sz w:val="20"/>
          <w:szCs w:val="20"/>
        </w:rPr>
        <w:t>l be taken on the wrench flats.</w:t>
      </w:r>
    </w:p>
    <w:p w14:paraId="767169E2" w14:textId="77777777" w:rsidR="0014171D" w:rsidRDefault="00D334EA" w:rsidP="00C20082">
      <w:pPr>
        <w:pStyle w:val="Pa1"/>
        <w:spacing w:after="240" w:line="240" w:lineRule="auto"/>
        <w:ind w:left="1080"/>
        <w:jc w:val="both"/>
        <w:rPr>
          <w:rStyle w:val="A0"/>
          <w:rFonts w:ascii="Arial" w:hAnsi="Arial" w:cs="Arial"/>
          <w:sz w:val="20"/>
          <w:szCs w:val="20"/>
        </w:rPr>
      </w:pPr>
      <w:r w:rsidRPr="00D334EA">
        <w:rPr>
          <w:rStyle w:val="A0"/>
          <w:rFonts w:ascii="Arial" w:hAnsi="Arial" w:cs="Arial"/>
          <w:sz w:val="20"/>
          <w:szCs w:val="20"/>
        </w:rPr>
        <w:t>When galvanized washers are specified, hardness testing shall be performed after galvanizing. The coating sha</w:t>
      </w:r>
      <w:r w:rsidR="0014171D">
        <w:rPr>
          <w:rStyle w:val="A0"/>
          <w:rFonts w:ascii="Arial" w:hAnsi="Arial" w:cs="Arial"/>
          <w:sz w:val="20"/>
          <w:szCs w:val="20"/>
        </w:rPr>
        <w:t>ll be removed prior to testing.</w:t>
      </w:r>
    </w:p>
    <w:p w14:paraId="77F7EAF3" w14:textId="5D9EE4C7" w:rsidR="0014171D" w:rsidRPr="0014171D" w:rsidRDefault="00D334EA" w:rsidP="00C20082">
      <w:pPr>
        <w:pStyle w:val="Pa1"/>
        <w:numPr>
          <w:ilvl w:val="2"/>
          <w:numId w:val="3"/>
        </w:numPr>
        <w:spacing w:after="240" w:line="240" w:lineRule="auto"/>
        <w:jc w:val="both"/>
        <w:rPr>
          <w:rStyle w:val="A0"/>
          <w:rFonts w:ascii="Arial" w:hAnsi="Arial" w:cs="Arial"/>
          <w:color w:val="auto"/>
          <w:sz w:val="20"/>
          <w:szCs w:val="20"/>
        </w:rPr>
      </w:pPr>
      <w:r w:rsidRPr="00D334EA">
        <w:rPr>
          <w:rStyle w:val="A0"/>
          <w:rFonts w:ascii="Arial" w:hAnsi="Arial" w:cs="Arial"/>
          <w:sz w:val="20"/>
          <w:szCs w:val="20"/>
        </w:rPr>
        <w:t xml:space="preserve">All bolts, nuts, and washers shall be furnished with a marking that readily identifies </w:t>
      </w:r>
      <w:r w:rsidRPr="0014171D">
        <w:rPr>
          <w:rStyle w:val="A0"/>
          <w:rFonts w:ascii="Arial" w:hAnsi="Arial" w:cs="Arial"/>
          <w:sz w:val="20"/>
          <w:szCs w:val="20"/>
        </w:rPr>
        <w:t>their manufacturer. The Contractor shall provide the Engineer with an example of such marking and the manufacturer’s certification for each bolt, nut, and washer supplied to the project. The Contractor shall ensure that two samples from each rotational capacity lot, each sample consisting of one bolt, nut, washer, and DTI (if used on the project), are submitted to the Department for testing, and are ac</w:t>
      </w:r>
      <w:r w:rsidR="0014171D">
        <w:rPr>
          <w:rStyle w:val="A0"/>
          <w:rFonts w:ascii="Arial" w:hAnsi="Arial" w:cs="Arial"/>
          <w:sz w:val="20"/>
          <w:szCs w:val="20"/>
        </w:rPr>
        <w:t>companied by all documentation.</w:t>
      </w:r>
    </w:p>
    <w:p w14:paraId="7CFD6309" w14:textId="33BB7BB6" w:rsidR="002C3456" w:rsidRPr="0014171D" w:rsidRDefault="00D334EA" w:rsidP="00C20082">
      <w:pPr>
        <w:pStyle w:val="Pa1"/>
        <w:spacing w:after="240" w:line="240" w:lineRule="auto"/>
        <w:ind w:left="1080"/>
        <w:jc w:val="both"/>
        <w:rPr>
          <w:rFonts w:ascii="Arial" w:hAnsi="Arial" w:cs="Arial"/>
          <w:sz w:val="20"/>
          <w:szCs w:val="20"/>
        </w:rPr>
      </w:pPr>
      <w:r w:rsidRPr="0014171D">
        <w:rPr>
          <w:rStyle w:val="A0"/>
          <w:rFonts w:ascii="Arial" w:hAnsi="Arial" w:cs="Arial"/>
          <w:sz w:val="20"/>
          <w:szCs w:val="20"/>
        </w:rPr>
        <w:t>Documentation shall indicate the results of all tests and processes performed on the hardware, the name of the testing facility, address where the tests were performed and the date of testing. Test results of bolts and nuts shall also indicate the lot number of the product. Bolts, nuts, and washers from different rotational-capacity lots shall not be shipped in the same container. In addition, shipping containers shall be marked with the rotational-capacity test lot number of the product supplied.</w:t>
      </w:r>
    </w:p>
    <w:sectPr w:rsidR="002C3456" w:rsidRPr="001417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42120AE"/>
    <w:multiLevelType w:val="hybridMultilevel"/>
    <w:tmpl w:val="B1268D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AE285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6893115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4171D"/>
    <w:rsid w:val="002C3456"/>
    <w:rsid w:val="00743FC4"/>
    <w:rsid w:val="007F62B5"/>
    <w:rsid w:val="009848DC"/>
    <w:rsid w:val="00BC064E"/>
    <w:rsid w:val="00C20082"/>
    <w:rsid w:val="00D334EA"/>
    <w:rsid w:val="00E7165C"/>
    <w:rsid w:val="00EC6A9C"/>
    <w:rsid w:val="00FD2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54A2C"/>
  <w15:docId w15:val="{F1E081D8-BFE3-483D-BFED-514451342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D334EA"/>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D334EA"/>
    <w:pPr>
      <w:spacing w:line="241" w:lineRule="atLeast"/>
    </w:pPr>
    <w:rPr>
      <w:rFonts w:cstheme="minorBidi"/>
      <w:color w:val="auto"/>
    </w:rPr>
  </w:style>
  <w:style w:type="character" w:customStyle="1" w:styleId="A2">
    <w:name w:val="A2"/>
    <w:uiPriority w:val="99"/>
    <w:rsid w:val="00D334EA"/>
    <w:rPr>
      <w:rFonts w:cs="TimesNewRomanPS"/>
      <w:b/>
      <w:bCs/>
      <w:color w:val="000000"/>
      <w:sz w:val="20"/>
      <w:szCs w:val="20"/>
    </w:rPr>
  </w:style>
  <w:style w:type="paragraph" w:customStyle="1" w:styleId="Pa1">
    <w:name w:val="Pa1"/>
    <w:basedOn w:val="Default"/>
    <w:next w:val="Default"/>
    <w:uiPriority w:val="99"/>
    <w:rsid w:val="00D334EA"/>
    <w:pPr>
      <w:spacing w:line="241" w:lineRule="atLeast"/>
    </w:pPr>
    <w:rPr>
      <w:rFonts w:cstheme="minorBidi"/>
      <w:color w:val="auto"/>
    </w:rPr>
  </w:style>
  <w:style w:type="character" w:customStyle="1" w:styleId="A0">
    <w:name w:val="A0"/>
    <w:uiPriority w:val="99"/>
    <w:rsid w:val="00D334EA"/>
    <w:rPr>
      <w:rFonts w:cs="TimesNewRomanPS"/>
      <w:color w:val="000000"/>
      <w:sz w:val="18"/>
      <w:szCs w:val="18"/>
    </w:rPr>
  </w:style>
  <w:style w:type="paragraph" w:customStyle="1" w:styleId="Pa4">
    <w:name w:val="Pa4"/>
    <w:basedOn w:val="Default"/>
    <w:next w:val="Default"/>
    <w:uiPriority w:val="99"/>
    <w:rsid w:val="00D334EA"/>
    <w:pPr>
      <w:spacing w:line="241" w:lineRule="atLeast"/>
    </w:pPr>
    <w:rPr>
      <w:rFonts w:cstheme="minorBidi"/>
      <w:color w:val="auto"/>
    </w:rPr>
  </w:style>
  <w:style w:type="paragraph" w:customStyle="1" w:styleId="Pa5">
    <w:name w:val="Pa5"/>
    <w:basedOn w:val="Default"/>
    <w:next w:val="Default"/>
    <w:uiPriority w:val="99"/>
    <w:rsid w:val="00D334EA"/>
    <w:pPr>
      <w:spacing w:line="241" w:lineRule="atLeast"/>
    </w:pPr>
    <w:rPr>
      <w:rFonts w:cstheme="minorBidi"/>
      <w:color w:val="auto"/>
    </w:rPr>
  </w:style>
  <w:style w:type="paragraph" w:customStyle="1" w:styleId="Pa10">
    <w:name w:val="Pa10"/>
    <w:basedOn w:val="Default"/>
    <w:next w:val="Default"/>
    <w:uiPriority w:val="99"/>
    <w:rsid w:val="00D334EA"/>
    <w:pPr>
      <w:spacing w:line="241" w:lineRule="atLeast"/>
    </w:pPr>
    <w:rPr>
      <w:rFonts w:cstheme="minorBidi"/>
      <w:color w:val="auto"/>
    </w:rPr>
  </w:style>
  <w:style w:type="paragraph" w:customStyle="1" w:styleId="Pa3">
    <w:name w:val="Pa3"/>
    <w:basedOn w:val="Default"/>
    <w:next w:val="Default"/>
    <w:uiPriority w:val="99"/>
    <w:rsid w:val="00D334EA"/>
    <w:pPr>
      <w:spacing w:line="241" w:lineRule="atLeast"/>
    </w:pPr>
    <w:rPr>
      <w:rFonts w:cstheme="minorBidi"/>
      <w:color w:val="auto"/>
    </w:rPr>
  </w:style>
  <w:style w:type="paragraph" w:customStyle="1" w:styleId="Pa13">
    <w:name w:val="Pa13"/>
    <w:basedOn w:val="Default"/>
    <w:next w:val="Default"/>
    <w:uiPriority w:val="99"/>
    <w:rsid w:val="00D334EA"/>
    <w:pPr>
      <w:spacing w:line="241" w:lineRule="atLeast"/>
    </w:pPr>
    <w:rPr>
      <w:rFonts w:cstheme="minorBidi"/>
      <w:color w:val="auto"/>
    </w:rPr>
  </w:style>
  <w:style w:type="table" w:styleId="TableGrid">
    <w:name w:val="Table Grid"/>
    <w:basedOn w:val="TableNormal"/>
    <w:uiPriority w:val="59"/>
    <w:rsid w:val="00D33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BK226-002020-00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226</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BAA139-A981-4FB8-89F7-BDC5489317AB}"/>
</file>

<file path=customXml/itemProps2.xml><?xml version="1.0" encoding="utf-8"?>
<ds:datastoreItem xmlns:ds="http://schemas.openxmlformats.org/officeDocument/2006/customXml" ds:itemID="{441B81AE-230F-4CAB-9770-E6862AB300D5}"/>
</file>

<file path=customXml/itemProps3.xml><?xml version="1.0" encoding="utf-8"?>
<ds:datastoreItem xmlns:ds="http://schemas.openxmlformats.org/officeDocument/2006/customXml" ds:itemID="{5B336AFB-6FB5-4D3F-A5EC-7010F7553892}"/>
</file>

<file path=docProps/app.xml><?xml version="1.0" encoding="utf-8"?>
<Properties xmlns="http://schemas.openxmlformats.org/officeDocument/2006/extended-properties" xmlns:vt="http://schemas.openxmlformats.org/officeDocument/2006/docPropsVTypes">
  <Template>Normal</Template>
  <TotalTime>0</TotalTime>
  <Pages>3</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Structural Steel</vt:lpstr>
    </vt:vector>
  </TitlesOfParts>
  <Company>Virginia IT Infrastructure Partnership</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Structural Steel</dc:title>
  <dc:creator>douglas.mcavoy</dc:creator>
  <cp:lastModifiedBy>Changes</cp:lastModifiedBy>
  <cp:revision>2</cp:revision>
  <dcterms:created xsi:type="dcterms:W3CDTF">2019-12-30T17:59:00Z</dcterms:created>
  <dcterms:modified xsi:type="dcterms:W3CDTF">2019-12-30T17:59:00Z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3700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47671caf-41fe-4dc1-9eee-8b9aa3db0069</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/insidevdot/div/sc/Design/Specs/Book|47671caf-41fe-4dc1-9eee-8b9aa3db0069</vt:lpwstr>
  </property>
  <property fmtid="{D5CDD505-2E9C-101B-9397-08002B2CF9AE}" pid="12" name="_dlc_DocIdUrl">
    <vt:lpwstr>https://insidevdot.cov.virginia.gov/div/sc/Design/Specs/Book/_layouts/DocIdRedir.aspx?ID=%2finsidevdot%2fdiv%2fsc%2fDesign%2fSpecs%2fBook%7c47671caf-41fe-4dc1-9eee-8b9aa3db0069, /insidevdot/div/sc/Design/Specs/Book|47671caf-41fe-4dc1-9eee-8b9aa3db0069</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BK226-002016-00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226</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