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250AF" w14:textId="704C5EC0" w:rsidR="00787BE0" w:rsidRPr="00787BE0" w:rsidRDefault="00787BE0" w:rsidP="00787BE0">
      <w:pPr>
        <w:pStyle w:val="Pa0"/>
        <w:spacing w:after="240"/>
        <w:jc w:val="center"/>
        <w:outlineLvl w:val="0"/>
        <w:rPr>
          <w:rFonts w:ascii="Arial" w:hAnsi="Arial" w:cs="Arial"/>
          <w:sz w:val="20"/>
          <w:szCs w:val="20"/>
        </w:rPr>
      </w:pPr>
      <w:r w:rsidRPr="00787BE0">
        <w:rPr>
          <w:rStyle w:val="A2"/>
          <w:rFonts w:ascii="Arial" w:hAnsi="Arial" w:cs="Arial"/>
        </w:rPr>
        <w:t>SECTION 238</w:t>
      </w:r>
      <w:r>
        <w:rPr>
          <w:rStyle w:val="A2"/>
          <w:rFonts w:ascii="Arial" w:hAnsi="Arial" w:cs="Arial"/>
        </w:rPr>
        <w:t xml:space="preserve"> – </w:t>
      </w:r>
      <w:r w:rsidRPr="00787BE0">
        <w:rPr>
          <w:rStyle w:val="A2"/>
          <w:rFonts w:ascii="Arial" w:hAnsi="Arial" w:cs="Arial"/>
        </w:rPr>
        <w:t>ELECTRICAL AND SIGNAL COMPONENTS</w:t>
      </w:r>
    </w:p>
    <w:p w14:paraId="548E486D" w14:textId="75B5A7A6" w:rsidR="00787BE0" w:rsidRPr="00787BE0" w:rsidRDefault="00787BE0" w:rsidP="000405DE">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238.01</w:t>
      </w:r>
      <w:proofErr w:type="gramEnd"/>
      <w:r>
        <w:rPr>
          <w:rStyle w:val="A0"/>
          <w:rFonts w:ascii="Arial" w:hAnsi="Arial" w:cs="Arial"/>
          <w:b/>
          <w:bCs/>
          <w:color w:val="auto"/>
          <w:sz w:val="20"/>
          <w:szCs w:val="20"/>
        </w:rPr>
        <w:t xml:space="preserve"> – </w:t>
      </w:r>
      <w:r w:rsidRPr="00787BE0">
        <w:rPr>
          <w:rStyle w:val="A0"/>
          <w:rFonts w:ascii="Arial" w:hAnsi="Arial" w:cs="Arial"/>
          <w:b/>
          <w:bCs/>
          <w:color w:val="auto"/>
          <w:sz w:val="20"/>
          <w:szCs w:val="20"/>
        </w:rPr>
        <w:t>Description</w:t>
      </w:r>
    </w:p>
    <w:p w14:paraId="717D6B5D" w14:textId="77777777" w:rsidR="00787BE0" w:rsidRDefault="00787BE0" w:rsidP="000405DE">
      <w:pPr>
        <w:pStyle w:val="Pa1"/>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These specifications cover conduits, conductors, junction boxes, traffic signal components, and necessary fittings to complete a described elect</w:t>
      </w:r>
      <w:r>
        <w:rPr>
          <w:rStyle w:val="A0"/>
          <w:rFonts w:ascii="Arial" w:hAnsi="Arial" w:cs="Arial"/>
          <w:color w:val="auto"/>
          <w:sz w:val="20"/>
          <w:szCs w:val="20"/>
        </w:rPr>
        <w:t>rical or traffic signal system.</w:t>
      </w:r>
    </w:p>
    <w:p w14:paraId="738CD2F5" w14:textId="77777777" w:rsidR="00787BE0" w:rsidRPr="00462CC6" w:rsidRDefault="00787BE0" w:rsidP="000405DE">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238.02</w:t>
      </w:r>
      <w:proofErr w:type="gramEnd"/>
      <w:r>
        <w:rPr>
          <w:rStyle w:val="A0"/>
          <w:rFonts w:ascii="Arial" w:hAnsi="Arial" w:cs="Arial"/>
          <w:b/>
          <w:bCs/>
          <w:color w:val="auto"/>
          <w:sz w:val="20"/>
          <w:szCs w:val="20"/>
        </w:rPr>
        <w:t xml:space="preserve"> – Detail Requirements</w:t>
      </w:r>
    </w:p>
    <w:p w14:paraId="7C85EAB9" w14:textId="273D9FF2" w:rsidR="00787BE0" w:rsidRDefault="00787BE0" w:rsidP="000405DE">
      <w:pPr>
        <w:pStyle w:val="Pa1"/>
        <w:numPr>
          <w:ilvl w:val="0"/>
          <w:numId w:val="3"/>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Metal Conduit and Fittings: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Conduit shall be galvanized and conform to of UL-6. Fittings for metal conduit shall be galvanized and conform to UL-514B. Conduit for use in underground installations, concrete encasements, or corrosive environments shall also be coated on the outside with an asphalt mastic conforming to AASHTO M243 or shall have a PVC coating of 40 mils or another Department approved coating</w:t>
      </w:r>
      <w:r>
        <w:rPr>
          <w:rStyle w:val="A0"/>
          <w:rFonts w:ascii="Arial" w:hAnsi="Arial" w:cs="Arial"/>
          <w:color w:val="auto"/>
          <w:sz w:val="20"/>
          <w:szCs w:val="20"/>
        </w:rPr>
        <w:t>.</w:t>
      </w:r>
    </w:p>
    <w:p w14:paraId="388AC6CD" w14:textId="32EF167D" w:rsidR="00787BE0" w:rsidRDefault="00787BE0" w:rsidP="000405DE">
      <w:pPr>
        <w:pStyle w:val="Pa1"/>
        <w:numPr>
          <w:ilvl w:val="0"/>
          <w:numId w:val="3"/>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PVC Conduit and Fittings: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Conduit shall be heavy wall conduit conforming to UL-651. Fittings for PVC conduit shall conform to the requirements of UL-514B. Exposed PVC conduit shall be UL or ETL Testing Laboratories, Inc. listed for use in direct sunlight. Each section of conduit shall be marked with the letters UL or ETL. Solvent cement used for joining conduit or fittings shall conform to ASTM D2564. Protective shields shall be galvanized sheet steel of commercial quality with a coating designation conforming to ASTM A653, coating designation G115, </w:t>
      </w:r>
      <w:r>
        <w:rPr>
          <w:rStyle w:val="A0"/>
          <w:rFonts w:ascii="Arial" w:hAnsi="Arial" w:cs="Arial"/>
          <w:color w:val="auto"/>
          <w:sz w:val="20"/>
          <w:szCs w:val="20"/>
        </w:rPr>
        <w:t>and a thickness of 0.0625 inch.</w:t>
      </w:r>
    </w:p>
    <w:p w14:paraId="3EF9693C" w14:textId="77777777" w:rsidR="00787BE0" w:rsidRDefault="00787BE0" w:rsidP="000405DE">
      <w:pPr>
        <w:pStyle w:val="Pa1"/>
        <w:spacing w:after="240" w:line="240" w:lineRule="auto"/>
        <w:ind w:left="360"/>
        <w:jc w:val="both"/>
        <w:rPr>
          <w:rStyle w:val="A0"/>
          <w:rFonts w:ascii="Arial" w:hAnsi="Arial" w:cs="Arial"/>
          <w:color w:val="auto"/>
          <w:sz w:val="20"/>
          <w:szCs w:val="20"/>
        </w:rPr>
      </w:pPr>
      <w:r w:rsidRPr="00787BE0">
        <w:rPr>
          <w:rStyle w:val="A0"/>
          <w:rFonts w:ascii="Arial" w:hAnsi="Arial" w:cs="Arial"/>
          <w:color w:val="auto"/>
          <w:sz w:val="20"/>
          <w:szCs w:val="20"/>
        </w:rPr>
        <w:t>PVC used in a directional boring operation shall be Schedule 40 with integral male/female couplings, a gasket, locking rings, and grooves designed to secure the conduit sections for installation in the bored area. Joints shall have a pull rating of 7</w:t>
      </w:r>
      <w:r>
        <w:rPr>
          <w:rStyle w:val="A0"/>
          <w:rFonts w:ascii="Arial" w:hAnsi="Arial" w:cs="Arial"/>
          <w:color w:val="auto"/>
          <w:sz w:val="20"/>
          <w:szCs w:val="20"/>
        </w:rPr>
        <w:t xml:space="preserve">,000 pounds for 3-inch conduit, </w:t>
      </w:r>
      <w:r w:rsidRPr="00787BE0">
        <w:rPr>
          <w:rStyle w:val="A0"/>
          <w:rFonts w:ascii="Arial" w:hAnsi="Arial" w:cs="Arial"/>
          <w:color w:val="auto"/>
          <w:sz w:val="20"/>
          <w:szCs w:val="20"/>
        </w:rPr>
        <w:t>8,700 pounds for 4-inch conduit, 11,300 pounds for 5-inch conduit, and 14</w:t>
      </w:r>
      <w:r>
        <w:rPr>
          <w:rStyle w:val="A0"/>
          <w:rFonts w:ascii="Arial" w:hAnsi="Arial" w:cs="Arial"/>
          <w:color w:val="auto"/>
          <w:sz w:val="20"/>
          <w:szCs w:val="20"/>
        </w:rPr>
        <w:t>,000 pounds for 6-inch conduit.</w:t>
      </w:r>
    </w:p>
    <w:p w14:paraId="0146F692" w14:textId="2A19BDA3" w:rsidR="00787BE0" w:rsidRDefault="00787BE0" w:rsidP="000405DE">
      <w:pPr>
        <w:pStyle w:val="Pa1"/>
        <w:numPr>
          <w:ilvl w:val="0"/>
          <w:numId w:val="3"/>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Fiberglass-reinforced Epoxy Resin Conduit and Fittings: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Conduit shall conform to NEMA TC-14. Conduit used in exposed areas shall be heavy wall and sunlight resistant. Epoxy adhesive used for joining conduit shall conform to NEMA TC-14. Protective shields shall conform to the same requirem</w:t>
      </w:r>
      <w:r>
        <w:rPr>
          <w:rStyle w:val="A0"/>
          <w:rFonts w:ascii="Arial" w:hAnsi="Arial" w:cs="Arial"/>
          <w:color w:val="auto"/>
          <w:sz w:val="20"/>
          <w:szCs w:val="20"/>
        </w:rPr>
        <w:t>ents as those with PVC conduit.</w:t>
      </w:r>
    </w:p>
    <w:p w14:paraId="1A6DF55D" w14:textId="1135D4FD" w:rsidR="00787BE0" w:rsidRDefault="005D2219" w:rsidP="000405DE">
      <w:pPr>
        <w:pStyle w:val="Pa1"/>
        <w:numPr>
          <w:ilvl w:val="0"/>
          <w:numId w:val="3"/>
        </w:numPr>
        <w:spacing w:after="240" w:line="240" w:lineRule="auto"/>
        <w:jc w:val="both"/>
        <w:rPr>
          <w:rStyle w:val="A0"/>
          <w:rFonts w:ascii="Arial" w:hAnsi="Arial" w:cs="Arial"/>
          <w:color w:val="auto"/>
          <w:sz w:val="20"/>
          <w:szCs w:val="20"/>
        </w:rPr>
      </w:pPr>
      <w:r w:rsidRPr="005D2219">
        <w:rPr>
          <w:rFonts w:ascii="Arial" w:hAnsi="Arial" w:cs="Arial"/>
          <w:b/>
          <w:bCs/>
          <w:sz w:val="20"/>
          <w:szCs w:val="20"/>
        </w:rPr>
        <w:t xml:space="preserve">PE Conduit </w:t>
      </w:r>
      <w:r w:rsidRPr="005D2219">
        <w:rPr>
          <w:rFonts w:ascii="Arial" w:hAnsi="Arial" w:cs="Arial"/>
          <w:bCs/>
          <w:sz w:val="20"/>
          <w:szCs w:val="20"/>
        </w:rPr>
        <w:t>shall conform to NEMA TC-7 for high-density PE duct except that the wall thickness of conduit with a diameter of 1-1/4 inches and less shall conform to UL-651 for heavy-wall PVC conduit. Conduit shall have a carbon black loading of 2.5 ±0.5 percent by weight in accordance with ASTM D1603.</w:t>
      </w:r>
    </w:p>
    <w:p w14:paraId="076ABEB7" w14:textId="77777777" w:rsidR="00787BE0" w:rsidRDefault="00787BE0" w:rsidP="000405DE">
      <w:pPr>
        <w:pStyle w:val="Pa1"/>
        <w:numPr>
          <w:ilvl w:val="0"/>
          <w:numId w:val="3"/>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Splice Boxes or Pull Boxes (512 cubic inches or less):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The Engineer will only allow boxes conforming to UL-514B in exposed areas. Boxes shall be compatible with </w:t>
      </w:r>
      <w:r>
        <w:rPr>
          <w:rStyle w:val="A0"/>
          <w:rFonts w:ascii="Arial" w:hAnsi="Arial" w:cs="Arial"/>
          <w:color w:val="auto"/>
          <w:sz w:val="20"/>
          <w:szCs w:val="20"/>
        </w:rPr>
        <w:t>the appropriate conduit.</w:t>
      </w:r>
    </w:p>
    <w:p w14:paraId="25232DDD" w14:textId="067AFBF0" w:rsidR="00787BE0" w:rsidRPr="00787BE0" w:rsidRDefault="00787BE0" w:rsidP="000405DE">
      <w:pPr>
        <w:pStyle w:val="Pa1"/>
        <w:numPr>
          <w:ilvl w:val="0"/>
          <w:numId w:val="3"/>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Electr</w:t>
      </w:r>
      <w:r>
        <w:rPr>
          <w:rStyle w:val="A0"/>
          <w:rFonts w:ascii="Arial" w:hAnsi="Arial" w:cs="Arial"/>
          <w:b/>
          <w:bCs/>
          <w:color w:val="auto"/>
          <w:sz w:val="20"/>
          <w:szCs w:val="20"/>
        </w:rPr>
        <w:t>ical and Signal Junction Boxes:</w:t>
      </w:r>
    </w:p>
    <w:p w14:paraId="51A33C08" w14:textId="77777777" w:rsidR="00787BE0" w:rsidRDefault="00787BE0" w:rsidP="000405DE">
      <w:pPr>
        <w:pStyle w:val="Pa1"/>
        <w:spacing w:after="240" w:line="240" w:lineRule="auto"/>
        <w:ind w:left="360"/>
        <w:jc w:val="both"/>
        <w:rPr>
          <w:rStyle w:val="A0"/>
          <w:rFonts w:ascii="Arial" w:hAnsi="Arial" w:cs="Arial"/>
          <w:color w:val="auto"/>
          <w:sz w:val="20"/>
          <w:szCs w:val="20"/>
        </w:rPr>
      </w:pPr>
      <w:r w:rsidRPr="00787BE0">
        <w:rPr>
          <w:rStyle w:val="A0"/>
          <w:rFonts w:ascii="Arial" w:hAnsi="Arial" w:cs="Arial"/>
          <w:color w:val="auto"/>
          <w:sz w:val="20"/>
          <w:szCs w:val="20"/>
        </w:rPr>
        <w:t xml:space="preserve">Boxes, frames, and covers shall be water resistant. Covers shall be secured with stainless steel bolts and fasteners. Covers shall be flush with surface of the junction box and not protrude above the </w:t>
      </w:r>
      <w:r>
        <w:rPr>
          <w:rStyle w:val="A0"/>
          <w:rFonts w:ascii="Arial" w:hAnsi="Arial" w:cs="Arial"/>
          <w:color w:val="auto"/>
          <w:sz w:val="20"/>
          <w:szCs w:val="20"/>
        </w:rPr>
        <w:t>top of the junction box flange.</w:t>
      </w:r>
    </w:p>
    <w:p w14:paraId="7E42DEB3" w14:textId="77777777" w:rsidR="00787BE0" w:rsidRDefault="00787BE0" w:rsidP="000405DE">
      <w:pPr>
        <w:pStyle w:val="Pa1"/>
        <w:spacing w:after="240" w:line="240" w:lineRule="auto"/>
        <w:ind w:left="360"/>
        <w:jc w:val="both"/>
        <w:rPr>
          <w:rStyle w:val="A0"/>
          <w:rFonts w:ascii="Arial" w:hAnsi="Arial" w:cs="Arial"/>
          <w:color w:val="auto"/>
          <w:sz w:val="20"/>
          <w:szCs w:val="20"/>
        </w:rPr>
      </w:pPr>
      <w:r w:rsidRPr="00787BE0">
        <w:rPr>
          <w:rStyle w:val="A0"/>
          <w:rFonts w:ascii="Arial" w:hAnsi="Arial" w:cs="Arial"/>
          <w:color w:val="auto"/>
          <w:sz w:val="20"/>
          <w:szCs w:val="20"/>
        </w:rPr>
        <w:t>Junction box bolt attachment holes shall be drilled through to prevent debris from collect</w:t>
      </w:r>
      <w:r>
        <w:rPr>
          <w:rStyle w:val="A0"/>
          <w:rFonts w:ascii="Arial" w:hAnsi="Arial" w:cs="Arial"/>
          <w:color w:val="auto"/>
          <w:sz w:val="20"/>
          <w:szCs w:val="20"/>
        </w:rPr>
        <w:t xml:space="preserve">ing in the threaded </w:t>
      </w:r>
      <w:proofErr w:type="gramStart"/>
      <w:r>
        <w:rPr>
          <w:rStyle w:val="A0"/>
          <w:rFonts w:ascii="Arial" w:hAnsi="Arial" w:cs="Arial"/>
          <w:color w:val="auto"/>
          <w:sz w:val="20"/>
          <w:szCs w:val="20"/>
        </w:rPr>
        <w:t>bolt holes</w:t>
      </w:r>
      <w:proofErr w:type="gramEnd"/>
      <w:r>
        <w:rPr>
          <w:rStyle w:val="A0"/>
          <w:rFonts w:ascii="Arial" w:hAnsi="Arial" w:cs="Arial"/>
          <w:color w:val="auto"/>
          <w:sz w:val="20"/>
          <w:szCs w:val="20"/>
        </w:rPr>
        <w:t>.</w:t>
      </w:r>
    </w:p>
    <w:p w14:paraId="66666ED0" w14:textId="77777777" w:rsidR="00787BE0" w:rsidRDefault="00787BE0" w:rsidP="000405DE">
      <w:pPr>
        <w:pStyle w:val="Pa1"/>
        <w:spacing w:after="240" w:line="240" w:lineRule="auto"/>
        <w:ind w:left="360"/>
        <w:jc w:val="both"/>
        <w:rPr>
          <w:rStyle w:val="A0"/>
          <w:rFonts w:ascii="Arial" w:hAnsi="Arial" w:cs="Arial"/>
          <w:color w:val="auto"/>
          <w:sz w:val="20"/>
          <w:szCs w:val="20"/>
        </w:rPr>
      </w:pPr>
      <w:r w:rsidRPr="00787BE0">
        <w:rPr>
          <w:rStyle w:val="A0"/>
          <w:rFonts w:ascii="Arial" w:hAnsi="Arial" w:cs="Arial"/>
          <w:color w:val="auto"/>
          <w:sz w:val="20"/>
          <w:szCs w:val="20"/>
        </w:rPr>
        <w:t>A Materials Division approved independent testing laboratory shall test and certify junction boxes as meeting the requirements herein prior to their use. The Contractor shall furnish the Engineer docu</w:t>
      </w:r>
      <w:r>
        <w:rPr>
          <w:rStyle w:val="A0"/>
          <w:rFonts w:ascii="Arial" w:hAnsi="Arial" w:cs="Arial"/>
          <w:color w:val="auto"/>
          <w:sz w:val="20"/>
          <w:szCs w:val="20"/>
        </w:rPr>
        <w:t>mentation of such test results.</w:t>
      </w:r>
    </w:p>
    <w:p w14:paraId="02B61016" w14:textId="77777777" w:rsidR="00787BE0" w:rsidRDefault="00787BE0" w:rsidP="000405DE">
      <w:pPr>
        <w:pStyle w:val="Pa1"/>
        <w:spacing w:after="240" w:line="240" w:lineRule="auto"/>
        <w:ind w:left="360"/>
        <w:jc w:val="both"/>
        <w:rPr>
          <w:rStyle w:val="A0"/>
          <w:rFonts w:ascii="Arial" w:hAnsi="Arial" w:cs="Arial"/>
          <w:color w:val="auto"/>
          <w:sz w:val="20"/>
          <w:szCs w:val="20"/>
        </w:rPr>
      </w:pPr>
      <w:r w:rsidRPr="00787BE0">
        <w:rPr>
          <w:rStyle w:val="A0"/>
          <w:rFonts w:ascii="Arial" w:hAnsi="Arial" w:cs="Arial"/>
          <w:color w:val="auto"/>
          <w:sz w:val="20"/>
          <w:szCs w:val="20"/>
        </w:rPr>
        <w:t>Testing reports shall provide complete test results for the type of design testing indicated for the r</w:t>
      </w:r>
      <w:r>
        <w:rPr>
          <w:rStyle w:val="A0"/>
          <w:rFonts w:ascii="Arial" w:hAnsi="Arial" w:cs="Arial"/>
          <w:color w:val="auto"/>
          <w:sz w:val="20"/>
          <w:szCs w:val="20"/>
        </w:rPr>
        <w:t>espective type of junction box.</w:t>
      </w:r>
    </w:p>
    <w:p w14:paraId="1D93CC66" w14:textId="371FC762" w:rsidR="00787BE0" w:rsidRDefault="00787BE0" w:rsidP="000405DE">
      <w:pPr>
        <w:pStyle w:val="Pa1"/>
        <w:spacing w:after="240" w:line="240" w:lineRule="auto"/>
        <w:ind w:left="360"/>
        <w:jc w:val="both"/>
        <w:rPr>
          <w:rStyle w:val="A0"/>
          <w:rFonts w:ascii="Arial" w:hAnsi="Arial" w:cs="Arial"/>
          <w:b/>
          <w:bCs/>
          <w:color w:val="auto"/>
          <w:sz w:val="20"/>
          <w:szCs w:val="20"/>
        </w:rPr>
      </w:pPr>
      <w:r w:rsidRPr="00787BE0">
        <w:rPr>
          <w:rStyle w:val="A0"/>
          <w:rFonts w:ascii="Arial" w:hAnsi="Arial" w:cs="Arial"/>
          <w:b/>
          <w:bCs/>
          <w:color w:val="auto"/>
          <w:sz w:val="20"/>
          <w:szCs w:val="20"/>
        </w:rPr>
        <w:lastRenderedPageBreak/>
        <w:t>Junction Boxes for deliberate traff</w:t>
      </w:r>
      <w:r>
        <w:rPr>
          <w:rStyle w:val="A0"/>
          <w:rFonts w:ascii="Arial" w:hAnsi="Arial" w:cs="Arial"/>
          <w:b/>
          <w:bCs/>
          <w:color w:val="auto"/>
          <w:sz w:val="20"/>
          <w:szCs w:val="20"/>
        </w:rPr>
        <w:t>ic in the roadway applications:</w:t>
      </w:r>
    </w:p>
    <w:p w14:paraId="4A152592" w14:textId="77777777" w:rsidR="00787BE0" w:rsidRDefault="00787BE0" w:rsidP="000405DE">
      <w:pPr>
        <w:pStyle w:val="Pa1"/>
        <w:numPr>
          <w:ilvl w:val="1"/>
          <w:numId w:val="3"/>
        </w:numPr>
        <w:spacing w:after="240" w:line="240" w:lineRule="auto"/>
        <w:jc w:val="both"/>
        <w:rPr>
          <w:rStyle w:val="A0"/>
          <w:rFonts w:ascii="Arial" w:hAnsi="Arial" w:cs="Arial"/>
          <w:color w:val="auto"/>
          <w:sz w:val="20"/>
          <w:szCs w:val="20"/>
        </w:rPr>
      </w:pPr>
      <w:proofErr w:type="gramStart"/>
      <w:r w:rsidRPr="00787BE0">
        <w:rPr>
          <w:rStyle w:val="A0"/>
          <w:rFonts w:ascii="Arial" w:hAnsi="Arial" w:cs="Arial"/>
          <w:color w:val="auto"/>
          <w:sz w:val="20"/>
          <w:szCs w:val="20"/>
        </w:rPr>
        <w:t>Concrete shall conform to Section 217 and shall be designed to meet the provisions of AASHTO’s Standard Specifications for Highway Bridges for HS20 loading.</w:t>
      </w:r>
      <w:proofErr w:type="gramEnd"/>
      <w:r w:rsidRPr="00787BE0">
        <w:rPr>
          <w:rStyle w:val="A0"/>
          <w:rFonts w:ascii="Arial" w:hAnsi="Arial" w:cs="Arial"/>
          <w:color w:val="auto"/>
          <w:sz w:val="20"/>
          <w:szCs w:val="20"/>
        </w:rPr>
        <w:t xml:space="preserve"> Concrete shall have a design minimum co</w:t>
      </w:r>
      <w:r>
        <w:rPr>
          <w:rStyle w:val="A0"/>
          <w:rFonts w:ascii="Arial" w:hAnsi="Arial" w:cs="Arial"/>
          <w:color w:val="auto"/>
          <w:sz w:val="20"/>
          <w:szCs w:val="20"/>
        </w:rPr>
        <w:t>mpressive strength of 4000 psi.</w:t>
      </w:r>
    </w:p>
    <w:p w14:paraId="284F2B95" w14:textId="77777777" w:rsidR="00787BE0" w:rsidRDefault="00787BE0" w:rsidP="000405DE">
      <w:pPr>
        <w:pStyle w:val="Pa1"/>
        <w:numPr>
          <w:ilvl w:val="1"/>
          <w:numId w:val="3"/>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Gray Iron frame and cover</w:t>
      </w:r>
      <w:r>
        <w:rPr>
          <w:rStyle w:val="A0"/>
          <w:rFonts w:ascii="Arial" w:hAnsi="Arial" w:cs="Arial"/>
          <w:color w:val="auto"/>
          <w:sz w:val="20"/>
          <w:szCs w:val="20"/>
        </w:rPr>
        <w:t>s shall conform to Section 224.</w:t>
      </w:r>
    </w:p>
    <w:p w14:paraId="0047A8EE" w14:textId="5930BFFC" w:rsidR="00787BE0" w:rsidRDefault="00787BE0" w:rsidP="000405DE">
      <w:pPr>
        <w:pStyle w:val="Pa1"/>
        <w:spacing w:after="240" w:line="240" w:lineRule="auto"/>
        <w:ind w:left="360"/>
        <w:jc w:val="both"/>
        <w:rPr>
          <w:rStyle w:val="A0"/>
          <w:rFonts w:ascii="Arial" w:hAnsi="Arial" w:cs="Arial"/>
          <w:b/>
          <w:bCs/>
          <w:color w:val="auto"/>
          <w:sz w:val="20"/>
          <w:szCs w:val="20"/>
        </w:rPr>
      </w:pPr>
      <w:r w:rsidRPr="00787BE0">
        <w:rPr>
          <w:rStyle w:val="A0"/>
          <w:rFonts w:ascii="Arial" w:hAnsi="Arial" w:cs="Arial"/>
          <w:b/>
          <w:bCs/>
          <w:color w:val="auto"/>
          <w:sz w:val="20"/>
          <w:szCs w:val="20"/>
        </w:rPr>
        <w:t>Junction Boxe</w:t>
      </w:r>
      <w:r>
        <w:rPr>
          <w:rStyle w:val="A0"/>
          <w:rFonts w:ascii="Arial" w:hAnsi="Arial" w:cs="Arial"/>
          <w:b/>
          <w:bCs/>
          <w:color w:val="auto"/>
          <w:sz w:val="20"/>
          <w:szCs w:val="20"/>
        </w:rPr>
        <w:t>s for off roadway applications:</w:t>
      </w:r>
    </w:p>
    <w:p w14:paraId="582875F8" w14:textId="77777777" w:rsidR="00787BE0" w:rsidRDefault="00787BE0" w:rsidP="000405DE">
      <w:pPr>
        <w:pStyle w:val="Pa1"/>
        <w:numPr>
          <w:ilvl w:val="1"/>
          <w:numId w:val="4"/>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 xml:space="preserve">Boxes shall conform to ANSI/SCTE 77 2007 and tier 15 loading. Boxes shall be open </w:t>
      </w:r>
      <w:r>
        <w:rPr>
          <w:rStyle w:val="A0"/>
          <w:rFonts w:ascii="Arial" w:hAnsi="Arial" w:cs="Arial"/>
          <w:color w:val="auto"/>
          <w:sz w:val="20"/>
          <w:szCs w:val="20"/>
        </w:rPr>
        <w:t>bottom.</w:t>
      </w:r>
    </w:p>
    <w:p w14:paraId="23429E30" w14:textId="77777777" w:rsidR="00787BE0" w:rsidRDefault="00787BE0" w:rsidP="000405DE">
      <w:pPr>
        <w:pStyle w:val="Pa1"/>
        <w:numPr>
          <w:ilvl w:val="1"/>
          <w:numId w:val="4"/>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 xml:space="preserve">Boxes shall be polymer concrete with straight sides or polymer concrete with flared or </w:t>
      </w:r>
      <w:r>
        <w:rPr>
          <w:rStyle w:val="A0"/>
          <w:rFonts w:ascii="Arial" w:hAnsi="Arial" w:cs="Arial"/>
          <w:color w:val="auto"/>
          <w:sz w:val="20"/>
          <w:szCs w:val="20"/>
        </w:rPr>
        <w:t>straight fiberglass sides.</w:t>
      </w:r>
    </w:p>
    <w:p w14:paraId="4DBB594D" w14:textId="77777777" w:rsidR="00787BE0" w:rsidRDefault="00787BE0" w:rsidP="000405DE">
      <w:pPr>
        <w:pStyle w:val="Pa1"/>
        <w:numPr>
          <w:ilvl w:val="1"/>
          <w:numId w:val="4"/>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The Engineer may approve other materials for the sidewalls provided they conform to the requirements of ANSI/SC</w:t>
      </w:r>
      <w:r>
        <w:rPr>
          <w:rStyle w:val="A0"/>
          <w:rFonts w:ascii="Arial" w:hAnsi="Arial" w:cs="Arial"/>
          <w:color w:val="auto"/>
          <w:sz w:val="20"/>
          <w:szCs w:val="20"/>
        </w:rPr>
        <w:t>TE 77 2007 and tier 15 loading.</w:t>
      </w:r>
    </w:p>
    <w:p w14:paraId="275DABDA" w14:textId="77777777" w:rsidR="00787BE0" w:rsidRDefault="00787BE0" w:rsidP="000405DE">
      <w:pPr>
        <w:pStyle w:val="Pa1"/>
        <w:spacing w:after="240" w:line="240" w:lineRule="auto"/>
        <w:ind w:left="360"/>
        <w:jc w:val="both"/>
        <w:rPr>
          <w:rStyle w:val="A0"/>
          <w:rFonts w:ascii="Arial" w:hAnsi="Arial" w:cs="Arial"/>
          <w:color w:val="auto"/>
          <w:sz w:val="20"/>
          <w:szCs w:val="20"/>
        </w:rPr>
      </w:pPr>
      <w:r w:rsidRPr="00787BE0">
        <w:rPr>
          <w:rStyle w:val="A0"/>
          <w:rFonts w:ascii="Arial" w:hAnsi="Arial" w:cs="Arial"/>
          <w:b/>
          <w:bCs/>
          <w:color w:val="auto"/>
          <w:sz w:val="20"/>
          <w:szCs w:val="20"/>
        </w:rPr>
        <w:t>Junction Boxes frames and covers for bridge structures encasements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shall be one of the </w:t>
      </w:r>
      <w:r>
        <w:rPr>
          <w:rStyle w:val="A0"/>
          <w:rFonts w:ascii="Arial" w:hAnsi="Arial" w:cs="Arial"/>
          <w:color w:val="auto"/>
          <w:sz w:val="20"/>
          <w:szCs w:val="20"/>
        </w:rPr>
        <w:t>following types:</w:t>
      </w:r>
    </w:p>
    <w:p w14:paraId="4F968B9B" w14:textId="77777777" w:rsidR="00787BE0" w:rsidRDefault="00787BE0" w:rsidP="000405DE">
      <w:pPr>
        <w:pStyle w:val="Pa1"/>
        <w:numPr>
          <w:ilvl w:val="0"/>
          <w:numId w:val="6"/>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 xml:space="preserve">Steel castings conforming to Section </w:t>
      </w:r>
      <w:r>
        <w:rPr>
          <w:rStyle w:val="A0"/>
          <w:rFonts w:ascii="Arial" w:hAnsi="Arial" w:cs="Arial"/>
          <w:color w:val="auto"/>
          <w:sz w:val="20"/>
          <w:szCs w:val="20"/>
        </w:rPr>
        <w:t xml:space="preserve">224, galvanized </w:t>
      </w:r>
      <w:proofErr w:type="gramStart"/>
      <w:r>
        <w:rPr>
          <w:rStyle w:val="A0"/>
          <w:rFonts w:ascii="Arial" w:hAnsi="Arial" w:cs="Arial"/>
          <w:color w:val="auto"/>
          <w:sz w:val="20"/>
          <w:szCs w:val="20"/>
        </w:rPr>
        <w:t>inside and out</w:t>
      </w:r>
      <w:proofErr w:type="gramEnd"/>
      <w:r>
        <w:rPr>
          <w:rStyle w:val="A0"/>
          <w:rFonts w:ascii="Arial" w:hAnsi="Arial" w:cs="Arial"/>
          <w:color w:val="auto"/>
          <w:sz w:val="20"/>
          <w:szCs w:val="20"/>
        </w:rPr>
        <w:t>.</w:t>
      </w:r>
    </w:p>
    <w:p w14:paraId="5D76A91A" w14:textId="77777777" w:rsidR="00787BE0" w:rsidRDefault="00787BE0" w:rsidP="000405DE">
      <w:pPr>
        <w:pStyle w:val="Pa1"/>
        <w:numPr>
          <w:ilvl w:val="0"/>
          <w:numId w:val="6"/>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 xml:space="preserve">Welded sheet steel having a thickness of at least 3/16 inch or </w:t>
      </w:r>
      <w:proofErr w:type="gramStart"/>
      <w:r w:rsidRPr="00787BE0">
        <w:rPr>
          <w:rStyle w:val="A0"/>
          <w:rFonts w:ascii="Arial" w:hAnsi="Arial" w:cs="Arial"/>
          <w:color w:val="auto"/>
          <w:sz w:val="20"/>
          <w:szCs w:val="20"/>
        </w:rPr>
        <w:t>7</w:t>
      </w:r>
      <w:proofErr w:type="gramEnd"/>
      <w:r w:rsidRPr="00787BE0">
        <w:rPr>
          <w:rStyle w:val="A0"/>
          <w:rFonts w:ascii="Arial" w:hAnsi="Arial" w:cs="Arial"/>
          <w:color w:val="auto"/>
          <w:sz w:val="20"/>
          <w:szCs w:val="20"/>
        </w:rPr>
        <w:t xml:space="preserve"> gage, galvanized inside and </w:t>
      </w:r>
      <w:r>
        <w:rPr>
          <w:rStyle w:val="A0"/>
          <w:rFonts w:ascii="Arial" w:hAnsi="Arial" w:cs="Arial"/>
          <w:color w:val="auto"/>
          <w:sz w:val="20"/>
          <w:szCs w:val="20"/>
        </w:rPr>
        <w:t>out.</w:t>
      </w:r>
    </w:p>
    <w:p w14:paraId="2C422496" w14:textId="77777777" w:rsidR="00787BE0" w:rsidRDefault="00787BE0" w:rsidP="000405DE">
      <w:pPr>
        <w:pStyle w:val="Pa1"/>
        <w:numPr>
          <w:ilvl w:val="0"/>
          <w:numId w:val="6"/>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Polymer concrete with fiberglass</w:t>
      </w:r>
      <w:r>
        <w:rPr>
          <w:rStyle w:val="A0"/>
          <w:rFonts w:ascii="Arial" w:hAnsi="Arial" w:cs="Arial"/>
          <w:color w:val="auto"/>
          <w:sz w:val="20"/>
          <w:szCs w:val="20"/>
        </w:rPr>
        <w:t xml:space="preserve"> sides or all polymer concrete.</w:t>
      </w:r>
    </w:p>
    <w:p w14:paraId="008255AE" w14:textId="3E420807" w:rsidR="00787BE0" w:rsidRPr="00787BE0" w:rsidRDefault="00787BE0" w:rsidP="000405DE">
      <w:pPr>
        <w:pStyle w:val="Pa1"/>
        <w:numPr>
          <w:ilvl w:val="0"/>
          <w:numId w:val="7"/>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Conductor Cables:</w:t>
      </w:r>
    </w:p>
    <w:p w14:paraId="231D96C1" w14:textId="77777777" w:rsidR="00787BE0" w:rsidRDefault="00787BE0" w:rsidP="000405DE">
      <w:pPr>
        <w:pStyle w:val="Pa1"/>
        <w:numPr>
          <w:ilvl w:val="1"/>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Power conductor cables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shall be copper conforming to ASTM B3 and B8. Conductor cable sizes shall be based on No. 8 AWG minimum. Conductor cables of No. 8 AWG and larger shall be stranded. Conductor insulation shall be UL listed for the use specified on the plans and rated for </w:t>
      </w:r>
      <w:r>
        <w:rPr>
          <w:rStyle w:val="A0"/>
          <w:rFonts w:ascii="Arial" w:hAnsi="Arial" w:cs="Arial"/>
          <w:color w:val="auto"/>
          <w:sz w:val="20"/>
          <w:szCs w:val="20"/>
        </w:rPr>
        <w:t>600-volt operation.</w:t>
      </w:r>
    </w:p>
    <w:p w14:paraId="412D39D7" w14:textId="77777777" w:rsidR="00787BE0" w:rsidRDefault="00787BE0" w:rsidP="000405DE">
      <w:pPr>
        <w:pStyle w:val="Pa1"/>
        <w:numPr>
          <w:ilvl w:val="2"/>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Service entrance conductor cables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shall</w:t>
      </w:r>
      <w:r>
        <w:rPr>
          <w:rStyle w:val="A0"/>
          <w:rFonts w:ascii="Arial" w:hAnsi="Arial" w:cs="Arial"/>
          <w:color w:val="auto"/>
          <w:sz w:val="20"/>
          <w:szCs w:val="20"/>
        </w:rPr>
        <w:t xml:space="preserve"> be UL with Type SE insulation.</w:t>
      </w:r>
    </w:p>
    <w:p w14:paraId="7F10B645" w14:textId="77777777" w:rsidR="00787BE0" w:rsidRDefault="00787BE0" w:rsidP="000405DE">
      <w:pPr>
        <w:pStyle w:val="Pa1"/>
        <w:numPr>
          <w:ilvl w:val="2"/>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 xml:space="preserve">Underground </w:t>
      </w:r>
      <w:proofErr w:type="gramStart"/>
      <w:r w:rsidRPr="00787BE0">
        <w:rPr>
          <w:rStyle w:val="A0"/>
          <w:rFonts w:ascii="Arial" w:hAnsi="Arial" w:cs="Arial"/>
          <w:b/>
          <w:bCs/>
          <w:color w:val="auto"/>
          <w:sz w:val="20"/>
          <w:szCs w:val="20"/>
        </w:rPr>
        <w:t>service entrance conductor</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cables</w:t>
      </w:r>
      <w:proofErr w:type="gramEnd"/>
      <w:r w:rsidRPr="00787BE0">
        <w:rPr>
          <w:rStyle w:val="A0"/>
          <w:rFonts w:ascii="Arial" w:hAnsi="Arial" w:cs="Arial"/>
          <w:color w:val="auto"/>
          <w:sz w:val="20"/>
          <w:szCs w:val="20"/>
        </w:rPr>
        <w:t xml:space="preserve"> shall be UL with Type USE </w:t>
      </w:r>
      <w:r>
        <w:rPr>
          <w:rStyle w:val="A0"/>
          <w:rFonts w:ascii="Arial" w:hAnsi="Arial" w:cs="Arial"/>
          <w:color w:val="auto"/>
          <w:sz w:val="20"/>
          <w:szCs w:val="20"/>
        </w:rPr>
        <w:t>insulation.</w:t>
      </w:r>
    </w:p>
    <w:p w14:paraId="3F2D7066" w14:textId="77777777" w:rsidR="00787BE0" w:rsidRDefault="00787BE0" w:rsidP="000405DE">
      <w:pPr>
        <w:pStyle w:val="Pa1"/>
        <w:numPr>
          <w:ilvl w:val="2"/>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Direct burial conductor cables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shall be UL with Type USE or UF insul</w:t>
      </w:r>
      <w:r>
        <w:rPr>
          <w:rStyle w:val="A0"/>
          <w:rFonts w:ascii="Arial" w:hAnsi="Arial" w:cs="Arial"/>
          <w:color w:val="auto"/>
          <w:sz w:val="20"/>
          <w:szCs w:val="20"/>
        </w:rPr>
        <w:t>ation.</w:t>
      </w:r>
    </w:p>
    <w:p w14:paraId="4D3DD225" w14:textId="77777777" w:rsidR="00787BE0" w:rsidRDefault="00787BE0" w:rsidP="000405DE">
      <w:pPr>
        <w:pStyle w:val="Pa1"/>
        <w:numPr>
          <w:ilvl w:val="2"/>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Conductor cables in conduit</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shall be UL with Type THWN insulation except as </w:t>
      </w:r>
      <w:r>
        <w:rPr>
          <w:rStyle w:val="A0"/>
          <w:rFonts w:ascii="Arial" w:hAnsi="Arial" w:cs="Arial"/>
          <w:color w:val="auto"/>
          <w:sz w:val="20"/>
          <w:szCs w:val="20"/>
        </w:rPr>
        <w:t>follows:</w:t>
      </w:r>
    </w:p>
    <w:p w14:paraId="57B3AE28" w14:textId="77777777" w:rsidR="00787BE0" w:rsidRDefault="00787BE0" w:rsidP="000405DE">
      <w:pPr>
        <w:pStyle w:val="Pa1"/>
        <w:spacing w:after="240" w:line="240" w:lineRule="auto"/>
        <w:ind w:left="1080"/>
        <w:jc w:val="both"/>
        <w:rPr>
          <w:rStyle w:val="A0"/>
          <w:rFonts w:ascii="Arial" w:hAnsi="Arial" w:cs="Arial"/>
          <w:color w:val="auto"/>
          <w:sz w:val="20"/>
          <w:szCs w:val="20"/>
        </w:rPr>
      </w:pPr>
      <w:r w:rsidRPr="00787BE0">
        <w:rPr>
          <w:rStyle w:val="A0"/>
          <w:rFonts w:ascii="Arial" w:hAnsi="Arial" w:cs="Arial"/>
          <w:color w:val="auto"/>
          <w:sz w:val="20"/>
          <w:szCs w:val="20"/>
        </w:rPr>
        <w:t xml:space="preserve">When the conduit size specified on the plans is such that the allowable percentage of conduit fill in Table 1, Chapter 9, of NEC is not exceeded, </w:t>
      </w:r>
      <w:proofErr w:type="gramStart"/>
      <w:r w:rsidRPr="00787BE0">
        <w:rPr>
          <w:rStyle w:val="A0"/>
          <w:rFonts w:ascii="Arial" w:hAnsi="Arial" w:cs="Arial"/>
          <w:color w:val="auto"/>
          <w:sz w:val="20"/>
          <w:szCs w:val="20"/>
        </w:rPr>
        <w:t>then</w:t>
      </w:r>
      <w:proofErr w:type="gramEnd"/>
      <w:r w:rsidRPr="00787BE0">
        <w:rPr>
          <w:rStyle w:val="A0"/>
          <w:rFonts w:ascii="Arial" w:hAnsi="Arial" w:cs="Arial"/>
          <w:color w:val="auto"/>
          <w:sz w:val="20"/>
          <w:szCs w:val="20"/>
        </w:rPr>
        <w:t xml:space="preserve"> UL Type RHW, TW, THW, XHHW, </w:t>
      </w:r>
      <w:r>
        <w:rPr>
          <w:rStyle w:val="A0"/>
          <w:rFonts w:ascii="Arial" w:hAnsi="Arial" w:cs="Arial"/>
          <w:color w:val="auto"/>
          <w:sz w:val="20"/>
          <w:szCs w:val="20"/>
        </w:rPr>
        <w:t>or XLPE insulation may be used.</w:t>
      </w:r>
    </w:p>
    <w:p w14:paraId="232D10C5" w14:textId="77777777" w:rsidR="00787BE0" w:rsidRDefault="00787BE0" w:rsidP="000405DE">
      <w:pPr>
        <w:pStyle w:val="Pa1"/>
        <w:spacing w:after="240" w:line="240" w:lineRule="auto"/>
        <w:ind w:left="720"/>
        <w:jc w:val="both"/>
        <w:rPr>
          <w:rStyle w:val="A0"/>
          <w:rFonts w:ascii="Arial" w:hAnsi="Arial" w:cs="Arial"/>
          <w:color w:val="auto"/>
          <w:sz w:val="20"/>
          <w:szCs w:val="20"/>
        </w:rPr>
      </w:pPr>
      <w:r w:rsidRPr="00787BE0">
        <w:rPr>
          <w:rStyle w:val="A0"/>
          <w:rFonts w:ascii="Arial" w:hAnsi="Arial" w:cs="Arial"/>
          <w:color w:val="auto"/>
          <w:sz w:val="20"/>
          <w:szCs w:val="20"/>
        </w:rPr>
        <w:t xml:space="preserve">Direct burial conductor cables may be spliced to THWN conductor cables only at accessible locations where direct burial conductor </w:t>
      </w:r>
      <w:r>
        <w:rPr>
          <w:rStyle w:val="A0"/>
          <w:rFonts w:ascii="Arial" w:hAnsi="Arial" w:cs="Arial"/>
          <w:color w:val="auto"/>
          <w:sz w:val="20"/>
          <w:szCs w:val="20"/>
        </w:rPr>
        <w:t>cables enter a conduit.</w:t>
      </w:r>
    </w:p>
    <w:p w14:paraId="12E9200C" w14:textId="063ADA73" w:rsidR="00787BE0" w:rsidRPr="00787BE0" w:rsidRDefault="00787BE0" w:rsidP="000405DE">
      <w:pPr>
        <w:pStyle w:val="Pa1"/>
        <w:numPr>
          <w:ilvl w:val="1"/>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C</w:t>
      </w:r>
      <w:r>
        <w:rPr>
          <w:rStyle w:val="A0"/>
          <w:rFonts w:ascii="Arial" w:hAnsi="Arial" w:cs="Arial"/>
          <w:b/>
          <w:bCs/>
          <w:color w:val="auto"/>
          <w:sz w:val="20"/>
          <w:szCs w:val="20"/>
        </w:rPr>
        <w:t>ommunication and signal cables:</w:t>
      </w:r>
    </w:p>
    <w:p w14:paraId="147F34F8" w14:textId="6BC52DF2" w:rsidR="00787BE0" w:rsidRDefault="005D2219" w:rsidP="000405DE">
      <w:pPr>
        <w:pStyle w:val="Pa1"/>
        <w:numPr>
          <w:ilvl w:val="2"/>
          <w:numId w:val="7"/>
        </w:numPr>
        <w:spacing w:after="240" w:line="240" w:lineRule="auto"/>
        <w:jc w:val="both"/>
        <w:rPr>
          <w:rStyle w:val="A0"/>
          <w:rFonts w:ascii="Arial" w:hAnsi="Arial" w:cs="Arial"/>
          <w:color w:val="auto"/>
          <w:sz w:val="20"/>
          <w:szCs w:val="20"/>
        </w:rPr>
      </w:pPr>
      <w:r w:rsidRPr="005D2219">
        <w:rPr>
          <w:rFonts w:ascii="Arial" w:hAnsi="Arial" w:cs="Arial"/>
          <w:b/>
          <w:bCs/>
          <w:sz w:val="20"/>
          <w:szCs w:val="20"/>
        </w:rPr>
        <w:t xml:space="preserve">Signal cables from the controller cabinet to signal heads </w:t>
      </w:r>
      <w:r w:rsidRPr="005D2219">
        <w:rPr>
          <w:rFonts w:ascii="Arial" w:hAnsi="Arial" w:cs="Arial"/>
          <w:bCs/>
          <w:sz w:val="20"/>
          <w:szCs w:val="20"/>
        </w:rPr>
        <w:t>shall be minimum No. 14 AWG copper.</w:t>
      </w:r>
    </w:p>
    <w:p w14:paraId="6F1FC1F1" w14:textId="77777777" w:rsidR="00787BE0" w:rsidRDefault="00787BE0" w:rsidP="000405DE">
      <w:pPr>
        <w:pStyle w:val="Pa1"/>
        <w:numPr>
          <w:ilvl w:val="3"/>
          <w:numId w:val="7"/>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IMSA 19-1 or 20-1 cables shall be used for</w:t>
      </w:r>
      <w:r>
        <w:rPr>
          <w:rStyle w:val="A0"/>
          <w:rFonts w:ascii="Arial" w:hAnsi="Arial" w:cs="Arial"/>
          <w:color w:val="auto"/>
          <w:sz w:val="20"/>
          <w:szCs w:val="20"/>
        </w:rPr>
        <w:t xml:space="preserve"> aerial and duct installations.</w:t>
      </w:r>
    </w:p>
    <w:p w14:paraId="30602F11" w14:textId="77777777" w:rsidR="00787BE0" w:rsidRDefault="00787BE0" w:rsidP="000405DE">
      <w:pPr>
        <w:pStyle w:val="Pa1"/>
        <w:numPr>
          <w:ilvl w:val="3"/>
          <w:numId w:val="7"/>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lastRenderedPageBreak/>
        <w:t>IMSA 19-5 or 20-5 cables shall be used f</w:t>
      </w:r>
      <w:r>
        <w:rPr>
          <w:rStyle w:val="A0"/>
          <w:rFonts w:ascii="Arial" w:hAnsi="Arial" w:cs="Arial"/>
          <w:color w:val="auto"/>
          <w:sz w:val="20"/>
          <w:szCs w:val="20"/>
        </w:rPr>
        <w:t>or direct buried installations.</w:t>
      </w:r>
    </w:p>
    <w:p w14:paraId="74FA6408" w14:textId="77777777" w:rsidR="00787BE0" w:rsidRDefault="00787BE0" w:rsidP="000405DE">
      <w:pPr>
        <w:pStyle w:val="Pa1"/>
        <w:numPr>
          <w:ilvl w:val="2"/>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Interconnect cables between controllers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shall be No. 14, 18, 19, or 22 AWG solid </w:t>
      </w:r>
      <w:r>
        <w:rPr>
          <w:rStyle w:val="A0"/>
          <w:rFonts w:ascii="Arial" w:hAnsi="Arial" w:cs="Arial"/>
          <w:color w:val="auto"/>
          <w:sz w:val="20"/>
          <w:szCs w:val="20"/>
        </w:rPr>
        <w:t>copper.</w:t>
      </w:r>
    </w:p>
    <w:p w14:paraId="44DC8456" w14:textId="77777777" w:rsidR="00787BE0" w:rsidRDefault="00787BE0" w:rsidP="000405DE">
      <w:pPr>
        <w:pStyle w:val="Pa1"/>
        <w:numPr>
          <w:ilvl w:val="3"/>
          <w:numId w:val="7"/>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No. 14 AWG cables shall conform to IMSA 19-2 or 20-2 for aerial and duct installations; IMSA 19-4 or 20-4 for self-supporting aerial installations; or IMSA19-6 or 20-6 f</w:t>
      </w:r>
      <w:r>
        <w:rPr>
          <w:rStyle w:val="A0"/>
          <w:rFonts w:ascii="Arial" w:hAnsi="Arial" w:cs="Arial"/>
          <w:color w:val="auto"/>
          <w:sz w:val="20"/>
          <w:szCs w:val="20"/>
        </w:rPr>
        <w:t>or direct buried installations.</w:t>
      </w:r>
    </w:p>
    <w:p w14:paraId="5ACDB3A1" w14:textId="77777777" w:rsidR="00787BE0" w:rsidRDefault="00787BE0" w:rsidP="000405DE">
      <w:pPr>
        <w:pStyle w:val="Pa1"/>
        <w:numPr>
          <w:ilvl w:val="3"/>
          <w:numId w:val="7"/>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No. 18, 19, or 22 AWG cables shall be solid copper conforming to IMSA 39-2 or 40-2 for aerial and duct installations; IMSA 39-4 or 40-4 for self-supporting aerial installations; or IMSA 39-6 or 40-6 f</w:t>
      </w:r>
      <w:r>
        <w:rPr>
          <w:rStyle w:val="A0"/>
          <w:rFonts w:ascii="Arial" w:hAnsi="Arial" w:cs="Arial"/>
          <w:color w:val="auto"/>
          <w:sz w:val="20"/>
          <w:szCs w:val="20"/>
        </w:rPr>
        <w:t>or direct buried installations.</w:t>
      </w:r>
    </w:p>
    <w:p w14:paraId="2070FFE8" w14:textId="77777777" w:rsidR="00787BE0" w:rsidRDefault="00787BE0" w:rsidP="000405DE">
      <w:pPr>
        <w:pStyle w:val="Pa1"/>
        <w:numPr>
          <w:ilvl w:val="2"/>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Loop detector cables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shall be No. 12 or 14 AWG stranded coppe</w:t>
      </w:r>
      <w:r>
        <w:rPr>
          <w:rStyle w:val="A0"/>
          <w:rFonts w:ascii="Arial" w:hAnsi="Arial" w:cs="Arial"/>
          <w:color w:val="auto"/>
          <w:sz w:val="20"/>
          <w:szCs w:val="20"/>
        </w:rPr>
        <w:t>r.</w:t>
      </w:r>
    </w:p>
    <w:p w14:paraId="2A1627A5" w14:textId="77777777" w:rsidR="00787BE0" w:rsidRDefault="00787BE0" w:rsidP="000405DE">
      <w:pPr>
        <w:pStyle w:val="Pa1"/>
        <w:numPr>
          <w:ilvl w:val="3"/>
          <w:numId w:val="7"/>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No. 12 AWG cables shall conform to I</w:t>
      </w:r>
      <w:r>
        <w:rPr>
          <w:rStyle w:val="A0"/>
          <w:rFonts w:ascii="Arial" w:hAnsi="Arial" w:cs="Arial"/>
          <w:color w:val="auto"/>
          <w:sz w:val="20"/>
          <w:szCs w:val="20"/>
        </w:rPr>
        <w:t>MSA 51-3 Type XHHW insulations.</w:t>
      </w:r>
    </w:p>
    <w:p w14:paraId="2EFBBFE8" w14:textId="77777777" w:rsidR="00787BE0" w:rsidRDefault="00787BE0" w:rsidP="000405DE">
      <w:pPr>
        <w:pStyle w:val="Pa1"/>
        <w:numPr>
          <w:ilvl w:val="3"/>
          <w:numId w:val="7"/>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t>No. 14 AWG cab</w:t>
      </w:r>
      <w:r>
        <w:rPr>
          <w:rStyle w:val="A0"/>
          <w:rFonts w:ascii="Arial" w:hAnsi="Arial" w:cs="Arial"/>
          <w:color w:val="auto"/>
          <w:sz w:val="20"/>
          <w:szCs w:val="20"/>
        </w:rPr>
        <w:t>les shall conform to IMSA 51-5.</w:t>
      </w:r>
    </w:p>
    <w:p w14:paraId="0AFDEE64" w14:textId="65C664AB" w:rsidR="00787BE0" w:rsidRDefault="00787BE0" w:rsidP="000405DE">
      <w:pPr>
        <w:pStyle w:val="Pa1"/>
        <w:numPr>
          <w:ilvl w:val="2"/>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Loop and magnetic detector lead-in cables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shall be stranded copper, twisted pair, No. </w:t>
      </w:r>
      <w:r>
        <w:rPr>
          <w:rStyle w:val="A0"/>
          <w:rFonts w:ascii="Arial" w:hAnsi="Arial" w:cs="Arial"/>
          <w:color w:val="auto"/>
          <w:sz w:val="20"/>
          <w:szCs w:val="20"/>
        </w:rPr>
        <w:t>14 AWG conforming to IMSA 50-2.</w:t>
      </w:r>
    </w:p>
    <w:p w14:paraId="531D1459" w14:textId="1CCC3D2F" w:rsidR="005D2219" w:rsidRPr="005D2219" w:rsidRDefault="005D2219" w:rsidP="005D2219">
      <w:pPr>
        <w:pStyle w:val="ListParagraph"/>
        <w:numPr>
          <w:ilvl w:val="2"/>
          <w:numId w:val="7"/>
        </w:numPr>
      </w:pPr>
      <w:r>
        <w:rPr>
          <w:rFonts w:cs="Arial"/>
          <w:b/>
          <w:color w:val="000000"/>
          <w:szCs w:val="20"/>
        </w:rPr>
        <w:t xml:space="preserve">Pedestrian detection cables </w:t>
      </w:r>
      <w:r w:rsidRPr="00205189">
        <w:rPr>
          <w:rFonts w:cs="Arial"/>
          <w:color w:val="000000"/>
          <w:szCs w:val="20"/>
        </w:rPr>
        <w:t>shall be two conductor No. 14 AWG copper</w:t>
      </w:r>
      <w:r>
        <w:rPr>
          <w:rFonts w:cs="Arial"/>
          <w:b/>
          <w:color w:val="000000"/>
          <w:szCs w:val="20"/>
        </w:rPr>
        <w:t>.</w:t>
      </w:r>
      <w:r>
        <w:rPr>
          <w:rFonts w:cs="Arial"/>
          <w:color w:val="000000"/>
          <w:szCs w:val="20"/>
        </w:rPr>
        <w:t xml:space="preserve"> IMSA 19-1 or 20-1 cables shall be used for aerial or duct installations. </w:t>
      </w:r>
      <w:r>
        <w:rPr>
          <w:spacing w:val="-3"/>
        </w:rPr>
        <w:t>IMSA 19-5 or 20-5 cables shall be used for direct buried installations.</w:t>
      </w:r>
    </w:p>
    <w:p w14:paraId="4AAF3444" w14:textId="63C58A37" w:rsidR="00787BE0" w:rsidRPr="00787BE0" w:rsidRDefault="00787BE0" w:rsidP="000405DE">
      <w:pPr>
        <w:pStyle w:val="Pa1"/>
        <w:numPr>
          <w:ilvl w:val="0"/>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E</w:t>
      </w:r>
      <w:r>
        <w:rPr>
          <w:rStyle w:val="A0"/>
          <w:rFonts w:ascii="Arial" w:hAnsi="Arial" w:cs="Arial"/>
          <w:b/>
          <w:bCs/>
          <w:color w:val="auto"/>
          <w:sz w:val="20"/>
          <w:szCs w:val="20"/>
        </w:rPr>
        <w:t>lectrical Components:</w:t>
      </w:r>
    </w:p>
    <w:p w14:paraId="3E74E88C" w14:textId="77777777" w:rsidR="00787BE0" w:rsidRDefault="00787BE0" w:rsidP="000405DE">
      <w:pPr>
        <w:pStyle w:val="Pa1"/>
        <w:numPr>
          <w:ilvl w:val="1"/>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Safety switches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shall be enclosed in a rain-tight metal box and cover conforming to NEMA 3R, with a lock-on/lock-off external switch handle. Safety switches shall be heavy duty, two-pole minimum with solid neutral and fused compatible with the equipment load. Safety switches shall be rated at 100 amp/240 </w:t>
      </w:r>
      <w:r>
        <w:rPr>
          <w:rStyle w:val="A0"/>
          <w:rFonts w:ascii="Arial" w:hAnsi="Arial" w:cs="Arial"/>
          <w:color w:val="auto"/>
          <w:sz w:val="20"/>
          <w:szCs w:val="20"/>
        </w:rPr>
        <w:t>volts for signal installations.</w:t>
      </w:r>
    </w:p>
    <w:p w14:paraId="260A2684" w14:textId="77777777" w:rsidR="00787BE0" w:rsidRDefault="00787BE0" w:rsidP="000405DE">
      <w:pPr>
        <w:pStyle w:val="Pa1"/>
        <w:numPr>
          <w:ilvl w:val="1"/>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Circuit breaker boxes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used as a service disconnect for signal equipment shall be a rain-tight metal box and cover conforming to NEMA 3R. The circuit breaker box shall be rated at 100 amp/240 VAC with a solid </w:t>
      </w:r>
      <w:proofErr w:type="gramStart"/>
      <w:r w:rsidRPr="00787BE0">
        <w:rPr>
          <w:rStyle w:val="A0"/>
          <w:rFonts w:ascii="Arial" w:hAnsi="Arial" w:cs="Arial"/>
          <w:color w:val="auto"/>
          <w:sz w:val="20"/>
          <w:szCs w:val="20"/>
        </w:rPr>
        <w:t>neutral and shall contain two single-pole, 120- VAC breakers with an ampere rating compatible with the equipment load</w:t>
      </w:r>
      <w:proofErr w:type="gramEnd"/>
      <w:r w:rsidRPr="00787BE0">
        <w:rPr>
          <w:rStyle w:val="A0"/>
          <w:rFonts w:ascii="Arial" w:hAnsi="Arial" w:cs="Arial"/>
          <w:color w:val="auto"/>
          <w:sz w:val="20"/>
          <w:szCs w:val="20"/>
        </w:rPr>
        <w:t xml:space="preserve"> and shall have provisions for padlocking. The service load shal</w:t>
      </w:r>
      <w:r>
        <w:rPr>
          <w:rStyle w:val="A0"/>
          <w:rFonts w:ascii="Arial" w:hAnsi="Arial" w:cs="Arial"/>
          <w:color w:val="auto"/>
          <w:sz w:val="20"/>
          <w:szCs w:val="20"/>
        </w:rPr>
        <w:t>l be wired to only one breaker.</w:t>
      </w:r>
    </w:p>
    <w:p w14:paraId="6E745FC1" w14:textId="0680927B" w:rsidR="00787BE0" w:rsidRDefault="00787BE0" w:rsidP="000405DE">
      <w:pPr>
        <w:pStyle w:val="Pa1"/>
        <w:numPr>
          <w:ilvl w:val="1"/>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Grounding electrodes (rods)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shall be copper-clad ro</w:t>
      </w:r>
      <w:r>
        <w:rPr>
          <w:rStyle w:val="A0"/>
          <w:rFonts w:ascii="Arial" w:hAnsi="Arial" w:cs="Arial"/>
          <w:color w:val="auto"/>
          <w:sz w:val="20"/>
          <w:szCs w:val="20"/>
        </w:rPr>
        <w:t>ds conforming to UL-467. Ground</w:t>
      </w:r>
      <w:r w:rsidRPr="00787BE0">
        <w:rPr>
          <w:rStyle w:val="A0"/>
          <w:rFonts w:ascii="Arial" w:hAnsi="Arial" w:cs="Arial"/>
          <w:color w:val="auto"/>
          <w:sz w:val="20"/>
          <w:szCs w:val="20"/>
        </w:rPr>
        <w:t>ing electrodes shall have a diameter of 3/4 inch and a length of 10 feet. Grounding electrodes couplers shall be UL approved and shall be bronze, stainless steel, or copper clad with a solid center prov</w:t>
      </w:r>
      <w:r>
        <w:rPr>
          <w:rStyle w:val="A0"/>
          <w:rFonts w:ascii="Arial" w:hAnsi="Arial" w:cs="Arial"/>
          <w:color w:val="auto"/>
          <w:sz w:val="20"/>
          <w:szCs w:val="20"/>
        </w:rPr>
        <w:t>iding 100 percent conductivity.</w:t>
      </w:r>
    </w:p>
    <w:p w14:paraId="018A6C19" w14:textId="77777777" w:rsidR="00787BE0" w:rsidRDefault="00787BE0" w:rsidP="000405DE">
      <w:pPr>
        <w:pStyle w:val="Pa1"/>
        <w:numPr>
          <w:ilvl w:val="1"/>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Grounding electrode conductors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 xml:space="preserve">shall be no less than No. 6 AWG (bare solid wire) </w:t>
      </w:r>
      <w:r>
        <w:rPr>
          <w:rStyle w:val="A0"/>
          <w:rFonts w:ascii="Arial" w:hAnsi="Arial" w:cs="Arial"/>
          <w:color w:val="auto"/>
          <w:sz w:val="20"/>
          <w:szCs w:val="20"/>
        </w:rPr>
        <w:t>conforming to ASTM B2.</w:t>
      </w:r>
    </w:p>
    <w:p w14:paraId="3661ADA9" w14:textId="77777777" w:rsidR="00787BE0" w:rsidRDefault="00787BE0" w:rsidP="000405DE">
      <w:pPr>
        <w:pStyle w:val="Pa1"/>
        <w:numPr>
          <w:ilvl w:val="1"/>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Ground clamps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shall be heavy-duty bronze or brass o</w:t>
      </w:r>
      <w:r>
        <w:rPr>
          <w:rStyle w:val="A0"/>
          <w:rFonts w:ascii="Arial" w:hAnsi="Arial" w:cs="Arial"/>
          <w:color w:val="auto"/>
          <w:sz w:val="20"/>
          <w:szCs w:val="20"/>
        </w:rPr>
        <w:t>r galvanized malleable iron con</w:t>
      </w:r>
      <w:r w:rsidRPr="00787BE0">
        <w:rPr>
          <w:rStyle w:val="A0"/>
          <w:rFonts w:ascii="Arial" w:hAnsi="Arial" w:cs="Arial"/>
          <w:color w:val="auto"/>
          <w:sz w:val="20"/>
          <w:szCs w:val="20"/>
        </w:rPr>
        <w:t>f</w:t>
      </w:r>
      <w:r>
        <w:rPr>
          <w:rStyle w:val="A0"/>
          <w:rFonts w:ascii="Arial" w:hAnsi="Arial" w:cs="Arial"/>
          <w:color w:val="auto"/>
          <w:sz w:val="20"/>
          <w:szCs w:val="20"/>
        </w:rPr>
        <w:t>orming to ASTM A220, any grade.</w:t>
      </w:r>
    </w:p>
    <w:p w14:paraId="5C4FF72C" w14:textId="2C544429" w:rsidR="00787BE0" w:rsidRPr="00787BE0" w:rsidRDefault="00787BE0" w:rsidP="000405DE">
      <w:pPr>
        <w:pStyle w:val="Pa1"/>
        <w:numPr>
          <w:ilvl w:val="1"/>
          <w:numId w:val="7"/>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Signal head sections:</w:t>
      </w:r>
    </w:p>
    <w:p w14:paraId="02CA42EE" w14:textId="77777777" w:rsidR="00787BE0" w:rsidRDefault="00787BE0" w:rsidP="000405DE">
      <w:pPr>
        <w:pStyle w:val="Pa1"/>
        <w:numPr>
          <w:ilvl w:val="2"/>
          <w:numId w:val="7"/>
        </w:numPr>
        <w:spacing w:after="240" w:line="240" w:lineRule="auto"/>
        <w:jc w:val="both"/>
        <w:rPr>
          <w:rStyle w:val="A0"/>
          <w:rFonts w:ascii="Arial" w:hAnsi="Arial" w:cs="Arial"/>
          <w:color w:val="auto"/>
          <w:sz w:val="20"/>
          <w:szCs w:val="20"/>
        </w:rPr>
      </w:pPr>
      <w:r w:rsidRPr="00787BE0">
        <w:rPr>
          <w:rStyle w:val="A0"/>
          <w:rFonts w:ascii="Arial" w:hAnsi="Arial" w:cs="Arial"/>
          <w:b/>
          <w:bCs/>
          <w:color w:val="auto"/>
          <w:sz w:val="20"/>
          <w:szCs w:val="20"/>
        </w:rPr>
        <w:t>Vehicle traffic signal head sections</w:t>
      </w:r>
      <w:r w:rsidRPr="000405DE">
        <w:rPr>
          <w:rStyle w:val="A0"/>
          <w:rFonts w:ascii="Arial" w:hAnsi="Arial" w:cs="Arial"/>
          <w:bCs/>
          <w:color w:val="auto"/>
          <w:sz w:val="20"/>
          <w:szCs w:val="20"/>
        </w:rPr>
        <w:t xml:space="preserve"> </w:t>
      </w:r>
      <w:r w:rsidRPr="00787BE0">
        <w:rPr>
          <w:rStyle w:val="A0"/>
          <w:rFonts w:ascii="Arial" w:hAnsi="Arial" w:cs="Arial"/>
          <w:color w:val="auto"/>
          <w:sz w:val="20"/>
          <w:szCs w:val="20"/>
        </w:rPr>
        <w:t>shall conform to the ITE Standard for Vehicle Traffic Control Signal Heads dated April</w:t>
      </w:r>
      <w:r>
        <w:rPr>
          <w:rStyle w:val="A0"/>
          <w:rFonts w:ascii="Arial" w:hAnsi="Arial" w:cs="Arial"/>
          <w:color w:val="auto"/>
          <w:sz w:val="20"/>
          <w:szCs w:val="20"/>
        </w:rPr>
        <w:t xml:space="preserve"> 1985 without the optical unit.</w:t>
      </w:r>
    </w:p>
    <w:p w14:paraId="2476662D" w14:textId="77777777" w:rsidR="005D19C8" w:rsidRDefault="00787BE0" w:rsidP="000405DE">
      <w:pPr>
        <w:pStyle w:val="Pa1"/>
        <w:spacing w:after="240" w:line="240" w:lineRule="auto"/>
        <w:ind w:left="1080"/>
        <w:jc w:val="both"/>
        <w:rPr>
          <w:rStyle w:val="A0"/>
          <w:rFonts w:ascii="Arial" w:hAnsi="Arial" w:cs="Arial"/>
          <w:color w:val="auto"/>
          <w:sz w:val="20"/>
          <w:szCs w:val="20"/>
        </w:rPr>
      </w:pPr>
      <w:r w:rsidRPr="00787BE0">
        <w:rPr>
          <w:rStyle w:val="A0"/>
          <w:rFonts w:ascii="Arial" w:hAnsi="Arial" w:cs="Arial"/>
          <w:color w:val="auto"/>
          <w:sz w:val="20"/>
          <w:szCs w:val="20"/>
        </w:rPr>
        <w:t>Vehicle traffic signal head se</w:t>
      </w:r>
      <w:r w:rsidR="005D19C8">
        <w:rPr>
          <w:rStyle w:val="A0"/>
          <w:rFonts w:ascii="Arial" w:hAnsi="Arial" w:cs="Arial"/>
          <w:color w:val="auto"/>
          <w:sz w:val="20"/>
          <w:szCs w:val="20"/>
        </w:rPr>
        <w:t xml:space="preserve">ction modules shall conform </w:t>
      </w:r>
      <w:proofErr w:type="gramStart"/>
      <w:r w:rsidR="005D19C8">
        <w:rPr>
          <w:rStyle w:val="A0"/>
          <w:rFonts w:ascii="Arial" w:hAnsi="Arial" w:cs="Arial"/>
          <w:color w:val="auto"/>
          <w:sz w:val="20"/>
          <w:szCs w:val="20"/>
        </w:rPr>
        <w:t>to</w:t>
      </w:r>
      <w:proofErr w:type="gramEnd"/>
      <w:r w:rsidR="005D19C8">
        <w:rPr>
          <w:rStyle w:val="A0"/>
          <w:rFonts w:ascii="Arial" w:hAnsi="Arial" w:cs="Arial"/>
          <w:color w:val="auto"/>
          <w:sz w:val="20"/>
          <w:szCs w:val="20"/>
        </w:rPr>
        <w:t>:</w:t>
      </w:r>
    </w:p>
    <w:p w14:paraId="6D3A8B4A" w14:textId="77777777" w:rsidR="005D19C8" w:rsidRDefault="00787BE0" w:rsidP="000405DE">
      <w:pPr>
        <w:pStyle w:val="Pa1"/>
        <w:numPr>
          <w:ilvl w:val="3"/>
          <w:numId w:val="7"/>
        </w:numPr>
        <w:spacing w:after="240" w:line="240" w:lineRule="auto"/>
        <w:jc w:val="both"/>
        <w:rPr>
          <w:rStyle w:val="A0"/>
          <w:rFonts w:ascii="Arial" w:hAnsi="Arial" w:cs="Arial"/>
          <w:color w:val="auto"/>
          <w:sz w:val="20"/>
          <w:szCs w:val="20"/>
        </w:rPr>
      </w:pPr>
      <w:r w:rsidRPr="00787BE0">
        <w:rPr>
          <w:rStyle w:val="A0"/>
          <w:rFonts w:ascii="Arial" w:hAnsi="Arial" w:cs="Arial"/>
          <w:color w:val="auto"/>
          <w:sz w:val="20"/>
          <w:szCs w:val="20"/>
        </w:rPr>
        <w:lastRenderedPageBreak/>
        <w:t xml:space="preserve">ITE Vehicle Traffic Control Signal Heads-Light Emitting Diode Circular Signal </w:t>
      </w:r>
      <w:r w:rsidRPr="005D19C8">
        <w:rPr>
          <w:rStyle w:val="A0"/>
          <w:rFonts w:ascii="Arial" w:hAnsi="Arial" w:cs="Arial"/>
          <w:color w:val="auto"/>
          <w:sz w:val="20"/>
          <w:szCs w:val="20"/>
        </w:rPr>
        <w:t xml:space="preserve">Supplement dated June 27, 2005 for signal head sections containing </w:t>
      </w:r>
      <w:r w:rsidR="005D19C8">
        <w:rPr>
          <w:rStyle w:val="A0"/>
          <w:rFonts w:ascii="Arial" w:hAnsi="Arial" w:cs="Arial"/>
          <w:color w:val="auto"/>
          <w:sz w:val="20"/>
          <w:szCs w:val="20"/>
        </w:rPr>
        <w:t>circular signal indications; or</w:t>
      </w:r>
    </w:p>
    <w:p w14:paraId="79FE7689" w14:textId="77777777" w:rsidR="005D19C8" w:rsidRDefault="00787BE0" w:rsidP="000405DE">
      <w:pPr>
        <w:pStyle w:val="Pa1"/>
        <w:numPr>
          <w:ilvl w:val="3"/>
          <w:numId w:val="7"/>
        </w:numPr>
        <w:spacing w:after="240" w:line="240" w:lineRule="auto"/>
        <w:jc w:val="both"/>
        <w:rPr>
          <w:rStyle w:val="A0"/>
          <w:rFonts w:ascii="Arial" w:hAnsi="Arial" w:cs="Arial"/>
          <w:color w:val="auto"/>
          <w:sz w:val="20"/>
          <w:szCs w:val="20"/>
        </w:rPr>
      </w:pPr>
      <w:r w:rsidRPr="005D19C8">
        <w:rPr>
          <w:rStyle w:val="A0"/>
          <w:rFonts w:ascii="Arial" w:hAnsi="Arial" w:cs="Arial"/>
          <w:color w:val="auto"/>
          <w:sz w:val="20"/>
          <w:szCs w:val="20"/>
        </w:rPr>
        <w:t>ITE Vehicle Traffic Control Signal Heads-Light Emitting Diode Vehicle Arrow Signal Supplement July 1, 2007 for signal head sections containing arrow signal indications</w:t>
      </w:r>
    </w:p>
    <w:p w14:paraId="3216721D" w14:textId="77777777" w:rsidR="005D19C8" w:rsidRDefault="00787BE0" w:rsidP="000405DE">
      <w:pPr>
        <w:pStyle w:val="Pa1"/>
        <w:spacing w:after="240" w:line="240" w:lineRule="auto"/>
        <w:ind w:left="1080"/>
        <w:jc w:val="both"/>
        <w:rPr>
          <w:rStyle w:val="A0"/>
          <w:rFonts w:ascii="Arial" w:hAnsi="Arial" w:cs="Arial"/>
          <w:color w:val="auto"/>
          <w:sz w:val="20"/>
          <w:szCs w:val="20"/>
        </w:rPr>
      </w:pPr>
      <w:r w:rsidRPr="005D19C8">
        <w:rPr>
          <w:rStyle w:val="A0"/>
          <w:rFonts w:ascii="Arial" w:hAnsi="Arial" w:cs="Arial"/>
          <w:color w:val="auto"/>
          <w:sz w:val="20"/>
          <w:szCs w:val="20"/>
        </w:rPr>
        <w:t>The Light Emitting Diode (LED) signal module shall use the same mounting hardware used to secure an incandescent lens and gasket assembly and shall only require a screwdriver or standard installation</w:t>
      </w:r>
      <w:r w:rsidR="005D19C8" w:rsidRPr="005D19C8">
        <w:rPr>
          <w:rStyle w:val="A0"/>
          <w:rFonts w:ascii="Arial" w:hAnsi="Arial" w:cs="Arial"/>
          <w:color w:val="auto"/>
          <w:sz w:val="20"/>
          <w:szCs w:val="20"/>
        </w:rPr>
        <w:t xml:space="preserve"> tool to complete the mounting.</w:t>
      </w:r>
    </w:p>
    <w:p w14:paraId="22247E41" w14:textId="77777777" w:rsidR="005D19C8" w:rsidRDefault="00787BE0" w:rsidP="000405DE">
      <w:pPr>
        <w:pStyle w:val="Pa1"/>
        <w:numPr>
          <w:ilvl w:val="2"/>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Pedestrian signal head sections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consist of a housing (with visor and/or screen as specified in the Contract), a door, pedestrian traffic signal module, gaskets, and miscellaneous hardware. The housing, door, gaskets, and miscellaneous hardware shall conform to the following requirements of the ITE Standard for Vehicle Traffic Control</w:t>
      </w:r>
      <w:r w:rsidR="005D19C8">
        <w:rPr>
          <w:rStyle w:val="A0"/>
          <w:rFonts w:ascii="Arial" w:hAnsi="Arial" w:cs="Arial"/>
          <w:color w:val="auto"/>
          <w:sz w:val="20"/>
          <w:szCs w:val="20"/>
        </w:rPr>
        <w:t xml:space="preserve"> Signal Heads dated April 1985:</w:t>
      </w:r>
    </w:p>
    <w:p w14:paraId="6D0C5489" w14:textId="77777777" w:rsidR="005D19C8" w:rsidRDefault="00787BE0" w:rsidP="000405DE">
      <w:pPr>
        <w:pStyle w:val="Pa1"/>
        <w:numPr>
          <w:ilvl w:val="3"/>
          <w:numId w:val="7"/>
        </w:numPr>
        <w:spacing w:after="240" w:line="240" w:lineRule="auto"/>
        <w:jc w:val="both"/>
        <w:rPr>
          <w:rStyle w:val="A0"/>
          <w:rFonts w:ascii="Arial" w:hAnsi="Arial" w:cs="Arial"/>
          <w:color w:val="auto"/>
          <w:sz w:val="20"/>
          <w:szCs w:val="20"/>
        </w:rPr>
      </w:pPr>
      <w:r w:rsidRPr="005D19C8">
        <w:rPr>
          <w:rStyle w:val="A0"/>
          <w:rFonts w:ascii="Arial" w:hAnsi="Arial" w:cs="Arial"/>
          <w:color w:val="auto"/>
          <w:sz w:val="20"/>
          <w:szCs w:val="20"/>
        </w:rPr>
        <w:t>The top and bottom opening and serration requirements in Section 3.01 – Physical and M</w:t>
      </w:r>
      <w:r w:rsidR="005D19C8">
        <w:rPr>
          <w:rStyle w:val="A0"/>
          <w:rFonts w:ascii="Arial" w:hAnsi="Arial" w:cs="Arial"/>
          <w:color w:val="auto"/>
          <w:sz w:val="20"/>
          <w:szCs w:val="20"/>
        </w:rPr>
        <w:t>echanical Requirements: General</w:t>
      </w:r>
    </w:p>
    <w:p w14:paraId="0D13EC35" w14:textId="77777777" w:rsidR="005D19C8" w:rsidRDefault="00787BE0" w:rsidP="000405DE">
      <w:pPr>
        <w:pStyle w:val="Pa1"/>
        <w:numPr>
          <w:ilvl w:val="3"/>
          <w:numId w:val="7"/>
        </w:numPr>
        <w:spacing w:after="240" w:line="240" w:lineRule="auto"/>
        <w:jc w:val="both"/>
        <w:rPr>
          <w:rStyle w:val="A0"/>
          <w:rFonts w:ascii="Arial" w:hAnsi="Arial" w:cs="Arial"/>
          <w:color w:val="auto"/>
          <w:sz w:val="20"/>
          <w:szCs w:val="20"/>
        </w:rPr>
      </w:pPr>
      <w:r w:rsidRPr="005D19C8">
        <w:rPr>
          <w:rStyle w:val="A0"/>
          <w:rFonts w:ascii="Arial" w:hAnsi="Arial" w:cs="Arial"/>
          <w:color w:val="auto"/>
          <w:sz w:val="20"/>
          <w:szCs w:val="20"/>
        </w:rPr>
        <w:t>Section 3.02 – Physical and Mechanical Requ</w:t>
      </w:r>
      <w:r w:rsidR="005D19C8">
        <w:rPr>
          <w:rStyle w:val="A0"/>
          <w:rFonts w:ascii="Arial" w:hAnsi="Arial" w:cs="Arial"/>
          <w:color w:val="auto"/>
          <w:sz w:val="20"/>
          <w:szCs w:val="20"/>
        </w:rPr>
        <w:t>irements: Strength Requirements</w:t>
      </w:r>
    </w:p>
    <w:p w14:paraId="5059580A" w14:textId="77777777" w:rsidR="005D19C8" w:rsidRDefault="00787BE0" w:rsidP="000405DE">
      <w:pPr>
        <w:pStyle w:val="Pa1"/>
        <w:numPr>
          <w:ilvl w:val="3"/>
          <w:numId w:val="7"/>
        </w:numPr>
        <w:spacing w:after="240" w:line="240" w:lineRule="auto"/>
        <w:jc w:val="both"/>
        <w:rPr>
          <w:rStyle w:val="A0"/>
          <w:rFonts w:ascii="Arial" w:hAnsi="Arial" w:cs="Arial"/>
          <w:color w:val="auto"/>
          <w:sz w:val="20"/>
          <w:szCs w:val="20"/>
        </w:rPr>
      </w:pPr>
      <w:r w:rsidRPr="005D19C8">
        <w:rPr>
          <w:rStyle w:val="A0"/>
          <w:rFonts w:ascii="Arial" w:hAnsi="Arial" w:cs="Arial"/>
          <w:color w:val="auto"/>
          <w:sz w:val="20"/>
          <w:szCs w:val="20"/>
        </w:rPr>
        <w:t>Section 4.01 – Ho</w:t>
      </w:r>
      <w:r w:rsidR="005D19C8">
        <w:rPr>
          <w:rStyle w:val="A0"/>
          <w:rFonts w:ascii="Arial" w:hAnsi="Arial" w:cs="Arial"/>
          <w:color w:val="auto"/>
          <w:sz w:val="20"/>
          <w:szCs w:val="20"/>
        </w:rPr>
        <w:t>using, Door, and Visor: General</w:t>
      </w:r>
    </w:p>
    <w:p w14:paraId="0E93469C" w14:textId="77777777" w:rsidR="005D19C8" w:rsidRDefault="00787BE0" w:rsidP="000405DE">
      <w:pPr>
        <w:pStyle w:val="Pa1"/>
        <w:numPr>
          <w:ilvl w:val="3"/>
          <w:numId w:val="7"/>
        </w:numPr>
        <w:spacing w:after="240" w:line="240" w:lineRule="auto"/>
        <w:jc w:val="both"/>
        <w:rPr>
          <w:rStyle w:val="A0"/>
          <w:rFonts w:ascii="Arial" w:hAnsi="Arial" w:cs="Arial"/>
          <w:color w:val="auto"/>
          <w:sz w:val="20"/>
          <w:szCs w:val="20"/>
        </w:rPr>
      </w:pPr>
      <w:r w:rsidRPr="005D19C8">
        <w:rPr>
          <w:rStyle w:val="A0"/>
          <w:rFonts w:ascii="Arial" w:hAnsi="Arial" w:cs="Arial"/>
          <w:color w:val="auto"/>
          <w:sz w:val="20"/>
          <w:szCs w:val="20"/>
        </w:rPr>
        <w:t>Section 4.04 – Housing, Door, and Visor: Materials and Fabrication, except the requirements for lens o</w:t>
      </w:r>
      <w:r w:rsidR="005D19C8">
        <w:rPr>
          <w:rStyle w:val="A0"/>
          <w:rFonts w:ascii="Arial" w:hAnsi="Arial" w:cs="Arial"/>
          <w:color w:val="auto"/>
          <w:sz w:val="20"/>
          <w:szCs w:val="20"/>
        </w:rPr>
        <w:t>penings, visor, and backplates.</w:t>
      </w:r>
    </w:p>
    <w:p w14:paraId="43089362" w14:textId="77777777" w:rsidR="005D19C8" w:rsidRDefault="005D19C8" w:rsidP="000405DE">
      <w:pPr>
        <w:pStyle w:val="Pa1"/>
        <w:numPr>
          <w:ilvl w:val="3"/>
          <w:numId w:val="7"/>
        </w:numPr>
        <w:spacing w:after="240" w:line="240" w:lineRule="auto"/>
        <w:jc w:val="both"/>
        <w:rPr>
          <w:rStyle w:val="A0"/>
          <w:rFonts w:ascii="Arial" w:hAnsi="Arial" w:cs="Arial"/>
          <w:color w:val="auto"/>
          <w:sz w:val="20"/>
          <w:szCs w:val="20"/>
        </w:rPr>
      </w:pPr>
      <w:r>
        <w:rPr>
          <w:rStyle w:val="A0"/>
          <w:rFonts w:ascii="Arial" w:hAnsi="Arial" w:cs="Arial"/>
          <w:color w:val="auto"/>
          <w:sz w:val="20"/>
          <w:szCs w:val="20"/>
        </w:rPr>
        <w:t>Section 7.00 – Exterior Finish</w:t>
      </w:r>
    </w:p>
    <w:p w14:paraId="3B0ADFBB" w14:textId="0D802C03" w:rsidR="005D19C8" w:rsidRDefault="00787BE0" w:rsidP="000405DE">
      <w:pPr>
        <w:pStyle w:val="Pa1"/>
        <w:spacing w:after="240" w:line="240" w:lineRule="auto"/>
        <w:ind w:left="1080"/>
        <w:jc w:val="both"/>
        <w:rPr>
          <w:rStyle w:val="A0"/>
          <w:rFonts w:ascii="Arial" w:hAnsi="Arial" w:cs="Arial"/>
          <w:color w:val="auto"/>
          <w:sz w:val="20"/>
          <w:szCs w:val="20"/>
        </w:rPr>
      </w:pPr>
      <w:r w:rsidRPr="005D19C8">
        <w:rPr>
          <w:rStyle w:val="A0"/>
          <w:rFonts w:ascii="Arial" w:hAnsi="Arial" w:cs="Arial"/>
          <w:color w:val="auto"/>
          <w:sz w:val="20"/>
          <w:szCs w:val="20"/>
        </w:rPr>
        <w:t>Pedestrian traffic signal modules shall conform to the ITE Specifications for Light Emitting Diode Pedestrian Traffic Signal Modules dated August 4, 2010. The displays shall include “Walking Person” and “Upraised Hand” symbol indications in a separate or overlay configuration, as specified in the Contract. Symb</w:t>
      </w:r>
      <w:r w:rsidR="005D19C8" w:rsidRPr="005D19C8">
        <w:rPr>
          <w:rStyle w:val="A0"/>
          <w:rFonts w:ascii="Arial" w:hAnsi="Arial" w:cs="Arial"/>
          <w:color w:val="auto"/>
          <w:sz w:val="20"/>
          <w:szCs w:val="20"/>
        </w:rPr>
        <w:t>ol indications shall be filled.</w:t>
      </w:r>
    </w:p>
    <w:p w14:paraId="2B35ED90" w14:textId="77777777" w:rsidR="005D19C8" w:rsidRDefault="00787BE0" w:rsidP="000405DE">
      <w:pPr>
        <w:pStyle w:val="Pa1"/>
        <w:numPr>
          <w:ilvl w:val="2"/>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LED vehicle traffic control and pedestrian signal modules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be tested in accordance with the applicable ITE Specifications. The Contractor shall provide the LED manufacturer’s certificate of ITE compliance for the applicable module(s) furnished and independent laboratory test reports. Independent laboratory tests shall include specific test and test results of each test as specified in the ITE Design Qualification Testing Sections of the ITE Standards for both vehicle control signal and pedestrian modules. Independent test reports shall be submitted at the same time as the catalog cut is submitted for the model and type of LE</w:t>
      </w:r>
      <w:r w:rsidR="005D19C8">
        <w:rPr>
          <w:rStyle w:val="A0"/>
          <w:rFonts w:ascii="Arial" w:hAnsi="Arial" w:cs="Arial"/>
          <w:color w:val="auto"/>
          <w:sz w:val="20"/>
          <w:szCs w:val="20"/>
        </w:rPr>
        <w:t>D signal module furnished.</w:t>
      </w:r>
    </w:p>
    <w:p w14:paraId="4EE784FA" w14:textId="77777777" w:rsidR="005D19C8" w:rsidRDefault="00787BE0" w:rsidP="000405DE">
      <w:pPr>
        <w:pStyle w:val="Pa1"/>
        <w:spacing w:after="240" w:line="240" w:lineRule="auto"/>
        <w:ind w:left="1080"/>
        <w:jc w:val="both"/>
        <w:rPr>
          <w:rStyle w:val="A0"/>
          <w:rFonts w:ascii="Arial" w:hAnsi="Arial" w:cs="Arial"/>
          <w:color w:val="auto"/>
          <w:sz w:val="20"/>
          <w:szCs w:val="20"/>
        </w:rPr>
      </w:pPr>
      <w:r w:rsidRPr="005D19C8">
        <w:rPr>
          <w:rStyle w:val="A0"/>
          <w:rFonts w:ascii="Arial" w:hAnsi="Arial" w:cs="Arial"/>
          <w:color w:val="auto"/>
          <w:sz w:val="20"/>
          <w:szCs w:val="20"/>
        </w:rPr>
        <w:t>The Independent laboratory used for LED testing shall be on OSHA’s current list of Nationally Recognized Test Laboratories (NRTLs). The testing laboratory shall be located within the conti</w:t>
      </w:r>
      <w:r w:rsidR="005D19C8" w:rsidRPr="005D19C8">
        <w:rPr>
          <w:rStyle w:val="A0"/>
          <w:rFonts w:ascii="Arial" w:hAnsi="Arial" w:cs="Arial"/>
          <w:color w:val="auto"/>
          <w:sz w:val="20"/>
          <w:szCs w:val="20"/>
        </w:rPr>
        <w:t>nental United States or Canada.</w:t>
      </w:r>
    </w:p>
    <w:p w14:paraId="22E55898" w14:textId="092532D4" w:rsidR="005D19C8" w:rsidRDefault="00787BE0" w:rsidP="000405DE">
      <w:pPr>
        <w:pStyle w:val="Pa1"/>
        <w:spacing w:after="240" w:line="240" w:lineRule="auto"/>
        <w:ind w:left="1080"/>
        <w:jc w:val="both"/>
        <w:rPr>
          <w:rStyle w:val="A0"/>
          <w:rFonts w:ascii="Arial" w:hAnsi="Arial" w:cs="Arial"/>
          <w:color w:val="auto"/>
          <w:sz w:val="20"/>
          <w:szCs w:val="20"/>
        </w:rPr>
      </w:pPr>
      <w:r w:rsidRPr="005D19C8">
        <w:rPr>
          <w:rStyle w:val="A0"/>
          <w:rFonts w:ascii="Arial" w:hAnsi="Arial" w:cs="Arial"/>
          <w:color w:val="auto"/>
          <w:sz w:val="20"/>
          <w:szCs w:val="20"/>
        </w:rPr>
        <w:t>LED traffic signal modules shall be warranted by the manufacturer for 5 years from the date of manufacture against manufacturing defects and workmanship. The Contractor shall be responsible for the replacement and installation costs if the module fails due to material and/or workmanship def</w:t>
      </w:r>
      <w:r w:rsidR="005D19C8" w:rsidRPr="005D19C8">
        <w:rPr>
          <w:rStyle w:val="A0"/>
          <w:rFonts w:ascii="Arial" w:hAnsi="Arial" w:cs="Arial"/>
          <w:color w:val="auto"/>
          <w:sz w:val="20"/>
          <w:szCs w:val="20"/>
        </w:rPr>
        <w:t>ects during this 5-year period.</w:t>
      </w:r>
    </w:p>
    <w:p w14:paraId="5200F3D8" w14:textId="3CB4F79F" w:rsidR="00462CC6" w:rsidRPr="008C0A13" w:rsidRDefault="005D19C8" w:rsidP="002F0931">
      <w:pPr>
        <w:pStyle w:val="Pa1"/>
        <w:numPr>
          <w:ilvl w:val="1"/>
          <w:numId w:val="7"/>
        </w:numPr>
        <w:spacing w:after="240" w:line="240" w:lineRule="auto"/>
        <w:jc w:val="both"/>
        <w:rPr>
          <w:rFonts w:ascii="Arial" w:hAnsi="Arial" w:cs="Arial"/>
          <w:bCs/>
          <w:sz w:val="20"/>
          <w:szCs w:val="20"/>
        </w:rPr>
      </w:pPr>
      <w:r w:rsidRPr="008C0A13">
        <w:rPr>
          <w:rStyle w:val="A0"/>
          <w:rFonts w:ascii="Arial" w:hAnsi="Arial" w:cs="Arial"/>
          <w:b/>
          <w:bCs/>
          <w:color w:val="auto"/>
          <w:sz w:val="20"/>
          <w:szCs w:val="20"/>
        </w:rPr>
        <w:t>Backplates for signa</w:t>
      </w:r>
      <w:bookmarkStart w:id="0" w:name="_GoBack"/>
      <w:bookmarkEnd w:id="0"/>
      <w:r w:rsidRPr="008C0A13">
        <w:rPr>
          <w:rStyle w:val="A0"/>
          <w:rFonts w:ascii="Arial" w:hAnsi="Arial" w:cs="Arial"/>
          <w:b/>
          <w:bCs/>
          <w:color w:val="auto"/>
          <w:sz w:val="20"/>
          <w:szCs w:val="20"/>
        </w:rPr>
        <w:t>l heads</w:t>
      </w:r>
      <w:r w:rsidR="008C0A13" w:rsidRPr="008C0A13">
        <w:rPr>
          <w:rStyle w:val="A0"/>
          <w:rFonts w:ascii="Arial" w:hAnsi="Arial" w:cs="Arial"/>
          <w:b/>
          <w:bCs/>
          <w:color w:val="auto"/>
          <w:sz w:val="20"/>
          <w:szCs w:val="20"/>
        </w:rPr>
        <w:t xml:space="preserve"> </w:t>
      </w:r>
      <w:r w:rsidR="00462CC6" w:rsidRPr="008C0A13">
        <w:rPr>
          <w:rFonts w:ascii="Arial" w:hAnsi="Arial" w:cs="Arial"/>
          <w:bCs/>
          <w:sz w:val="20"/>
          <w:szCs w:val="20"/>
        </w:rPr>
        <w:t>may be either aluminum or aluminum composite, unless otherwise specified in the Plans. ABS plastic shall not be used.</w:t>
      </w:r>
    </w:p>
    <w:p w14:paraId="099789BA" w14:textId="77777777" w:rsidR="00462CC6" w:rsidRDefault="00462CC6" w:rsidP="00462CC6">
      <w:pPr>
        <w:pStyle w:val="Pa1"/>
        <w:spacing w:after="200" w:line="240" w:lineRule="auto"/>
        <w:ind w:left="720"/>
        <w:jc w:val="both"/>
        <w:rPr>
          <w:rStyle w:val="A0"/>
          <w:rFonts w:ascii="Arial" w:hAnsi="Arial" w:cs="Arial"/>
          <w:sz w:val="20"/>
          <w:szCs w:val="20"/>
        </w:rPr>
      </w:pPr>
      <w:r w:rsidRPr="005D19C8">
        <w:rPr>
          <w:rStyle w:val="A0"/>
          <w:rFonts w:ascii="Arial" w:hAnsi="Arial" w:cs="Arial"/>
          <w:b/>
          <w:bCs/>
          <w:sz w:val="20"/>
          <w:szCs w:val="20"/>
        </w:rPr>
        <w:lastRenderedPageBreak/>
        <w:t>Aluminum</w:t>
      </w:r>
      <w:r w:rsidRPr="00BD5F69">
        <w:rPr>
          <w:rStyle w:val="A0"/>
          <w:rFonts w:ascii="Arial" w:hAnsi="Arial" w:cs="Arial"/>
          <w:bCs/>
          <w:sz w:val="20"/>
          <w:szCs w:val="20"/>
        </w:rPr>
        <w:t xml:space="preserve"> </w:t>
      </w:r>
      <w:r w:rsidRPr="005D19C8">
        <w:rPr>
          <w:rStyle w:val="A0"/>
          <w:rFonts w:ascii="Arial" w:hAnsi="Arial" w:cs="Arial"/>
          <w:sz w:val="20"/>
          <w:szCs w:val="20"/>
        </w:rPr>
        <w:t xml:space="preserve">shall </w:t>
      </w:r>
      <w:r w:rsidRPr="00071E63">
        <w:rPr>
          <w:rFonts w:ascii="Arial" w:hAnsi="Arial" w:cs="Arial"/>
          <w:bCs/>
          <w:sz w:val="20"/>
          <w:szCs w:val="20"/>
        </w:rPr>
        <w:t xml:space="preserve">be 0.06-0.08 inch thick, smooth, flat, and free of metal burrs and splinters. Aluminum alloy shall </w:t>
      </w:r>
      <w:r w:rsidRPr="005D19C8">
        <w:rPr>
          <w:rStyle w:val="A0"/>
          <w:rFonts w:ascii="Arial" w:hAnsi="Arial" w:cs="Arial"/>
          <w:sz w:val="20"/>
          <w:szCs w:val="20"/>
        </w:rPr>
        <w:t>conform to Section 229.</w:t>
      </w:r>
    </w:p>
    <w:p w14:paraId="158B5966" w14:textId="77777777" w:rsidR="00462CC6" w:rsidRPr="00071E63" w:rsidRDefault="00462CC6" w:rsidP="00462CC6">
      <w:pPr>
        <w:ind w:left="720"/>
        <w:jc w:val="both"/>
        <w:rPr>
          <w:rFonts w:ascii="Arial-BoldMT" w:hAnsi="Arial-BoldMT" w:cs="Arial-BoldMT"/>
          <w:bCs/>
          <w:szCs w:val="20"/>
        </w:rPr>
      </w:pPr>
      <w:r w:rsidRPr="00DF4A01">
        <w:rPr>
          <w:rFonts w:cs="Arial"/>
          <w:szCs w:val="20"/>
        </w:rPr>
        <w:t>Aluminum Composite</w:t>
      </w:r>
      <w:r w:rsidRPr="00071E63">
        <w:rPr>
          <w:rFonts w:cs="Arial"/>
          <w:szCs w:val="20"/>
        </w:rPr>
        <w:t xml:space="preserve"> shall be </w:t>
      </w:r>
      <w:r>
        <w:rPr>
          <w:rFonts w:cs="Arial"/>
          <w:szCs w:val="20"/>
        </w:rPr>
        <w:t xml:space="preserve">a </w:t>
      </w:r>
      <w:r w:rsidRPr="00071E63">
        <w:rPr>
          <w:rFonts w:cs="Arial"/>
          <w:szCs w:val="20"/>
        </w:rPr>
        <w:t>0.07-0.09 inch thick aluminum</w:t>
      </w:r>
      <w:r>
        <w:rPr>
          <w:rFonts w:cs="Arial"/>
          <w:szCs w:val="20"/>
        </w:rPr>
        <w:t xml:space="preserve"> </w:t>
      </w:r>
      <w:r w:rsidRPr="00071E63">
        <w:rPr>
          <w:rFonts w:cs="Arial"/>
          <w:szCs w:val="20"/>
        </w:rPr>
        <w:t>plastic composite. The composite shall be manufactured by bonding two panels of aluminum to an extruded polyethylene core using a thermoset adhesive under tension and pressure in a continuous process. The interior coating of the aluminum panels shall be coated with an epoxy chromate primer for added bonding strength with the polyethylene.</w:t>
      </w:r>
    </w:p>
    <w:p w14:paraId="1DF153B5" w14:textId="77777777" w:rsidR="00462CC6" w:rsidRDefault="00462CC6" w:rsidP="00462CC6">
      <w:pPr>
        <w:pStyle w:val="ListParagraph"/>
        <w:numPr>
          <w:ilvl w:val="0"/>
          <w:numId w:val="19"/>
        </w:numPr>
        <w:ind w:left="1080"/>
        <w:jc w:val="both"/>
        <w:rPr>
          <w:rFonts w:ascii="Arial-BoldMT" w:hAnsi="Arial-BoldMT" w:cs="Arial-BoldMT"/>
          <w:bCs/>
          <w:szCs w:val="20"/>
        </w:rPr>
      </w:pPr>
      <w:r w:rsidRPr="001D6FB2">
        <w:rPr>
          <w:rFonts w:ascii="Arial-BoldMT" w:hAnsi="Arial-BoldMT" w:cs="Arial-BoldMT"/>
          <w:b/>
          <w:bCs/>
          <w:szCs w:val="20"/>
        </w:rPr>
        <w:t>Black (non-reflective) S</w:t>
      </w:r>
      <w:r w:rsidRPr="00071E63">
        <w:rPr>
          <w:rFonts w:ascii="Arial-BoldMT" w:hAnsi="Arial-BoldMT" w:cs="Arial-BoldMT"/>
          <w:b/>
          <w:bCs/>
          <w:szCs w:val="20"/>
        </w:rPr>
        <w:t>ignal Backplate</w:t>
      </w:r>
      <w:r>
        <w:rPr>
          <w:rFonts w:ascii="Arial-BoldMT" w:hAnsi="Arial-BoldMT" w:cs="Arial-BoldMT"/>
          <w:b/>
          <w:bCs/>
          <w:szCs w:val="20"/>
        </w:rPr>
        <w:t>s</w:t>
      </w:r>
      <w:r w:rsidRPr="00216814">
        <w:rPr>
          <w:rFonts w:ascii="Arial-BoldMT" w:hAnsi="Arial-BoldMT" w:cs="Arial-BoldMT"/>
          <w:bCs/>
          <w:szCs w:val="20"/>
        </w:rPr>
        <w:t>:</w:t>
      </w:r>
    </w:p>
    <w:p w14:paraId="4E24FC54" w14:textId="77777777" w:rsidR="00462CC6" w:rsidRPr="00DF4A01" w:rsidRDefault="00462CC6" w:rsidP="00462CC6">
      <w:pPr>
        <w:ind w:left="1080"/>
        <w:jc w:val="both"/>
        <w:rPr>
          <w:rFonts w:cs="Arial"/>
          <w:bCs/>
          <w:szCs w:val="20"/>
        </w:rPr>
      </w:pPr>
      <w:r w:rsidRPr="00DF4A01">
        <w:rPr>
          <w:rFonts w:cs="Arial"/>
          <w:bCs/>
          <w:szCs w:val="20"/>
        </w:rPr>
        <w:t>Aluminum black signal backplates shall be entirely powder coated black in accordance with manufacturer’s instructions.</w:t>
      </w:r>
    </w:p>
    <w:p w14:paraId="7BF0F77B" w14:textId="77777777" w:rsidR="00462CC6" w:rsidRPr="00DF4A01" w:rsidRDefault="00462CC6" w:rsidP="00462CC6">
      <w:pPr>
        <w:ind w:left="1080"/>
        <w:jc w:val="both"/>
        <w:rPr>
          <w:rFonts w:ascii="Arial-BoldMT" w:hAnsi="Arial-BoldMT" w:cs="Arial-BoldMT"/>
          <w:bCs/>
          <w:szCs w:val="20"/>
        </w:rPr>
      </w:pPr>
      <w:r>
        <w:rPr>
          <w:rFonts w:cs="Arial"/>
          <w:szCs w:val="20"/>
        </w:rPr>
        <w:t>For a</w:t>
      </w:r>
      <w:r w:rsidRPr="00DF4A01">
        <w:rPr>
          <w:rFonts w:cs="Arial"/>
          <w:szCs w:val="20"/>
        </w:rPr>
        <w:t>luminum Composite black backplates</w:t>
      </w:r>
      <w:r>
        <w:rPr>
          <w:rFonts w:cs="Arial"/>
          <w:szCs w:val="20"/>
        </w:rPr>
        <w:t>,</w:t>
      </w:r>
      <w:r w:rsidRPr="00DF4A01">
        <w:rPr>
          <w:rFonts w:cs="Arial"/>
          <w:szCs w:val="20"/>
        </w:rPr>
        <w:t xml:space="preserve"> </w:t>
      </w:r>
      <w:r>
        <w:rPr>
          <w:rFonts w:cs="Arial"/>
          <w:szCs w:val="20"/>
        </w:rPr>
        <w:t xml:space="preserve">both sides of the aluminum composite </w:t>
      </w:r>
      <w:r w:rsidRPr="00DF4A01">
        <w:rPr>
          <w:rFonts w:cs="Arial"/>
          <w:szCs w:val="20"/>
        </w:rPr>
        <w:t xml:space="preserve">exterior shall </w:t>
      </w:r>
      <w:r>
        <w:rPr>
          <w:rFonts w:cs="Arial"/>
          <w:szCs w:val="20"/>
        </w:rPr>
        <w:t xml:space="preserve">be entirely coated with </w:t>
      </w:r>
      <w:r w:rsidRPr="00DF4A01">
        <w:rPr>
          <w:rFonts w:cs="Arial"/>
          <w:szCs w:val="20"/>
        </w:rPr>
        <w:t>black fluoropolymer paint.</w:t>
      </w:r>
    </w:p>
    <w:p w14:paraId="66532922" w14:textId="77777777" w:rsidR="00462CC6" w:rsidRPr="00DF4A01" w:rsidRDefault="00462CC6" w:rsidP="00462CC6">
      <w:pPr>
        <w:pStyle w:val="ListParagraph"/>
        <w:numPr>
          <w:ilvl w:val="0"/>
          <w:numId w:val="19"/>
        </w:numPr>
        <w:ind w:left="1080"/>
        <w:jc w:val="both"/>
        <w:rPr>
          <w:rFonts w:cs="Arial"/>
          <w:color w:val="000000"/>
          <w:szCs w:val="20"/>
        </w:rPr>
      </w:pPr>
      <w:r w:rsidRPr="00DF4A01">
        <w:rPr>
          <w:rFonts w:ascii="Arial-BoldMT" w:hAnsi="Arial-BoldMT" w:cs="Arial-BoldMT"/>
          <w:b/>
          <w:bCs/>
          <w:szCs w:val="20"/>
        </w:rPr>
        <w:t>High-Visibility Signal Backplates (HVSBs)</w:t>
      </w:r>
      <w:r w:rsidRPr="00DF4A01">
        <w:rPr>
          <w:rFonts w:ascii="Arial-BoldMT" w:hAnsi="Arial-BoldMT" w:cs="Arial-BoldMT"/>
          <w:bCs/>
          <w:szCs w:val="20"/>
        </w:rPr>
        <w:t xml:space="preserve"> shall </w:t>
      </w:r>
      <w:r w:rsidRPr="00DF4A01">
        <w:rPr>
          <w:rFonts w:cs="Arial"/>
          <w:color w:val="000000"/>
          <w:szCs w:val="20"/>
        </w:rPr>
        <w:t>be preassembled by the manufacturer with a 3-inch retroreflective fluorescent yellow border on the outside of the front of the backplate.</w:t>
      </w:r>
    </w:p>
    <w:p w14:paraId="1F5DFC82" w14:textId="77777777" w:rsidR="00462CC6" w:rsidRPr="00506CA1" w:rsidRDefault="00462CC6" w:rsidP="00462CC6">
      <w:pPr>
        <w:ind w:left="1080"/>
        <w:jc w:val="both"/>
        <w:rPr>
          <w:rFonts w:ascii="Arial-BoldMT" w:hAnsi="Arial-BoldMT" w:cs="Arial-BoldMT"/>
          <w:bCs/>
          <w:szCs w:val="20"/>
        </w:rPr>
      </w:pPr>
      <w:r w:rsidRPr="00506CA1">
        <w:rPr>
          <w:rFonts w:cs="Arial"/>
          <w:color w:val="000000"/>
          <w:szCs w:val="20"/>
        </w:rPr>
        <w:t xml:space="preserve">All retroreflective sheeting on the front surface of the backplate shall be ASTM D4956, Type XI fluorescent yellow from the </w:t>
      </w:r>
      <w:r>
        <w:rPr>
          <w:rFonts w:cs="Arial"/>
          <w:color w:val="000000"/>
          <w:szCs w:val="20"/>
        </w:rPr>
        <w:t>Materials Division’s</w:t>
      </w:r>
      <w:r w:rsidRPr="00506CA1">
        <w:rPr>
          <w:rFonts w:cs="Arial"/>
          <w:color w:val="000000"/>
          <w:szCs w:val="20"/>
        </w:rPr>
        <w:t xml:space="preserve"> Approved </w:t>
      </w:r>
      <w:r>
        <w:rPr>
          <w:rFonts w:cs="Arial"/>
          <w:color w:val="000000"/>
          <w:szCs w:val="20"/>
        </w:rPr>
        <w:t xml:space="preserve">Products </w:t>
      </w:r>
      <w:r w:rsidRPr="00506CA1">
        <w:rPr>
          <w:rFonts w:cs="Arial"/>
          <w:color w:val="000000"/>
          <w:szCs w:val="20"/>
        </w:rPr>
        <w:t>List 46</w:t>
      </w:r>
      <w:r>
        <w:rPr>
          <w:rFonts w:cs="Arial"/>
          <w:color w:val="000000"/>
          <w:szCs w:val="20"/>
        </w:rPr>
        <w:t>, which</w:t>
      </w:r>
      <w:r w:rsidRPr="00506CA1">
        <w:rPr>
          <w:rFonts w:cs="Arial"/>
          <w:color w:val="000000"/>
          <w:szCs w:val="20"/>
        </w:rPr>
        <w:t xml:space="preserve"> </w:t>
      </w:r>
      <w:r>
        <w:rPr>
          <w:rFonts w:cs="Arial"/>
          <w:color w:val="000000"/>
          <w:szCs w:val="20"/>
        </w:rPr>
        <w:t xml:space="preserve">shall be </w:t>
      </w:r>
      <w:r w:rsidRPr="00506CA1">
        <w:rPr>
          <w:rFonts w:cs="Arial"/>
          <w:color w:val="000000"/>
          <w:szCs w:val="20"/>
        </w:rPr>
        <w:t>warrantied in accordance with Section 247.03.</w:t>
      </w:r>
    </w:p>
    <w:p w14:paraId="73ACC411" w14:textId="77777777" w:rsidR="00462CC6" w:rsidRDefault="00462CC6" w:rsidP="00462CC6">
      <w:pPr>
        <w:ind w:left="1080"/>
        <w:jc w:val="both"/>
        <w:rPr>
          <w:rFonts w:cs="Arial"/>
          <w:color w:val="000000"/>
          <w:szCs w:val="20"/>
        </w:rPr>
      </w:pPr>
      <w:r w:rsidRPr="00506CA1">
        <w:rPr>
          <w:rFonts w:cs="Arial"/>
          <w:color w:val="000000"/>
          <w:szCs w:val="20"/>
        </w:rPr>
        <w:t>Retroreflective sheeting shall be applied to the backplate with a zero-degree orientation (</w:t>
      </w:r>
      <w:proofErr w:type="spellStart"/>
      <w:r w:rsidRPr="00506CA1">
        <w:rPr>
          <w:rFonts w:cs="Arial"/>
          <w:color w:val="000000"/>
          <w:szCs w:val="20"/>
        </w:rPr>
        <w:t>downweb</w:t>
      </w:r>
      <w:proofErr w:type="spellEnd"/>
      <w:r w:rsidRPr="00506CA1">
        <w:rPr>
          <w:rFonts w:cs="Arial"/>
          <w:color w:val="000000"/>
          <w:szCs w:val="20"/>
        </w:rPr>
        <w:t xml:space="preserve"> direction perpendicular to the road) and adhered to the backplate in accordance with the retroreflective sheeting manufacturer’s instructions. Retroreflective sheeting shall be butt spliced when more than one piece of sheeting is adhered to the backplate. For each surface of the backplate</w:t>
      </w:r>
      <w:r>
        <w:rPr>
          <w:rFonts w:cs="Arial"/>
          <w:color w:val="000000"/>
          <w:szCs w:val="20"/>
        </w:rPr>
        <w:t>,</w:t>
      </w:r>
      <w:r w:rsidRPr="00506CA1">
        <w:rPr>
          <w:rFonts w:cs="Arial"/>
          <w:color w:val="000000"/>
          <w:szCs w:val="20"/>
        </w:rPr>
        <w:t xml:space="preserve"> a maximum of five butt splices </w:t>
      </w:r>
      <w:r>
        <w:rPr>
          <w:rFonts w:cs="Arial"/>
          <w:color w:val="000000"/>
          <w:szCs w:val="20"/>
        </w:rPr>
        <w:t>shall</w:t>
      </w:r>
      <w:r w:rsidRPr="00506CA1">
        <w:rPr>
          <w:rFonts w:cs="Arial"/>
          <w:color w:val="000000"/>
          <w:szCs w:val="20"/>
        </w:rPr>
        <w:t xml:space="preserve"> be used for three-section and four-section signal heads</w:t>
      </w:r>
      <w:r>
        <w:rPr>
          <w:rFonts w:cs="Arial"/>
          <w:color w:val="000000"/>
          <w:szCs w:val="20"/>
        </w:rPr>
        <w:t>,</w:t>
      </w:r>
      <w:r w:rsidRPr="00506CA1">
        <w:rPr>
          <w:rFonts w:cs="Arial"/>
          <w:color w:val="000000"/>
          <w:szCs w:val="20"/>
        </w:rPr>
        <w:t xml:space="preserve"> and a maximum of nine butt splices </w:t>
      </w:r>
      <w:r>
        <w:rPr>
          <w:rFonts w:cs="Arial"/>
          <w:color w:val="000000"/>
          <w:szCs w:val="20"/>
        </w:rPr>
        <w:t>shall</w:t>
      </w:r>
      <w:r w:rsidRPr="00506CA1">
        <w:rPr>
          <w:rFonts w:cs="Arial"/>
          <w:color w:val="000000"/>
          <w:szCs w:val="20"/>
        </w:rPr>
        <w:t xml:space="preserve"> be used for five-section signal heads.</w:t>
      </w:r>
    </w:p>
    <w:p w14:paraId="45EAACE6" w14:textId="77777777" w:rsidR="00462CC6" w:rsidRPr="00DF4A01" w:rsidRDefault="00462CC6" w:rsidP="00462CC6">
      <w:pPr>
        <w:ind w:left="1080"/>
        <w:jc w:val="both"/>
        <w:rPr>
          <w:rFonts w:cs="Arial"/>
        </w:rPr>
      </w:pPr>
      <w:r w:rsidRPr="00DF4A01">
        <w:rPr>
          <w:rFonts w:cs="Arial"/>
        </w:rPr>
        <w:t>Aluminum HVSBs</w:t>
      </w:r>
      <w:r>
        <w:rPr>
          <w:rFonts w:cs="Arial"/>
        </w:rPr>
        <w:t xml:space="preserve"> shall be manufactured by covering the entire front surface </w:t>
      </w:r>
      <w:r w:rsidRPr="00DF4A01">
        <w:rPr>
          <w:rFonts w:cs="Arial"/>
        </w:rPr>
        <w:t xml:space="preserve">with the retroreflective sheeting specified above, then </w:t>
      </w:r>
      <w:r>
        <w:rPr>
          <w:rFonts w:cs="Arial"/>
        </w:rPr>
        <w:t xml:space="preserve">subsequently applying </w:t>
      </w:r>
      <w:r w:rsidRPr="00DF4A01">
        <w:rPr>
          <w:rFonts w:cs="Arial"/>
        </w:rPr>
        <w:t>black color to the front surface</w:t>
      </w:r>
      <w:r>
        <w:rPr>
          <w:rFonts w:cs="Arial"/>
        </w:rPr>
        <w:t>,</w:t>
      </w:r>
      <w:r w:rsidRPr="00DF4A01">
        <w:rPr>
          <w:rFonts w:cs="Arial"/>
        </w:rPr>
        <w:t xml:space="preserve"> except for the outer 3 inches of the front of the </w:t>
      </w:r>
      <w:proofErr w:type="gramStart"/>
      <w:r w:rsidRPr="00DF4A01">
        <w:rPr>
          <w:rFonts w:cs="Arial"/>
        </w:rPr>
        <w:t>backplate which</w:t>
      </w:r>
      <w:proofErr w:type="gramEnd"/>
      <w:r w:rsidRPr="00DF4A01">
        <w:rPr>
          <w:rFonts w:cs="Arial"/>
        </w:rPr>
        <w:t xml:space="preserve"> shall remain fluorescent yellow. The black color on the front surface of the backplate shall be obtained by screen printing or applying acrylic film. Black color on the back surface of </w:t>
      </w:r>
      <w:r>
        <w:rPr>
          <w:rFonts w:cs="Arial"/>
        </w:rPr>
        <w:t>Aluminum HVSB</w:t>
      </w:r>
      <w:r w:rsidRPr="00DF4A01">
        <w:rPr>
          <w:rFonts w:cs="Arial"/>
        </w:rPr>
        <w:t xml:space="preserve"> backplate</w:t>
      </w:r>
      <w:r>
        <w:rPr>
          <w:rFonts w:cs="Arial"/>
        </w:rPr>
        <w:t>s</w:t>
      </w:r>
      <w:r w:rsidRPr="00DF4A01">
        <w:rPr>
          <w:rFonts w:cs="Arial"/>
        </w:rPr>
        <w:t xml:space="preserve"> shall be obtained by applying acrylic film to the aluminum or by </w:t>
      </w:r>
      <w:proofErr w:type="gramStart"/>
      <w:r w:rsidRPr="00DF4A01">
        <w:rPr>
          <w:rFonts w:cs="Arial"/>
        </w:rPr>
        <w:t>screen printing</w:t>
      </w:r>
      <w:proofErr w:type="gramEnd"/>
      <w:r w:rsidRPr="00DF4A01">
        <w:rPr>
          <w:rFonts w:cs="Arial"/>
        </w:rPr>
        <w:t xml:space="preserve"> on sheeting applied to the aluminum. Aluminum preparation and application of sheeting and film shall be in accordance with the sheeting manufacturer’s instructions.</w:t>
      </w:r>
    </w:p>
    <w:p w14:paraId="56F7BC9C" w14:textId="77777777" w:rsidR="00462CC6" w:rsidRPr="00216814" w:rsidRDefault="00462CC6" w:rsidP="00462CC6">
      <w:pPr>
        <w:ind w:left="1080"/>
        <w:jc w:val="both"/>
        <w:rPr>
          <w:rFonts w:cs="Arial"/>
          <w:szCs w:val="20"/>
        </w:rPr>
      </w:pPr>
      <w:r w:rsidRPr="00DF4A01">
        <w:rPr>
          <w:rFonts w:cs="Arial"/>
          <w:szCs w:val="20"/>
        </w:rPr>
        <w:t xml:space="preserve">Aluminum Composite HVSBs </w:t>
      </w:r>
      <w:r>
        <w:rPr>
          <w:rFonts w:cs="Arial"/>
          <w:szCs w:val="20"/>
        </w:rPr>
        <w:t xml:space="preserve">surfaces shall be coated with </w:t>
      </w:r>
      <w:r w:rsidRPr="00DF4A01">
        <w:rPr>
          <w:rFonts w:cs="Arial"/>
          <w:szCs w:val="20"/>
        </w:rPr>
        <w:t>black fluoropolymer paint suitable for proper retroreflective sheeting adhesion. Retroreflective sheeting shall be applied to the outer 3 inches of the front surface of the backplate as specified above.</w:t>
      </w:r>
    </w:p>
    <w:p w14:paraId="00E123D4"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Cable clamps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conform to NEMA PH-23 except for dimension which shall be as required to accommodate cable a</w:t>
      </w:r>
      <w:r w:rsidR="005D19C8">
        <w:rPr>
          <w:rStyle w:val="A0"/>
          <w:rFonts w:ascii="Arial" w:hAnsi="Arial" w:cs="Arial"/>
          <w:color w:val="auto"/>
          <w:sz w:val="20"/>
          <w:szCs w:val="20"/>
        </w:rPr>
        <w:t>s specified:</w:t>
      </w:r>
    </w:p>
    <w:p w14:paraId="58282693" w14:textId="77777777" w:rsidR="005D19C8" w:rsidRDefault="00787BE0" w:rsidP="000405DE">
      <w:pPr>
        <w:pStyle w:val="Pa1"/>
        <w:numPr>
          <w:ilvl w:val="2"/>
          <w:numId w:val="7"/>
        </w:numPr>
        <w:spacing w:after="240" w:line="240" w:lineRule="auto"/>
        <w:jc w:val="both"/>
        <w:rPr>
          <w:rStyle w:val="A0"/>
          <w:rFonts w:ascii="Arial" w:hAnsi="Arial" w:cs="Arial"/>
          <w:color w:val="auto"/>
          <w:sz w:val="20"/>
          <w:szCs w:val="20"/>
        </w:rPr>
      </w:pPr>
      <w:r w:rsidRPr="005D19C8">
        <w:rPr>
          <w:rStyle w:val="A0"/>
          <w:rFonts w:ascii="Arial" w:hAnsi="Arial" w:cs="Arial"/>
          <w:color w:val="auto"/>
          <w:sz w:val="20"/>
          <w:szCs w:val="20"/>
        </w:rPr>
        <w:t xml:space="preserve">Two bolt clamps shall be 4 inches in length, made to accommodate 1/4 inch diameter </w:t>
      </w:r>
      <w:r w:rsidR="005D19C8">
        <w:rPr>
          <w:rStyle w:val="A0"/>
          <w:rFonts w:ascii="Arial" w:hAnsi="Arial" w:cs="Arial"/>
          <w:color w:val="auto"/>
          <w:sz w:val="20"/>
          <w:szCs w:val="20"/>
        </w:rPr>
        <w:t>tether wire.</w:t>
      </w:r>
    </w:p>
    <w:p w14:paraId="175CB5D7" w14:textId="77777777" w:rsidR="005D19C8" w:rsidRDefault="00787BE0" w:rsidP="000405DE">
      <w:pPr>
        <w:pStyle w:val="Pa1"/>
        <w:numPr>
          <w:ilvl w:val="2"/>
          <w:numId w:val="7"/>
        </w:numPr>
        <w:spacing w:after="240" w:line="240" w:lineRule="auto"/>
        <w:jc w:val="both"/>
        <w:rPr>
          <w:rStyle w:val="A0"/>
          <w:rFonts w:ascii="Arial" w:hAnsi="Arial" w:cs="Arial"/>
          <w:color w:val="auto"/>
          <w:sz w:val="20"/>
          <w:szCs w:val="20"/>
        </w:rPr>
      </w:pPr>
      <w:r w:rsidRPr="005D19C8">
        <w:rPr>
          <w:rStyle w:val="A0"/>
          <w:rFonts w:ascii="Arial" w:hAnsi="Arial" w:cs="Arial"/>
          <w:color w:val="auto"/>
          <w:sz w:val="20"/>
          <w:szCs w:val="20"/>
        </w:rPr>
        <w:t>Three bolt clamps shall be the heavy 6-inch length made to accommodate span wire ranging fr</w:t>
      </w:r>
      <w:r w:rsidR="005D19C8">
        <w:rPr>
          <w:rStyle w:val="A0"/>
          <w:rFonts w:ascii="Arial" w:hAnsi="Arial" w:cs="Arial"/>
          <w:color w:val="auto"/>
          <w:sz w:val="20"/>
          <w:szCs w:val="20"/>
        </w:rPr>
        <w:t>om 1/4 to 5/8 inch in diameter.</w:t>
      </w:r>
    </w:p>
    <w:p w14:paraId="5AB8AF47"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Cable rings and lashing wires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be weather resis</w:t>
      </w:r>
      <w:r w:rsidR="005D19C8">
        <w:rPr>
          <w:rStyle w:val="A0"/>
          <w:rFonts w:ascii="Arial" w:hAnsi="Arial" w:cs="Arial"/>
          <w:color w:val="auto"/>
          <w:sz w:val="20"/>
          <w:szCs w:val="20"/>
        </w:rPr>
        <w:t>tant and the industry standard.</w:t>
      </w:r>
    </w:p>
    <w:p w14:paraId="7A291D24"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lastRenderedPageBreak/>
        <w:t>Connectors and terminals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 xml:space="preserve">shall conform to NEC 110. Breakaway connectors shall consist of line and load side sections designed to separate without breaking the conductor. Connectors shall be waterproof with an insulation rating of 600 volts. Current carrying components exposed when the connector is separated shall be in the load section of the connector. Connectors for the hot conductors shall be designed for 13/32 inch by 1 1/2 inch cartridge type fuses. A fuse of a suitable ampere rating (10 amps maximum) shall be provided for lighting </w:t>
      </w:r>
      <w:r w:rsidR="005D19C8">
        <w:rPr>
          <w:rStyle w:val="A0"/>
          <w:rFonts w:ascii="Arial" w:hAnsi="Arial" w:cs="Arial"/>
          <w:color w:val="auto"/>
          <w:sz w:val="20"/>
          <w:szCs w:val="20"/>
        </w:rPr>
        <w:t>fixture devices and conductors.</w:t>
      </w:r>
    </w:p>
    <w:p w14:paraId="164FF2EE"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 xml:space="preserve">Angle </w:t>
      </w:r>
      <w:proofErr w:type="spellStart"/>
      <w:r w:rsidRPr="005D19C8">
        <w:rPr>
          <w:rStyle w:val="A0"/>
          <w:rFonts w:ascii="Arial" w:hAnsi="Arial" w:cs="Arial"/>
          <w:b/>
          <w:bCs/>
          <w:color w:val="auto"/>
          <w:sz w:val="20"/>
          <w:szCs w:val="20"/>
        </w:rPr>
        <w:t>thimbleyes</w:t>
      </w:r>
      <w:proofErr w:type="spellEnd"/>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 xml:space="preserve">shall be Rural </w:t>
      </w:r>
      <w:r w:rsidR="005D19C8">
        <w:rPr>
          <w:rStyle w:val="A0"/>
          <w:rFonts w:ascii="Arial" w:hAnsi="Arial" w:cs="Arial"/>
          <w:color w:val="auto"/>
          <w:sz w:val="20"/>
          <w:szCs w:val="20"/>
        </w:rPr>
        <w:t>Utilities Service (RUS) listed.</w:t>
      </w:r>
    </w:p>
    <w:p w14:paraId="142749E3"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Span wire saddle clamps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for span wire connection on a bridle span shall use U-bolts for securing the clamp to the span wire and shall be galvanized malleable iron with a tensile stre</w:t>
      </w:r>
      <w:r w:rsidR="005D19C8">
        <w:rPr>
          <w:rStyle w:val="A0"/>
          <w:rFonts w:ascii="Arial" w:hAnsi="Arial" w:cs="Arial"/>
          <w:color w:val="auto"/>
          <w:sz w:val="20"/>
          <w:szCs w:val="20"/>
        </w:rPr>
        <w:t>ngth of at least 25,000 pounds.</w:t>
      </w:r>
    </w:p>
    <w:p w14:paraId="424A507F"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Stainless steel straps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 xml:space="preserve">shall be solid, 5/8 inch width minimum, with a tensile strength of at least </w:t>
      </w:r>
      <w:r w:rsidR="005D19C8">
        <w:rPr>
          <w:rStyle w:val="A0"/>
          <w:rFonts w:ascii="Arial" w:hAnsi="Arial" w:cs="Arial"/>
          <w:color w:val="auto"/>
          <w:sz w:val="20"/>
          <w:szCs w:val="20"/>
        </w:rPr>
        <w:t>100,000 pounds per square inch.</w:t>
      </w:r>
    </w:p>
    <w:p w14:paraId="37FEF978"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Service entrance heads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w:t>
      </w:r>
      <w:r w:rsidR="005D19C8">
        <w:rPr>
          <w:rStyle w:val="A0"/>
          <w:rFonts w:ascii="Arial" w:hAnsi="Arial" w:cs="Arial"/>
          <w:color w:val="auto"/>
          <w:sz w:val="20"/>
          <w:szCs w:val="20"/>
        </w:rPr>
        <w:t>l be galvanized malleable iron.</w:t>
      </w:r>
    </w:p>
    <w:p w14:paraId="4BB5488F"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Tether wire</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conform to ASTM A475, Common Grade, Class A, seven strand, or Type I, General Purpose, Class I, 6 x 7, iron, galvanized, fiber core, conforming to FS RR-W-00410C. The breaking strength of tether cable shall</w:t>
      </w:r>
      <w:r w:rsidR="005D19C8">
        <w:rPr>
          <w:rStyle w:val="A0"/>
          <w:rFonts w:ascii="Arial" w:hAnsi="Arial" w:cs="Arial"/>
          <w:color w:val="auto"/>
          <w:sz w:val="20"/>
          <w:szCs w:val="20"/>
        </w:rPr>
        <w:t xml:space="preserve"> be not more than 3,000 pounds.</w:t>
      </w:r>
    </w:p>
    <w:p w14:paraId="04AD793C"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proofErr w:type="spellStart"/>
      <w:r w:rsidRPr="005D19C8">
        <w:rPr>
          <w:rStyle w:val="A0"/>
          <w:rFonts w:ascii="Arial" w:hAnsi="Arial" w:cs="Arial"/>
          <w:b/>
          <w:bCs/>
          <w:color w:val="auto"/>
          <w:sz w:val="20"/>
          <w:szCs w:val="20"/>
        </w:rPr>
        <w:t>Thimbleye</w:t>
      </w:r>
      <w:proofErr w:type="spellEnd"/>
      <w:r w:rsidRPr="005D19C8">
        <w:rPr>
          <w:rStyle w:val="A0"/>
          <w:rFonts w:ascii="Arial" w:hAnsi="Arial" w:cs="Arial"/>
          <w:b/>
          <w:bCs/>
          <w:color w:val="auto"/>
          <w:sz w:val="20"/>
          <w:szCs w:val="20"/>
        </w:rPr>
        <w:t xml:space="preserve"> bolts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conform to</w:t>
      </w:r>
      <w:r w:rsidR="005D19C8">
        <w:rPr>
          <w:rStyle w:val="A0"/>
          <w:rFonts w:ascii="Arial" w:hAnsi="Arial" w:cs="Arial"/>
          <w:color w:val="auto"/>
          <w:sz w:val="20"/>
          <w:szCs w:val="20"/>
        </w:rPr>
        <w:t xml:space="preserve"> ANSI C135.4 and the following:</w:t>
      </w:r>
    </w:p>
    <w:p w14:paraId="0E1099C3" w14:textId="77777777" w:rsidR="005D19C8" w:rsidRDefault="00787BE0" w:rsidP="000405DE">
      <w:pPr>
        <w:pStyle w:val="Pa1"/>
        <w:numPr>
          <w:ilvl w:val="2"/>
          <w:numId w:val="7"/>
        </w:numPr>
        <w:spacing w:after="240" w:line="240" w:lineRule="auto"/>
        <w:jc w:val="both"/>
        <w:rPr>
          <w:rStyle w:val="A0"/>
          <w:rFonts w:ascii="Arial" w:hAnsi="Arial" w:cs="Arial"/>
          <w:color w:val="auto"/>
          <w:sz w:val="20"/>
          <w:szCs w:val="20"/>
        </w:rPr>
      </w:pPr>
      <w:r w:rsidRPr="005D19C8">
        <w:rPr>
          <w:rStyle w:val="A0"/>
          <w:rFonts w:ascii="Arial" w:hAnsi="Arial" w:cs="Arial"/>
          <w:color w:val="auto"/>
          <w:sz w:val="20"/>
          <w:szCs w:val="20"/>
        </w:rPr>
        <w:t xml:space="preserve">The tensile strength shall be at least 18,350 </w:t>
      </w:r>
      <w:r w:rsidR="005D19C8">
        <w:rPr>
          <w:rStyle w:val="A0"/>
          <w:rFonts w:ascii="Arial" w:hAnsi="Arial" w:cs="Arial"/>
          <w:color w:val="auto"/>
          <w:sz w:val="20"/>
          <w:szCs w:val="20"/>
        </w:rPr>
        <w:t>pounds for 3/4-inch bolts.</w:t>
      </w:r>
    </w:p>
    <w:p w14:paraId="2DE792B3" w14:textId="77777777" w:rsidR="005D19C8" w:rsidRDefault="00787BE0" w:rsidP="000405DE">
      <w:pPr>
        <w:pStyle w:val="Pa1"/>
        <w:numPr>
          <w:ilvl w:val="2"/>
          <w:numId w:val="7"/>
        </w:numPr>
        <w:spacing w:after="240" w:line="240" w:lineRule="auto"/>
        <w:jc w:val="both"/>
        <w:rPr>
          <w:rStyle w:val="A0"/>
          <w:rFonts w:ascii="Arial" w:hAnsi="Arial" w:cs="Arial"/>
          <w:color w:val="auto"/>
          <w:sz w:val="20"/>
          <w:szCs w:val="20"/>
        </w:rPr>
      </w:pPr>
      <w:r w:rsidRPr="005D19C8">
        <w:rPr>
          <w:rStyle w:val="A0"/>
          <w:rFonts w:ascii="Arial" w:hAnsi="Arial" w:cs="Arial"/>
          <w:color w:val="auto"/>
          <w:sz w:val="20"/>
          <w:szCs w:val="20"/>
        </w:rPr>
        <w:t>Dimensions for 3/4-inch bolts shall comply with the following as related to Figures 1 and 2 in ANSI C135.4:</w:t>
      </w:r>
    </w:p>
    <w:tbl>
      <w:tblPr>
        <w:tblStyle w:val="TableGrid"/>
        <w:tblW w:w="0" w:type="auto"/>
        <w:tblInd w:w="1080" w:type="dxa"/>
        <w:tblBorders>
          <w:left w:val="none" w:sz="0" w:space="0" w:color="auto"/>
          <w:right w:val="none" w:sz="0" w:space="0" w:color="auto"/>
          <w:insideV w:val="none" w:sz="0" w:space="0" w:color="auto"/>
        </w:tblBorders>
        <w:tblLook w:val="04A0" w:firstRow="1" w:lastRow="0" w:firstColumn="1" w:lastColumn="0" w:noHBand="0" w:noVBand="1"/>
      </w:tblPr>
      <w:tblGrid>
        <w:gridCol w:w="1638"/>
        <w:gridCol w:w="1500"/>
        <w:gridCol w:w="1500"/>
        <w:gridCol w:w="1500"/>
      </w:tblGrid>
      <w:tr w:rsidR="005D19C8" w14:paraId="7260CB5C" w14:textId="77777777" w:rsidTr="00D44BD3">
        <w:tc>
          <w:tcPr>
            <w:tcW w:w="1638" w:type="dxa"/>
          </w:tcPr>
          <w:p w14:paraId="27F3B419" w14:textId="77777777" w:rsidR="005D19C8" w:rsidRDefault="005D19C8" w:rsidP="00D44BD3">
            <w:pPr>
              <w:pStyle w:val="Pa1"/>
              <w:rPr>
                <w:rStyle w:val="A0"/>
                <w:rFonts w:ascii="Arial" w:hAnsi="Arial" w:cs="Arial"/>
                <w:color w:val="auto"/>
                <w:sz w:val="20"/>
                <w:szCs w:val="20"/>
              </w:rPr>
            </w:pPr>
            <w:r w:rsidRPr="005D19C8">
              <w:rPr>
                <w:rStyle w:val="A0"/>
                <w:rFonts w:ascii="Arial" w:hAnsi="Arial" w:cs="Arial"/>
                <w:b/>
                <w:bCs/>
                <w:color w:val="auto"/>
                <w:sz w:val="20"/>
                <w:szCs w:val="20"/>
              </w:rPr>
              <w:t>Bolt Diameter</w:t>
            </w:r>
          </w:p>
        </w:tc>
        <w:tc>
          <w:tcPr>
            <w:tcW w:w="1500" w:type="dxa"/>
          </w:tcPr>
          <w:p w14:paraId="4B50D91B" w14:textId="77777777" w:rsidR="005D19C8" w:rsidRDefault="005D19C8" w:rsidP="00D44BD3">
            <w:pPr>
              <w:pStyle w:val="Pa1"/>
              <w:jc w:val="center"/>
              <w:rPr>
                <w:rStyle w:val="A0"/>
                <w:rFonts w:ascii="Arial" w:hAnsi="Arial" w:cs="Arial"/>
                <w:color w:val="auto"/>
                <w:sz w:val="20"/>
                <w:szCs w:val="20"/>
              </w:rPr>
            </w:pPr>
            <w:r w:rsidRPr="005D19C8">
              <w:rPr>
                <w:rStyle w:val="A0"/>
                <w:rFonts w:ascii="Arial" w:hAnsi="Arial" w:cs="Arial"/>
                <w:b/>
                <w:bCs/>
                <w:color w:val="auto"/>
                <w:sz w:val="20"/>
                <w:szCs w:val="20"/>
              </w:rPr>
              <w:t>A</w:t>
            </w:r>
          </w:p>
        </w:tc>
        <w:tc>
          <w:tcPr>
            <w:tcW w:w="1500" w:type="dxa"/>
          </w:tcPr>
          <w:p w14:paraId="77A5B939" w14:textId="77777777" w:rsidR="005D19C8" w:rsidRDefault="005D19C8" w:rsidP="00D44BD3">
            <w:pPr>
              <w:pStyle w:val="Pa1"/>
              <w:jc w:val="center"/>
              <w:rPr>
                <w:rStyle w:val="A0"/>
                <w:rFonts w:ascii="Arial" w:hAnsi="Arial" w:cs="Arial"/>
                <w:color w:val="auto"/>
                <w:sz w:val="20"/>
                <w:szCs w:val="20"/>
              </w:rPr>
            </w:pPr>
            <w:r w:rsidRPr="005D19C8">
              <w:rPr>
                <w:rStyle w:val="A0"/>
                <w:rFonts w:ascii="Arial" w:hAnsi="Arial" w:cs="Arial"/>
                <w:b/>
                <w:bCs/>
                <w:color w:val="auto"/>
                <w:sz w:val="20"/>
                <w:szCs w:val="20"/>
              </w:rPr>
              <w:t>D</w:t>
            </w:r>
          </w:p>
        </w:tc>
        <w:tc>
          <w:tcPr>
            <w:tcW w:w="1500" w:type="dxa"/>
          </w:tcPr>
          <w:p w14:paraId="2BBFA66F" w14:textId="77777777" w:rsidR="005D19C8" w:rsidRDefault="005D19C8" w:rsidP="00D44BD3">
            <w:pPr>
              <w:pStyle w:val="Pa1"/>
              <w:jc w:val="center"/>
              <w:rPr>
                <w:rStyle w:val="A0"/>
                <w:rFonts w:ascii="Arial" w:hAnsi="Arial" w:cs="Arial"/>
                <w:color w:val="auto"/>
                <w:sz w:val="20"/>
                <w:szCs w:val="20"/>
              </w:rPr>
            </w:pPr>
            <w:r w:rsidRPr="005D19C8">
              <w:rPr>
                <w:rStyle w:val="A0"/>
                <w:rFonts w:ascii="Arial" w:hAnsi="Arial" w:cs="Arial"/>
                <w:b/>
                <w:bCs/>
                <w:color w:val="auto"/>
                <w:sz w:val="20"/>
                <w:szCs w:val="20"/>
              </w:rPr>
              <w:t>E</w:t>
            </w:r>
          </w:p>
        </w:tc>
      </w:tr>
      <w:tr w:rsidR="005D19C8" w14:paraId="6E5E2477" w14:textId="77777777" w:rsidTr="00D44BD3">
        <w:tc>
          <w:tcPr>
            <w:tcW w:w="1638" w:type="dxa"/>
          </w:tcPr>
          <w:p w14:paraId="06667CDD" w14:textId="77777777" w:rsidR="005D19C8" w:rsidRDefault="005D19C8" w:rsidP="00D44BD3">
            <w:pPr>
              <w:pStyle w:val="Pa1"/>
              <w:rPr>
                <w:rStyle w:val="A0"/>
                <w:rFonts w:ascii="Arial" w:hAnsi="Arial" w:cs="Arial"/>
                <w:color w:val="auto"/>
                <w:sz w:val="20"/>
                <w:szCs w:val="20"/>
              </w:rPr>
            </w:pPr>
            <w:r w:rsidRPr="00787BE0">
              <w:rPr>
                <w:rStyle w:val="A0"/>
                <w:rFonts w:ascii="Arial" w:hAnsi="Arial" w:cs="Arial"/>
                <w:color w:val="auto"/>
                <w:sz w:val="20"/>
                <w:szCs w:val="20"/>
              </w:rPr>
              <w:t>3/4 in</w:t>
            </w:r>
          </w:p>
        </w:tc>
        <w:tc>
          <w:tcPr>
            <w:tcW w:w="1500" w:type="dxa"/>
          </w:tcPr>
          <w:p w14:paraId="24D0E81A" w14:textId="77777777" w:rsidR="005D19C8" w:rsidRDefault="005D19C8" w:rsidP="00D44BD3">
            <w:pPr>
              <w:pStyle w:val="Pa1"/>
              <w:jc w:val="center"/>
              <w:rPr>
                <w:rStyle w:val="A0"/>
                <w:rFonts w:ascii="Arial" w:hAnsi="Arial" w:cs="Arial"/>
                <w:color w:val="auto"/>
                <w:sz w:val="20"/>
                <w:szCs w:val="20"/>
              </w:rPr>
            </w:pPr>
            <w:r w:rsidRPr="00787BE0">
              <w:rPr>
                <w:rStyle w:val="A0"/>
                <w:rFonts w:ascii="Arial" w:hAnsi="Arial" w:cs="Arial"/>
                <w:color w:val="auto"/>
                <w:sz w:val="20"/>
                <w:szCs w:val="20"/>
              </w:rPr>
              <w:t>13/16 in</w:t>
            </w:r>
          </w:p>
        </w:tc>
        <w:tc>
          <w:tcPr>
            <w:tcW w:w="1500" w:type="dxa"/>
          </w:tcPr>
          <w:p w14:paraId="7D6501A9" w14:textId="77777777" w:rsidR="005D19C8" w:rsidRDefault="005D19C8" w:rsidP="00D44BD3">
            <w:pPr>
              <w:pStyle w:val="Pa1"/>
              <w:jc w:val="center"/>
              <w:rPr>
                <w:rStyle w:val="A0"/>
                <w:rFonts w:ascii="Arial" w:hAnsi="Arial" w:cs="Arial"/>
                <w:color w:val="auto"/>
                <w:sz w:val="20"/>
                <w:szCs w:val="20"/>
              </w:rPr>
            </w:pPr>
            <w:r w:rsidRPr="00787BE0">
              <w:rPr>
                <w:rStyle w:val="A0"/>
                <w:rFonts w:ascii="Arial" w:hAnsi="Arial" w:cs="Arial"/>
                <w:color w:val="auto"/>
                <w:sz w:val="20"/>
                <w:szCs w:val="20"/>
              </w:rPr>
              <w:t>9/32 in</w:t>
            </w:r>
          </w:p>
        </w:tc>
        <w:tc>
          <w:tcPr>
            <w:tcW w:w="1500" w:type="dxa"/>
          </w:tcPr>
          <w:p w14:paraId="26FDB6E5" w14:textId="77777777" w:rsidR="005D19C8" w:rsidRDefault="005D19C8" w:rsidP="00D44BD3">
            <w:pPr>
              <w:pStyle w:val="Pa1"/>
              <w:jc w:val="center"/>
              <w:rPr>
                <w:rStyle w:val="A0"/>
                <w:rFonts w:ascii="Arial" w:hAnsi="Arial" w:cs="Arial"/>
                <w:color w:val="auto"/>
                <w:sz w:val="20"/>
                <w:szCs w:val="20"/>
              </w:rPr>
            </w:pPr>
            <w:r w:rsidRPr="00787BE0">
              <w:rPr>
                <w:rStyle w:val="A0"/>
                <w:rFonts w:ascii="Arial" w:hAnsi="Arial" w:cs="Arial"/>
                <w:color w:val="auto"/>
                <w:sz w:val="20"/>
                <w:szCs w:val="20"/>
              </w:rPr>
              <w:t>11/32 in</w:t>
            </w:r>
          </w:p>
        </w:tc>
      </w:tr>
    </w:tbl>
    <w:p w14:paraId="2CA9C8B1" w14:textId="77777777" w:rsidR="005D19C8" w:rsidRPr="000405DE" w:rsidRDefault="005D19C8" w:rsidP="000405DE">
      <w:pPr>
        <w:pStyle w:val="Default"/>
        <w:rPr>
          <w:rFonts w:ascii="Arial" w:hAnsi="Arial" w:cs="Arial"/>
          <w:sz w:val="20"/>
          <w:szCs w:val="20"/>
        </w:rPr>
      </w:pPr>
    </w:p>
    <w:p w14:paraId="0884F184"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proofErr w:type="spellStart"/>
      <w:r w:rsidRPr="005D19C8">
        <w:rPr>
          <w:rStyle w:val="A0"/>
          <w:rFonts w:ascii="Arial" w:hAnsi="Arial" w:cs="Arial"/>
          <w:b/>
          <w:bCs/>
          <w:color w:val="auto"/>
          <w:sz w:val="20"/>
          <w:szCs w:val="20"/>
        </w:rPr>
        <w:t>Thimbleye</w:t>
      </w:r>
      <w:proofErr w:type="spellEnd"/>
      <w:r w:rsidRPr="005D19C8">
        <w:rPr>
          <w:rStyle w:val="A0"/>
          <w:rFonts w:ascii="Arial" w:hAnsi="Arial" w:cs="Arial"/>
          <w:b/>
          <w:bCs/>
          <w:color w:val="auto"/>
          <w:sz w:val="20"/>
          <w:szCs w:val="20"/>
        </w:rPr>
        <w:t xml:space="preserve"> nuts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conform to ANSI C135.4.</w:t>
      </w:r>
    </w:p>
    <w:p w14:paraId="6F3205CE"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 xml:space="preserve">Washers for use with </w:t>
      </w:r>
      <w:proofErr w:type="spellStart"/>
      <w:r w:rsidRPr="005D19C8">
        <w:rPr>
          <w:rStyle w:val="A0"/>
          <w:rFonts w:ascii="Arial" w:hAnsi="Arial" w:cs="Arial"/>
          <w:b/>
          <w:bCs/>
          <w:color w:val="auto"/>
          <w:sz w:val="20"/>
          <w:szCs w:val="20"/>
        </w:rPr>
        <w:t>thimbleye</w:t>
      </w:r>
      <w:proofErr w:type="spellEnd"/>
      <w:r w:rsidRPr="005D19C8">
        <w:rPr>
          <w:rStyle w:val="A0"/>
          <w:rFonts w:ascii="Arial" w:hAnsi="Arial" w:cs="Arial"/>
          <w:b/>
          <w:bCs/>
          <w:color w:val="auto"/>
          <w:sz w:val="20"/>
          <w:szCs w:val="20"/>
        </w:rPr>
        <w:t xml:space="preserve"> bolts</w:t>
      </w:r>
      <w:r w:rsidRPr="000405DE">
        <w:rPr>
          <w:rStyle w:val="A0"/>
          <w:rFonts w:ascii="Arial" w:hAnsi="Arial" w:cs="Arial"/>
          <w:bCs/>
          <w:color w:val="auto"/>
          <w:sz w:val="20"/>
          <w:szCs w:val="20"/>
        </w:rPr>
        <w:t xml:space="preserve"> </w:t>
      </w:r>
      <w:r w:rsidR="005D19C8">
        <w:rPr>
          <w:rStyle w:val="A0"/>
          <w:rFonts w:ascii="Arial" w:hAnsi="Arial" w:cs="Arial"/>
          <w:color w:val="auto"/>
          <w:sz w:val="20"/>
          <w:szCs w:val="20"/>
        </w:rPr>
        <w:t>shall conform to NEMA PH-10.</w:t>
      </w:r>
    </w:p>
    <w:p w14:paraId="6D159A28" w14:textId="1A4F1A12" w:rsidR="005D19C8" w:rsidRPr="005D19C8" w:rsidRDefault="005D19C8" w:rsidP="000405DE">
      <w:pPr>
        <w:pStyle w:val="Pa1"/>
        <w:numPr>
          <w:ilvl w:val="1"/>
          <w:numId w:val="7"/>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Electrical Tape:</w:t>
      </w:r>
    </w:p>
    <w:p w14:paraId="70C7E724" w14:textId="77777777" w:rsidR="005D19C8" w:rsidRDefault="00787BE0" w:rsidP="000405DE">
      <w:pPr>
        <w:pStyle w:val="Pa1"/>
        <w:numPr>
          <w:ilvl w:val="2"/>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Vinyl tape</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be for electrical use and shall</w:t>
      </w:r>
      <w:r w:rsidR="005D19C8">
        <w:rPr>
          <w:rStyle w:val="A0"/>
          <w:rFonts w:ascii="Arial" w:hAnsi="Arial" w:cs="Arial"/>
          <w:color w:val="auto"/>
          <w:sz w:val="20"/>
          <w:szCs w:val="20"/>
        </w:rPr>
        <w:t xml:space="preserve"> conform to ASTM D2301, Type 1.</w:t>
      </w:r>
    </w:p>
    <w:p w14:paraId="3FFB3E99" w14:textId="77777777" w:rsidR="005D19C8" w:rsidRDefault="00787BE0" w:rsidP="000405DE">
      <w:pPr>
        <w:pStyle w:val="Pa1"/>
        <w:numPr>
          <w:ilvl w:val="2"/>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Rubber tape</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be for electrical use a</w:t>
      </w:r>
      <w:r w:rsidR="005D19C8">
        <w:rPr>
          <w:rStyle w:val="A0"/>
          <w:rFonts w:ascii="Arial" w:hAnsi="Arial" w:cs="Arial"/>
          <w:color w:val="auto"/>
          <w:sz w:val="20"/>
          <w:szCs w:val="20"/>
        </w:rPr>
        <w:t>nd shall conform to ASTM D4388.</w:t>
      </w:r>
    </w:p>
    <w:p w14:paraId="413CFF14" w14:textId="0CC97D41" w:rsidR="005D19C8" w:rsidRDefault="005D2219" w:rsidP="005D2219">
      <w:pPr>
        <w:pStyle w:val="Pa1"/>
        <w:numPr>
          <w:ilvl w:val="1"/>
          <w:numId w:val="7"/>
        </w:numPr>
        <w:spacing w:after="240" w:line="240" w:lineRule="auto"/>
        <w:jc w:val="both"/>
        <w:rPr>
          <w:rFonts w:ascii="Arial" w:eastAsia="SimSun" w:hAnsi="Arial" w:cs="Arial"/>
          <w:sz w:val="20"/>
          <w:szCs w:val="20"/>
          <w:lang w:eastAsia="zh-CN"/>
        </w:rPr>
      </w:pPr>
      <w:r w:rsidRPr="003A00C4">
        <w:rPr>
          <w:rStyle w:val="A0"/>
          <w:rFonts w:ascii="Arial" w:hAnsi="Arial" w:cs="Arial"/>
          <w:b/>
          <w:bCs/>
          <w:sz w:val="20"/>
          <w:szCs w:val="20"/>
        </w:rPr>
        <w:t>Photoelectric controls</w:t>
      </w:r>
      <w:r w:rsidRPr="00084BE3">
        <w:rPr>
          <w:rStyle w:val="A0"/>
          <w:rFonts w:ascii="Arial" w:hAnsi="Arial" w:cs="Arial"/>
          <w:bCs/>
          <w:sz w:val="20"/>
          <w:szCs w:val="20"/>
        </w:rPr>
        <w:t xml:space="preserve"> </w:t>
      </w:r>
      <w:r w:rsidRPr="003A00C4">
        <w:rPr>
          <w:rStyle w:val="A0"/>
          <w:rFonts w:ascii="Arial" w:hAnsi="Arial" w:cs="Arial"/>
          <w:sz w:val="20"/>
          <w:szCs w:val="20"/>
        </w:rPr>
        <w:t xml:space="preserve">shall </w:t>
      </w:r>
      <w:r w:rsidRPr="00043BF8">
        <w:rPr>
          <w:rFonts w:ascii="Arial" w:eastAsia="SimSun" w:hAnsi="Arial" w:cs="Arial"/>
          <w:sz w:val="20"/>
          <w:szCs w:val="20"/>
          <w:lang w:eastAsia="zh-CN"/>
        </w:rPr>
        <w:t>be used at the electrical service control center for roadway lighting system or electrical service for overhead sign lighting structures to turn fixtures ON</w:t>
      </w:r>
      <w:r>
        <w:rPr>
          <w:rFonts w:ascii="Arial" w:eastAsia="SimSun" w:hAnsi="Arial" w:cs="Arial"/>
          <w:sz w:val="20"/>
          <w:szCs w:val="20"/>
          <w:lang w:eastAsia="zh-CN"/>
        </w:rPr>
        <w:t xml:space="preserve"> or </w:t>
      </w:r>
      <w:r w:rsidRPr="00043BF8">
        <w:rPr>
          <w:rFonts w:ascii="Arial" w:eastAsia="SimSun" w:hAnsi="Arial" w:cs="Arial"/>
          <w:sz w:val="20"/>
          <w:szCs w:val="20"/>
          <w:lang w:eastAsia="zh-CN"/>
        </w:rPr>
        <w:t xml:space="preserve">OFF, typically in sync with dusk to dawn. </w:t>
      </w:r>
      <w:r>
        <w:rPr>
          <w:rFonts w:ascii="Arial" w:eastAsia="SimSun" w:hAnsi="Arial" w:cs="Arial"/>
          <w:sz w:val="20"/>
          <w:szCs w:val="20"/>
          <w:lang w:eastAsia="zh-CN"/>
        </w:rPr>
        <w:t>Photoelectric controls</w:t>
      </w:r>
      <w:r w:rsidRPr="00043BF8">
        <w:rPr>
          <w:rFonts w:ascii="Arial" w:eastAsia="SimSun" w:hAnsi="Arial" w:cs="Arial"/>
          <w:sz w:val="20"/>
          <w:szCs w:val="20"/>
          <w:lang w:eastAsia="zh-CN"/>
        </w:rPr>
        <w:t xml:space="preserve"> shall conform to ANSI C136.10, and the following:</w:t>
      </w:r>
    </w:p>
    <w:p w14:paraId="2E45DFF3" w14:textId="124BFBF7"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Locking-type/twist-lock photoelectric control with locking-type receptacles</w:t>
      </w:r>
    </w:p>
    <w:p w14:paraId="49AD4252" w14:textId="77777777"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Use a cadmium sulfide or filtered silicon type sensor</w:t>
      </w:r>
    </w:p>
    <w:p w14:paraId="16D623DA" w14:textId="18FA68C8"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Fail-on type so that the lights stay ‘ON’ if the photoelectric control fails to operate</w:t>
      </w:r>
    </w:p>
    <w:p w14:paraId="302A106D" w14:textId="59927C99"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 xml:space="preserve">Factory preset and calibrated to turn on at 1.5 ± 0.5 </w:t>
      </w:r>
      <w:proofErr w:type="spellStart"/>
      <w:r w:rsidRPr="00043BF8">
        <w:rPr>
          <w:rFonts w:eastAsia="SimSun" w:cs="Arial"/>
          <w:szCs w:val="20"/>
          <w:lang w:eastAsia="zh-CN"/>
        </w:rPr>
        <w:t>footcandles</w:t>
      </w:r>
      <w:proofErr w:type="spellEnd"/>
      <w:r w:rsidRPr="00043BF8">
        <w:rPr>
          <w:rFonts w:eastAsia="SimSun" w:cs="Arial"/>
          <w:szCs w:val="20"/>
          <w:lang w:eastAsia="zh-CN"/>
        </w:rPr>
        <w:t xml:space="preserve"> (fc), not exceeding 3</w:t>
      </w:r>
      <w:r>
        <w:rPr>
          <w:rFonts w:eastAsia="SimSun" w:cs="Arial"/>
          <w:szCs w:val="20"/>
          <w:lang w:eastAsia="zh-CN"/>
        </w:rPr>
        <w:t xml:space="preserve"> </w:t>
      </w:r>
      <w:r w:rsidRPr="00043BF8">
        <w:rPr>
          <w:rFonts w:eastAsia="SimSun" w:cs="Arial"/>
          <w:szCs w:val="20"/>
          <w:lang w:eastAsia="zh-CN"/>
        </w:rPr>
        <w:t>fc</w:t>
      </w:r>
    </w:p>
    <w:p w14:paraId="58C50235" w14:textId="4579772D"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Ratio of the turn-off to turn-on light level shall not exceed 1.65:1</w:t>
      </w:r>
    </w:p>
    <w:p w14:paraId="18F29894" w14:textId="5D79F8E8"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Output control relay shall have a time delay of 2 to 15 seconds to prevent false turn-off due to headlights and other transient light source.</w:t>
      </w:r>
    </w:p>
    <w:p w14:paraId="2DD419C4" w14:textId="2B4ED105"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Normal operating voltage shall be in the range of 120V - 277V or 347V- 480V</w:t>
      </w:r>
    </w:p>
    <w:p w14:paraId="3CED504A" w14:textId="77777777"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lastRenderedPageBreak/>
        <w:t xml:space="preserve">Capable of controlling load of up to1000 Watts for tungsten and 1800 </w:t>
      </w:r>
      <w:r>
        <w:rPr>
          <w:rFonts w:eastAsia="SimSun" w:cs="Arial"/>
          <w:szCs w:val="20"/>
          <w:lang w:eastAsia="zh-CN"/>
        </w:rPr>
        <w:t>volt-amps</w:t>
      </w:r>
      <w:r w:rsidRPr="00043BF8">
        <w:rPr>
          <w:rFonts w:eastAsia="SimSun" w:cs="Arial"/>
          <w:szCs w:val="20"/>
          <w:lang w:eastAsia="zh-CN"/>
        </w:rPr>
        <w:t xml:space="preserve"> for ballast </w:t>
      </w:r>
    </w:p>
    <w:p w14:paraId="772E09C9" w14:textId="13F5ECF7"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 xml:space="preserve">Have a built-in metal oxide </w:t>
      </w:r>
      <w:proofErr w:type="spellStart"/>
      <w:r w:rsidRPr="00043BF8">
        <w:rPr>
          <w:rFonts w:eastAsia="SimSun" w:cs="Arial"/>
          <w:szCs w:val="20"/>
          <w:lang w:eastAsia="zh-CN"/>
        </w:rPr>
        <w:t>varistor</w:t>
      </w:r>
      <w:proofErr w:type="spellEnd"/>
      <w:r w:rsidRPr="00043BF8">
        <w:rPr>
          <w:rFonts w:eastAsia="SimSun" w:cs="Arial"/>
          <w:szCs w:val="20"/>
          <w:lang w:eastAsia="zh-CN"/>
        </w:rPr>
        <w:t xml:space="preserve"> of minimum 160-Joules for surge/transient protection</w:t>
      </w:r>
    </w:p>
    <w:p w14:paraId="3C3A5B3B" w14:textId="5C907AFF"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Operating temperature shall be in the range of -40</w:t>
      </w:r>
      <w:r>
        <w:rPr>
          <w:rFonts w:eastAsia="SimSun" w:cs="Arial"/>
          <w:szCs w:val="20"/>
          <w:lang w:eastAsia="zh-CN"/>
        </w:rPr>
        <w:t>º</w:t>
      </w:r>
      <w:r w:rsidRPr="00043BF8">
        <w:rPr>
          <w:rFonts w:eastAsia="SimSun" w:cs="Arial"/>
          <w:szCs w:val="20"/>
          <w:lang w:eastAsia="zh-CN"/>
        </w:rPr>
        <w:t>F to 158</w:t>
      </w:r>
      <w:r>
        <w:rPr>
          <w:rFonts w:eastAsia="SimSun" w:cs="Arial"/>
          <w:szCs w:val="20"/>
          <w:lang w:eastAsia="zh-CN"/>
        </w:rPr>
        <w:t>º</w:t>
      </w:r>
      <w:r w:rsidRPr="00043BF8">
        <w:rPr>
          <w:rFonts w:eastAsia="SimSun" w:cs="Arial"/>
          <w:szCs w:val="20"/>
          <w:lang w:eastAsia="zh-CN"/>
        </w:rPr>
        <w:t>F</w:t>
      </w:r>
      <w:r w:rsidRPr="001A4F9D">
        <w:rPr>
          <w:rFonts w:eastAsia="SimSun" w:cs="Arial"/>
          <w:szCs w:val="20"/>
          <w:lang w:eastAsia="zh-CN"/>
        </w:rPr>
        <w:t xml:space="preserve"> </w:t>
      </w:r>
      <w:r>
        <w:rPr>
          <w:rFonts w:eastAsia="SimSun" w:cs="Arial"/>
          <w:szCs w:val="20"/>
          <w:lang w:eastAsia="zh-CN"/>
        </w:rPr>
        <w:t>(</w:t>
      </w:r>
      <w:r w:rsidRPr="00043BF8">
        <w:rPr>
          <w:rFonts w:eastAsia="SimSun" w:cs="Arial"/>
          <w:szCs w:val="20"/>
          <w:lang w:eastAsia="zh-CN"/>
        </w:rPr>
        <w:t>-40</w:t>
      </w:r>
      <w:r>
        <w:rPr>
          <w:rFonts w:eastAsia="SimSun" w:cs="Arial"/>
          <w:szCs w:val="20"/>
          <w:lang w:eastAsia="zh-CN"/>
        </w:rPr>
        <w:t>º</w:t>
      </w:r>
      <w:r w:rsidRPr="00043BF8">
        <w:rPr>
          <w:rFonts w:eastAsia="SimSun" w:cs="Arial"/>
          <w:szCs w:val="20"/>
          <w:lang w:eastAsia="zh-CN"/>
        </w:rPr>
        <w:t>C to 70</w:t>
      </w:r>
      <w:r>
        <w:rPr>
          <w:rFonts w:eastAsia="SimSun" w:cs="Arial"/>
          <w:szCs w:val="20"/>
          <w:lang w:eastAsia="zh-CN"/>
        </w:rPr>
        <w:t>º</w:t>
      </w:r>
      <w:r w:rsidRPr="00043BF8">
        <w:rPr>
          <w:rFonts w:eastAsia="SimSun" w:cs="Arial"/>
          <w:szCs w:val="20"/>
          <w:lang w:eastAsia="zh-CN"/>
        </w:rPr>
        <w:t>C</w:t>
      </w:r>
      <w:r>
        <w:rPr>
          <w:rFonts w:eastAsia="SimSun" w:cs="Arial"/>
          <w:szCs w:val="20"/>
          <w:lang w:eastAsia="zh-CN"/>
        </w:rPr>
        <w:t>)</w:t>
      </w:r>
    </w:p>
    <w:p w14:paraId="25CABFFA" w14:textId="2DCB7C7A" w:rsidR="005D2219" w:rsidRPr="00043BF8" w:rsidRDefault="005D2219" w:rsidP="005D2219">
      <w:pPr>
        <w:numPr>
          <w:ilvl w:val="0"/>
          <w:numId w:val="22"/>
        </w:numPr>
        <w:autoSpaceDE w:val="0"/>
        <w:autoSpaceDN w:val="0"/>
        <w:spacing w:after="0" w:line="240" w:lineRule="atLeast"/>
        <w:jc w:val="both"/>
        <w:rPr>
          <w:rFonts w:eastAsia="SimSun" w:cs="Arial"/>
          <w:szCs w:val="20"/>
          <w:lang w:eastAsia="zh-CN"/>
        </w:rPr>
      </w:pPr>
      <w:r w:rsidRPr="00043BF8">
        <w:rPr>
          <w:rFonts w:eastAsia="SimSun" w:cs="Arial"/>
          <w:szCs w:val="20"/>
          <w:lang w:eastAsia="zh-CN"/>
        </w:rPr>
        <w:t>Cover shall be an impact and ultraviolet-resistant material that complies with the flammability and impact requirements of UL-773</w:t>
      </w:r>
    </w:p>
    <w:p w14:paraId="28D6D43F" w14:textId="5C2FFEAA" w:rsidR="005D2219" w:rsidRPr="005D2219" w:rsidRDefault="005D2219" w:rsidP="005D2219">
      <w:pPr>
        <w:pStyle w:val="ListParagraph"/>
        <w:numPr>
          <w:ilvl w:val="0"/>
          <w:numId w:val="20"/>
        </w:numPr>
        <w:ind w:left="1080"/>
        <w:rPr>
          <w:lang w:eastAsia="zh-CN"/>
        </w:rPr>
      </w:pPr>
      <w:r w:rsidRPr="00043BF8">
        <w:rPr>
          <w:rFonts w:eastAsia="SimSun" w:cs="Arial"/>
          <w:szCs w:val="20"/>
          <w:lang w:eastAsia="zh-CN"/>
        </w:rPr>
        <w:t>Warrant</w:t>
      </w:r>
      <w:r>
        <w:rPr>
          <w:rFonts w:eastAsia="SimSun" w:cs="Arial"/>
          <w:szCs w:val="20"/>
          <w:lang w:eastAsia="zh-CN"/>
        </w:rPr>
        <w:t>ed against defects in materials and manufacture for at least</w:t>
      </w:r>
      <w:r w:rsidRPr="00043BF8">
        <w:rPr>
          <w:rFonts w:eastAsia="SimSun" w:cs="Arial"/>
          <w:szCs w:val="20"/>
          <w:lang w:eastAsia="zh-CN"/>
        </w:rPr>
        <w:t xml:space="preserve"> 4 years.</w:t>
      </w:r>
    </w:p>
    <w:p w14:paraId="3849B0D4" w14:textId="71F40FDE" w:rsidR="005D2219" w:rsidRPr="005D2219" w:rsidRDefault="005D2219" w:rsidP="005D2219">
      <w:pPr>
        <w:ind w:left="720"/>
        <w:rPr>
          <w:lang w:eastAsia="zh-CN"/>
        </w:rPr>
      </w:pPr>
      <w:r w:rsidRPr="00043BF8">
        <w:rPr>
          <w:rFonts w:eastAsia="SimSun" w:cs="Arial"/>
          <w:szCs w:val="20"/>
          <w:lang w:eastAsia="zh-CN"/>
        </w:rPr>
        <w:t>All the receptacles at the electrical service control cabinets and LED fixtures (with the exception of individual sign lighting fixtures), shall be prewired 7-pin twist lock ANSI C136.41 compl</w:t>
      </w:r>
      <w:r w:rsidR="004A665D">
        <w:rPr>
          <w:rFonts w:eastAsia="SimSun" w:cs="Arial"/>
          <w:szCs w:val="20"/>
          <w:lang w:eastAsia="zh-CN"/>
        </w:rPr>
        <w:t>i</w:t>
      </w:r>
      <w:r w:rsidRPr="00043BF8">
        <w:rPr>
          <w:rFonts w:eastAsia="SimSun" w:cs="Arial"/>
          <w:szCs w:val="20"/>
          <w:lang w:eastAsia="zh-CN"/>
        </w:rPr>
        <w:t>ant and shall come with rain-tight shorting cap.</w:t>
      </w:r>
    </w:p>
    <w:p w14:paraId="5C12870B"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Miscellaneous signal line hardware and/or attachments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 xml:space="preserve">shall be galvanized or stainless </w:t>
      </w:r>
      <w:r w:rsidR="005D19C8">
        <w:rPr>
          <w:rStyle w:val="A0"/>
          <w:rFonts w:ascii="Arial" w:hAnsi="Arial" w:cs="Arial"/>
          <w:color w:val="auto"/>
          <w:sz w:val="20"/>
          <w:szCs w:val="20"/>
        </w:rPr>
        <w:t>steel.</w:t>
      </w:r>
    </w:p>
    <w:p w14:paraId="4DD39699"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Span wires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 xml:space="preserve">shall conform to ASTM A475, High-Strength Grade, </w:t>
      </w:r>
      <w:proofErr w:type="gramStart"/>
      <w:r w:rsidRPr="005D19C8">
        <w:rPr>
          <w:rStyle w:val="A0"/>
          <w:rFonts w:ascii="Arial" w:hAnsi="Arial" w:cs="Arial"/>
          <w:color w:val="auto"/>
          <w:sz w:val="20"/>
          <w:szCs w:val="20"/>
        </w:rPr>
        <w:t>C</w:t>
      </w:r>
      <w:r w:rsidR="005D19C8">
        <w:rPr>
          <w:rStyle w:val="A0"/>
          <w:rFonts w:ascii="Arial" w:hAnsi="Arial" w:cs="Arial"/>
          <w:color w:val="auto"/>
          <w:sz w:val="20"/>
          <w:szCs w:val="20"/>
        </w:rPr>
        <w:t>lass</w:t>
      </w:r>
      <w:proofErr w:type="gramEnd"/>
      <w:r w:rsidR="005D19C8">
        <w:rPr>
          <w:rStyle w:val="A0"/>
          <w:rFonts w:ascii="Arial" w:hAnsi="Arial" w:cs="Arial"/>
          <w:color w:val="auto"/>
          <w:sz w:val="20"/>
          <w:szCs w:val="20"/>
        </w:rPr>
        <w:t xml:space="preserve"> A.</w:t>
      </w:r>
    </w:p>
    <w:p w14:paraId="4945511C" w14:textId="7273271D"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Splice kits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be packaged containing materials from a single supplier and shall consist of a plastic molded body with a compound that provides a water-resistant seal and insulation for the conductor</w:t>
      </w:r>
      <w:r w:rsidR="005D19C8">
        <w:rPr>
          <w:rStyle w:val="A0"/>
          <w:rFonts w:ascii="Arial" w:hAnsi="Arial" w:cs="Arial"/>
          <w:color w:val="auto"/>
          <w:sz w:val="20"/>
          <w:szCs w:val="20"/>
        </w:rPr>
        <w:t xml:space="preserve"> cables for at least 600 volts.</w:t>
      </w:r>
    </w:p>
    <w:p w14:paraId="03457DBC"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Span wire clamps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for signal head mounting shall use U-bolts for securing the clamp to the span wire and shall be galvanized malleable iron or aluminum with a te</w:t>
      </w:r>
      <w:r w:rsidR="005D19C8">
        <w:rPr>
          <w:rStyle w:val="A0"/>
          <w:rFonts w:ascii="Arial" w:hAnsi="Arial" w:cs="Arial"/>
          <w:color w:val="auto"/>
          <w:sz w:val="20"/>
          <w:szCs w:val="20"/>
        </w:rPr>
        <w:t>nsile strength of 6,000 pounds.</w:t>
      </w:r>
    </w:p>
    <w:p w14:paraId="1BF5519E"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Contactors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be UL listed, open type. The contactor shall be rated to be compatible with the e</w:t>
      </w:r>
      <w:r w:rsidR="005D19C8">
        <w:rPr>
          <w:rStyle w:val="A0"/>
          <w:rFonts w:ascii="Arial" w:hAnsi="Arial" w:cs="Arial"/>
          <w:color w:val="auto"/>
          <w:sz w:val="20"/>
          <w:szCs w:val="20"/>
        </w:rPr>
        <w:t>quipment load and type of load.</w:t>
      </w:r>
    </w:p>
    <w:p w14:paraId="2D48D658" w14:textId="77777777" w:rsidR="005D19C8"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Dead-end strain vise clamps</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be designed for the size of the span wire or tether wire and their tensile strength shall be the same as or exceed the tensile strength of the ca</w:t>
      </w:r>
      <w:r w:rsidRPr="005D19C8">
        <w:rPr>
          <w:rStyle w:val="A0"/>
          <w:rFonts w:ascii="Arial" w:hAnsi="Arial" w:cs="Arial"/>
          <w:color w:val="auto"/>
          <w:sz w:val="20"/>
          <w:szCs w:val="20"/>
        </w:rPr>
        <w:softHyphen/>
        <w:t xml:space="preserve">ble. Clamps shall be fabricated from corrosion-resistant materials or shall be galvanized. Clamps shall have a release slot for holding the jaws back for </w:t>
      </w:r>
      <w:proofErr w:type="spellStart"/>
      <w:r w:rsidRPr="005D19C8">
        <w:rPr>
          <w:rStyle w:val="A0"/>
          <w:rFonts w:ascii="Arial" w:hAnsi="Arial" w:cs="Arial"/>
          <w:color w:val="auto"/>
          <w:sz w:val="20"/>
          <w:szCs w:val="20"/>
        </w:rPr>
        <w:t>retensioning</w:t>
      </w:r>
      <w:proofErr w:type="spellEnd"/>
      <w:r w:rsidRPr="005D19C8">
        <w:rPr>
          <w:rStyle w:val="A0"/>
          <w:rFonts w:ascii="Arial" w:hAnsi="Arial" w:cs="Arial"/>
          <w:color w:val="auto"/>
          <w:sz w:val="20"/>
          <w:szCs w:val="20"/>
        </w:rPr>
        <w:t xml:space="preserve"> and removal of the wire. Clamps shall be internally coated with inhibitor oils to prevent corrosion and to allow for the free movement of the jaws.</w:t>
      </w:r>
    </w:p>
    <w:p w14:paraId="5E53C46F" w14:textId="77777777" w:rsidR="008A7FF9" w:rsidRDefault="00787BE0" w:rsidP="000405DE">
      <w:pPr>
        <w:pStyle w:val="Pa1"/>
        <w:numPr>
          <w:ilvl w:val="1"/>
          <w:numId w:val="7"/>
        </w:numPr>
        <w:spacing w:after="240" w:line="240" w:lineRule="auto"/>
        <w:jc w:val="both"/>
        <w:rPr>
          <w:rStyle w:val="A0"/>
          <w:rFonts w:ascii="Arial" w:hAnsi="Arial" w:cs="Arial"/>
          <w:color w:val="auto"/>
          <w:sz w:val="20"/>
          <w:szCs w:val="20"/>
        </w:rPr>
      </w:pPr>
      <w:r w:rsidRPr="005D19C8">
        <w:rPr>
          <w:rStyle w:val="A0"/>
          <w:rFonts w:ascii="Arial" w:hAnsi="Arial" w:cs="Arial"/>
          <w:b/>
          <w:bCs/>
          <w:color w:val="auto"/>
          <w:sz w:val="20"/>
          <w:szCs w:val="20"/>
        </w:rPr>
        <w:t>Heat-shrink tubing</w:t>
      </w:r>
      <w:r w:rsidRPr="000405DE">
        <w:rPr>
          <w:rStyle w:val="A0"/>
          <w:rFonts w:ascii="Arial" w:hAnsi="Arial" w:cs="Arial"/>
          <w:bCs/>
          <w:color w:val="auto"/>
          <w:sz w:val="20"/>
          <w:szCs w:val="20"/>
        </w:rPr>
        <w:t xml:space="preserve"> </w:t>
      </w:r>
      <w:r w:rsidRPr="005D19C8">
        <w:rPr>
          <w:rStyle w:val="A0"/>
          <w:rFonts w:ascii="Arial" w:hAnsi="Arial" w:cs="Arial"/>
          <w:color w:val="auto"/>
          <w:sz w:val="20"/>
          <w:szCs w:val="20"/>
        </w:rPr>
        <w:t>shall consist of an adhesive-lined, polyolefin flexible material conforming</w:t>
      </w:r>
      <w:r w:rsidR="008A7FF9">
        <w:rPr>
          <w:rStyle w:val="A0"/>
          <w:rFonts w:ascii="Arial" w:hAnsi="Arial" w:cs="Arial"/>
          <w:color w:val="auto"/>
          <w:sz w:val="20"/>
          <w:szCs w:val="20"/>
        </w:rPr>
        <w:t xml:space="preserve"> to the following requirements:</w:t>
      </w:r>
    </w:p>
    <w:tbl>
      <w:tblPr>
        <w:tblStyle w:val="TableGrid"/>
        <w:tblW w:w="0" w:type="auto"/>
        <w:tblInd w:w="108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8"/>
        <w:gridCol w:w="2430"/>
      </w:tblGrid>
      <w:tr w:rsidR="008A7FF9" w14:paraId="711CC184" w14:textId="77777777" w:rsidTr="00D44BD3">
        <w:tc>
          <w:tcPr>
            <w:tcW w:w="1998" w:type="dxa"/>
            <w:tcBorders>
              <w:top w:val="single" w:sz="4" w:space="0" w:color="auto"/>
              <w:bottom w:val="single" w:sz="4" w:space="0" w:color="auto"/>
            </w:tcBorders>
          </w:tcPr>
          <w:p w14:paraId="4EA3C7B1" w14:textId="77777777" w:rsidR="008A7FF9" w:rsidRDefault="008A7FF9" w:rsidP="00D44BD3">
            <w:pPr>
              <w:pStyle w:val="Pa10"/>
              <w:rPr>
                <w:rStyle w:val="A0"/>
                <w:rFonts w:ascii="Arial" w:hAnsi="Arial" w:cs="Arial"/>
                <w:b/>
                <w:bCs/>
                <w:color w:val="auto"/>
                <w:sz w:val="20"/>
                <w:szCs w:val="20"/>
              </w:rPr>
            </w:pPr>
            <w:r w:rsidRPr="00787BE0">
              <w:rPr>
                <w:rStyle w:val="A0"/>
                <w:rFonts w:ascii="Arial" w:hAnsi="Arial" w:cs="Arial"/>
                <w:b/>
                <w:bCs/>
                <w:color w:val="auto"/>
                <w:sz w:val="20"/>
                <w:szCs w:val="20"/>
              </w:rPr>
              <w:t>Property</w:t>
            </w:r>
          </w:p>
        </w:tc>
        <w:tc>
          <w:tcPr>
            <w:tcW w:w="2430" w:type="dxa"/>
            <w:tcBorders>
              <w:top w:val="single" w:sz="4" w:space="0" w:color="auto"/>
              <w:bottom w:val="single" w:sz="4" w:space="0" w:color="auto"/>
            </w:tcBorders>
          </w:tcPr>
          <w:p w14:paraId="7C30A451" w14:textId="77777777" w:rsidR="008A7FF9" w:rsidRDefault="008A7FF9" w:rsidP="00D44BD3">
            <w:pPr>
              <w:pStyle w:val="Pa10"/>
              <w:rPr>
                <w:rStyle w:val="A0"/>
                <w:rFonts w:ascii="Arial" w:hAnsi="Arial" w:cs="Arial"/>
                <w:b/>
                <w:bCs/>
                <w:color w:val="auto"/>
                <w:sz w:val="20"/>
                <w:szCs w:val="20"/>
              </w:rPr>
            </w:pPr>
            <w:r w:rsidRPr="00787BE0">
              <w:rPr>
                <w:rStyle w:val="A0"/>
                <w:rFonts w:ascii="Arial" w:hAnsi="Arial" w:cs="Arial"/>
                <w:b/>
                <w:bCs/>
                <w:color w:val="auto"/>
                <w:sz w:val="20"/>
                <w:szCs w:val="20"/>
              </w:rPr>
              <w:t>Requirement</w:t>
            </w:r>
          </w:p>
        </w:tc>
      </w:tr>
      <w:tr w:rsidR="008A7FF9" w14:paraId="02883E5A" w14:textId="77777777" w:rsidTr="00D44BD3">
        <w:tc>
          <w:tcPr>
            <w:tcW w:w="1998" w:type="dxa"/>
            <w:tcBorders>
              <w:top w:val="single" w:sz="4" w:space="0" w:color="auto"/>
            </w:tcBorders>
          </w:tcPr>
          <w:p w14:paraId="7738DC29" w14:textId="77777777" w:rsidR="008A7FF9" w:rsidRDefault="008A7FF9" w:rsidP="00D44BD3">
            <w:pPr>
              <w:pStyle w:val="Pa10"/>
              <w:rPr>
                <w:rStyle w:val="A0"/>
                <w:rFonts w:ascii="Arial" w:hAnsi="Arial" w:cs="Arial"/>
                <w:b/>
                <w:bCs/>
                <w:color w:val="auto"/>
                <w:sz w:val="20"/>
                <w:szCs w:val="20"/>
              </w:rPr>
            </w:pPr>
            <w:r w:rsidRPr="00787BE0">
              <w:rPr>
                <w:rStyle w:val="A0"/>
                <w:rFonts w:ascii="Arial" w:hAnsi="Arial" w:cs="Arial"/>
                <w:color w:val="auto"/>
                <w:sz w:val="20"/>
                <w:szCs w:val="20"/>
              </w:rPr>
              <w:t>Shrinkage ratio</w:t>
            </w:r>
          </w:p>
        </w:tc>
        <w:tc>
          <w:tcPr>
            <w:tcW w:w="2430" w:type="dxa"/>
            <w:tcBorders>
              <w:top w:val="single" w:sz="4" w:space="0" w:color="auto"/>
            </w:tcBorders>
          </w:tcPr>
          <w:p w14:paraId="5B6310CC" w14:textId="77777777" w:rsidR="008A7FF9" w:rsidRPr="008A7FF9" w:rsidRDefault="008A7FF9" w:rsidP="00D44BD3">
            <w:pPr>
              <w:pStyle w:val="Pa10"/>
              <w:rPr>
                <w:rStyle w:val="A0"/>
                <w:rFonts w:ascii="Arial" w:hAnsi="Arial" w:cs="Arial"/>
                <w:color w:val="auto"/>
                <w:sz w:val="20"/>
                <w:szCs w:val="20"/>
              </w:rPr>
            </w:pPr>
            <w:r w:rsidRPr="00787BE0">
              <w:rPr>
                <w:rStyle w:val="A0"/>
                <w:rFonts w:ascii="Arial" w:hAnsi="Arial" w:cs="Arial"/>
                <w:color w:val="auto"/>
                <w:sz w:val="20"/>
                <w:szCs w:val="20"/>
              </w:rPr>
              <w:t>2:1</w:t>
            </w:r>
          </w:p>
        </w:tc>
      </w:tr>
      <w:tr w:rsidR="008A7FF9" w14:paraId="087F5CD7" w14:textId="77777777" w:rsidTr="00D44BD3">
        <w:tc>
          <w:tcPr>
            <w:tcW w:w="1998" w:type="dxa"/>
          </w:tcPr>
          <w:p w14:paraId="3FCCA6D0" w14:textId="77777777" w:rsidR="008A7FF9" w:rsidRDefault="008A7FF9" w:rsidP="00D44BD3">
            <w:pPr>
              <w:pStyle w:val="Pa10"/>
              <w:rPr>
                <w:rStyle w:val="A0"/>
                <w:rFonts w:ascii="Arial" w:hAnsi="Arial" w:cs="Arial"/>
                <w:b/>
                <w:bCs/>
                <w:color w:val="auto"/>
                <w:sz w:val="20"/>
                <w:szCs w:val="20"/>
              </w:rPr>
            </w:pPr>
            <w:r w:rsidRPr="00787BE0">
              <w:rPr>
                <w:rStyle w:val="A0"/>
                <w:rFonts w:ascii="Arial" w:hAnsi="Arial" w:cs="Arial"/>
                <w:color w:val="auto"/>
                <w:sz w:val="20"/>
                <w:szCs w:val="20"/>
              </w:rPr>
              <w:t>Water absorption</w:t>
            </w:r>
          </w:p>
        </w:tc>
        <w:tc>
          <w:tcPr>
            <w:tcW w:w="2430" w:type="dxa"/>
          </w:tcPr>
          <w:p w14:paraId="2928422C" w14:textId="77777777" w:rsidR="008A7FF9" w:rsidRDefault="008A7FF9" w:rsidP="00D44BD3">
            <w:pPr>
              <w:pStyle w:val="Pa10"/>
              <w:rPr>
                <w:rStyle w:val="A0"/>
                <w:rFonts w:ascii="Arial" w:hAnsi="Arial" w:cs="Arial"/>
                <w:b/>
                <w:bCs/>
                <w:color w:val="auto"/>
                <w:sz w:val="20"/>
                <w:szCs w:val="20"/>
              </w:rPr>
            </w:pPr>
            <w:r w:rsidRPr="00787BE0">
              <w:rPr>
                <w:rStyle w:val="A0"/>
                <w:rFonts w:ascii="Arial" w:hAnsi="Arial" w:cs="Arial"/>
                <w:color w:val="auto"/>
                <w:sz w:val="20"/>
                <w:szCs w:val="20"/>
              </w:rPr>
              <w:t>0.3% max.</w:t>
            </w:r>
          </w:p>
        </w:tc>
      </w:tr>
      <w:tr w:rsidR="008A7FF9" w14:paraId="3C31862B" w14:textId="77777777" w:rsidTr="00D44BD3">
        <w:tc>
          <w:tcPr>
            <w:tcW w:w="1998" w:type="dxa"/>
          </w:tcPr>
          <w:p w14:paraId="19196931" w14:textId="77777777" w:rsidR="008A7FF9" w:rsidRPr="00787BE0" w:rsidRDefault="008A7FF9" w:rsidP="00D44BD3">
            <w:pPr>
              <w:pStyle w:val="Pa10"/>
              <w:rPr>
                <w:rStyle w:val="A0"/>
                <w:rFonts w:ascii="Arial" w:hAnsi="Arial" w:cs="Arial"/>
                <w:color w:val="auto"/>
                <w:sz w:val="20"/>
                <w:szCs w:val="20"/>
              </w:rPr>
            </w:pPr>
            <w:r w:rsidRPr="00787BE0">
              <w:rPr>
                <w:rStyle w:val="A0"/>
                <w:rFonts w:ascii="Arial" w:hAnsi="Arial" w:cs="Arial"/>
                <w:color w:val="auto"/>
                <w:sz w:val="20"/>
                <w:szCs w:val="20"/>
              </w:rPr>
              <w:t>Electrical rating</w:t>
            </w:r>
          </w:p>
        </w:tc>
        <w:tc>
          <w:tcPr>
            <w:tcW w:w="2430" w:type="dxa"/>
          </w:tcPr>
          <w:p w14:paraId="7EE54268" w14:textId="77777777" w:rsidR="008A7FF9" w:rsidRPr="00787BE0" w:rsidRDefault="008A7FF9" w:rsidP="00D44BD3">
            <w:pPr>
              <w:pStyle w:val="Pa10"/>
              <w:rPr>
                <w:rStyle w:val="A0"/>
                <w:rFonts w:ascii="Arial" w:hAnsi="Arial" w:cs="Arial"/>
                <w:color w:val="auto"/>
                <w:sz w:val="20"/>
                <w:szCs w:val="20"/>
              </w:rPr>
            </w:pPr>
            <w:r w:rsidRPr="00787BE0">
              <w:rPr>
                <w:rStyle w:val="A0"/>
                <w:rFonts w:ascii="Arial" w:hAnsi="Arial" w:cs="Arial"/>
                <w:color w:val="auto"/>
                <w:sz w:val="20"/>
                <w:szCs w:val="20"/>
              </w:rPr>
              <w:t>≥600 volts</w:t>
            </w:r>
          </w:p>
        </w:tc>
      </w:tr>
    </w:tbl>
    <w:p w14:paraId="52F4F929" w14:textId="77777777" w:rsidR="008A7FF9" w:rsidRPr="000405DE" w:rsidRDefault="008A7FF9" w:rsidP="008A7FF9">
      <w:pPr>
        <w:pStyle w:val="Default"/>
        <w:rPr>
          <w:rFonts w:ascii="Arial" w:hAnsi="Arial" w:cs="Arial"/>
          <w:sz w:val="20"/>
          <w:szCs w:val="20"/>
        </w:rPr>
      </w:pPr>
    </w:p>
    <w:p w14:paraId="1B07760F" w14:textId="46B078B9" w:rsidR="00513D0C" w:rsidRDefault="00787BE0" w:rsidP="000405DE">
      <w:pPr>
        <w:pStyle w:val="Pa1"/>
        <w:numPr>
          <w:ilvl w:val="1"/>
          <w:numId w:val="7"/>
        </w:numPr>
        <w:spacing w:after="240" w:line="240" w:lineRule="auto"/>
        <w:jc w:val="both"/>
        <w:rPr>
          <w:rStyle w:val="A0"/>
          <w:rFonts w:ascii="Arial" w:hAnsi="Arial" w:cs="Arial"/>
          <w:color w:val="auto"/>
          <w:sz w:val="20"/>
          <w:szCs w:val="20"/>
        </w:rPr>
      </w:pPr>
      <w:r w:rsidRPr="008A7FF9">
        <w:rPr>
          <w:rStyle w:val="A0"/>
          <w:rFonts w:ascii="Arial" w:hAnsi="Arial" w:cs="Arial"/>
          <w:b/>
          <w:bCs/>
          <w:color w:val="auto"/>
          <w:sz w:val="20"/>
          <w:szCs w:val="20"/>
        </w:rPr>
        <w:t>Guy markers</w:t>
      </w:r>
      <w:r w:rsidRPr="000405DE">
        <w:rPr>
          <w:rStyle w:val="A0"/>
          <w:rFonts w:ascii="Arial" w:hAnsi="Arial" w:cs="Arial"/>
          <w:bCs/>
          <w:color w:val="auto"/>
          <w:sz w:val="20"/>
          <w:szCs w:val="20"/>
        </w:rPr>
        <w:t xml:space="preserve"> </w:t>
      </w:r>
      <w:r w:rsidRPr="008A7FF9">
        <w:rPr>
          <w:rStyle w:val="A0"/>
          <w:rFonts w:ascii="Arial" w:hAnsi="Arial" w:cs="Arial"/>
          <w:color w:val="auto"/>
          <w:sz w:val="20"/>
          <w:szCs w:val="20"/>
        </w:rPr>
        <w:t xml:space="preserve">shall be white, unless otherwise specified, and shall be PVC or polyolefin material complete with all necessary manufacturer-approved installation/mounting hardware and shall conform to the </w:t>
      </w:r>
      <w:r w:rsidR="00513D0C">
        <w:rPr>
          <w:rStyle w:val="A0"/>
          <w:rFonts w:ascii="Arial" w:hAnsi="Arial" w:cs="Arial"/>
          <w:color w:val="auto"/>
          <w:sz w:val="20"/>
          <w:szCs w:val="20"/>
        </w:rPr>
        <w:t>following minimum requirements:</w:t>
      </w:r>
    </w:p>
    <w:tbl>
      <w:tblPr>
        <w:tblStyle w:val="TableGrid"/>
        <w:tblW w:w="0" w:type="auto"/>
        <w:tblInd w:w="91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9"/>
        <w:gridCol w:w="2018"/>
        <w:gridCol w:w="1321"/>
        <w:gridCol w:w="1072"/>
        <w:gridCol w:w="1352"/>
      </w:tblGrid>
      <w:tr w:rsidR="00513D0C" w14:paraId="066D2407" w14:textId="77777777" w:rsidTr="00D44BD3">
        <w:tc>
          <w:tcPr>
            <w:tcW w:w="2790" w:type="dxa"/>
            <w:vMerge w:val="restart"/>
            <w:tcBorders>
              <w:top w:val="single" w:sz="4" w:space="0" w:color="auto"/>
              <w:bottom w:val="single" w:sz="4" w:space="0" w:color="auto"/>
            </w:tcBorders>
            <w:vAlign w:val="bottom"/>
          </w:tcPr>
          <w:p w14:paraId="0848E0F7" w14:textId="77777777" w:rsidR="00513D0C" w:rsidRDefault="00513D0C" w:rsidP="00D44BD3">
            <w:pPr>
              <w:pStyle w:val="Default"/>
              <w:ind w:left="162" w:hanging="162"/>
              <w:jc w:val="center"/>
            </w:pPr>
            <w:r w:rsidRPr="00787BE0">
              <w:rPr>
                <w:rStyle w:val="A29"/>
                <w:rFonts w:ascii="Arial" w:hAnsi="Arial" w:cs="Arial"/>
                <w:color w:val="auto"/>
                <w:sz w:val="20"/>
                <w:szCs w:val="20"/>
              </w:rPr>
              <w:t>Property</w:t>
            </w:r>
          </w:p>
        </w:tc>
        <w:tc>
          <w:tcPr>
            <w:tcW w:w="2070" w:type="dxa"/>
            <w:vMerge w:val="restart"/>
            <w:tcBorders>
              <w:top w:val="single" w:sz="4" w:space="0" w:color="auto"/>
              <w:bottom w:val="single" w:sz="4" w:space="0" w:color="auto"/>
            </w:tcBorders>
            <w:vAlign w:val="bottom"/>
          </w:tcPr>
          <w:p w14:paraId="6EEB0A17" w14:textId="77777777" w:rsidR="00513D0C" w:rsidRDefault="00513D0C" w:rsidP="00D44BD3">
            <w:pPr>
              <w:pStyle w:val="Default"/>
              <w:jc w:val="center"/>
            </w:pPr>
            <w:r w:rsidRPr="00787BE0">
              <w:rPr>
                <w:rStyle w:val="A29"/>
                <w:rFonts w:ascii="Arial" w:hAnsi="Arial" w:cs="Arial"/>
                <w:color w:val="auto"/>
                <w:sz w:val="20"/>
                <w:szCs w:val="20"/>
              </w:rPr>
              <w:t>Test Method</w:t>
            </w:r>
          </w:p>
        </w:tc>
        <w:tc>
          <w:tcPr>
            <w:tcW w:w="1346" w:type="dxa"/>
            <w:vMerge w:val="restart"/>
            <w:tcBorders>
              <w:top w:val="single" w:sz="4" w:space="0" w:color="auto"/>
              <w:bottom w:val="single" w:sz="4" w:space="0" w:color="auto"/>
            </w:tcBorders>
            <w:vAlign w:val="bottom"/>
          </w:tcPr>
          <w:p w14:paraId="49EF148F" w14:textId="77777777" w:rsidR="00513D0C" w:rsidRDefault="00513D0C" w:rsidP="00D44BD3">
            <w:pPr>
              <w:pStyle w:val="Default"/>
              <w:jc w:val="center"/>
            </w:pPr>
            <w:r w:rsidRPr="00787BE0">
              <w:rPr>
                <w:rStyle w:val="A29"/>
                <w:rFonts w:ascii="Arial" w:hAnsi="Arial" w:cs="Arial"/>
                <w:color w:val="auto"/>
                <w:sz w:val="20"/>
                <w:szCs w:val="20"/>
              </w:rPr>
              <w:t>Unit</w:t>
            </w:r>
          </w:p>
        </w:tc>
        <w:tc>
          <w:tcPr>
            <w:tcW w:w="2452" w:type="dxa"/>
            <w:gridSpan w:val="2"/>
            <w:tcBorders>
              <w:top w:val="single" w:sz="4" w:space="0" w:color="auto"/>
              <w:bottom w:val="single" w:sz="4" w:space="0" w:color="auto"/>
            </w:tcBorders>
            <w:vAlign w:val="bottom"/>
          </w:tcPr>
          <w:p w14:paraId="73F483B1" w14:textId="77777777" w:rsidR="00513D0C" w:rsidRDefault="00513D0C" w:rsidP="00D44BD3">
            <w:pPr>
              <w:pStyle w:val="Default"/>
              <w:jc w:val="center"/>
            </w:pPr>
            <w:r w:rsidRPr="00787BE0">
              <w:rPr>
                <w:rStyle w:val="A0"/>
                <w:rFonts w:ascii="Arial" w:hAnsi="Arial" w:cs="Arial"/>
                <w:b/>
                <w:bCs/>
                <w:color w:val="auto"/>
                <w:sz w:val="20"/>
                <w:szCs w:val="20"/>
              </w:rPr>
              <w:t>Materials</w:t>
            </w:r>
          </w:p>
        </w:tc>
      </w:tr>
      <w:tr w:rsidR="00513D0C" w14:paraId="56CC712C" w14:textId="77777777" w:rsidTr="00D44BD3">
        <w:tc>
          <w:tcPr>
            <w:tcW w:w="2790" w:type="dxa"/>
            <w:vMerge/>
            <w:tcBorders>
              <w:top w:val="single" w:sz="4" w:space="0" w:color="auto"/>
              <w:bottom w:val="single" w:sz="4" w:space="0" w:color="auto"/>
            </w:tcBorders>
            <w:vAlign w:val="bottom"/>
          </w:tcPr>
          <w:p w14:paraId="240BC449" w14:textId="77777777" w:rsidR="00513D0C" w:rsidRDefault="00513D0C" w:rsidP="00D44BD3">
            <w:pPr>
              <w:pStyle w:val="Default"/>
              <w:ind w:left="162" w:hanging="162"/>
              <w:jc w:val="center"/>
            </w:pPr>
          </w:p>
        </w:tc>
        <w:tc>
          <w:tcPr>
            <w:tcW w:w="2070" w:type="dxa"/>
            <w:vMerge/>
            <w:tcBorders>
              <w:top w:val="single" w:sz="4" w:space="0" w:color="auto"/>
              <w:bottom w:val="single" w:sz="4" w:space="0" w:color="auto"/>
            </w:tcBorders>
            <w:vAlign w:val="bottom"/>
          </w:tcPr>
          <w:p w14:paraId="7275F0A5" w14:textId="77777777" w:rsidR="00513D0C" w:rsidRDefault="00513D0C" w:rsidP="00D44BD3">
            <w:pPr>
              <w:pStyle w:val="Default"/>
              <w:jc w:val="center"/>
            </w:pPr>
          </w:p>
        </w:tc>
        <w:tc>
          <w:tcPr>
            <w:tcW w:w="1346" w:type="dxa"/>
            <w:vMerge/>
            <w:tcBorders>
              <w:top w:val="single" w:sz="4" w:space="0" w:color="auto"/>
              <w:bottom w:val="single" w:sz="4" w:space="0" w:color="auto"/>
            </w:tcBorders>
            <w:vAlign w:val="bottom"/>
          </w:tcPr>
          <w:p w14:paraId="319DD8C3" w14:textId="77777777" w:rsidR="00513D0C" w:rsidRDefault="00513D0C" w:rsidP="00D44BD3">
            <w:pPr>
              <w:pStyle w:val="Default"/>
              <w:jc w:val="center"/>
            </w:pPr>
          </w:p>
        </w:tc>
        <w:tc>
          <w:tcPr>
            <w:tcW w:w="1084" w:type="dxa"/>
            <w:tcBorders>
              <w:top w:val="single" w:sz="4" w:space="0" w:color="auto"/>
              <w:bottom w:val="single" w:sz="4" w:space="0" w:color="auto"/>
            </w:tcBorders>
            <w:vAlign w:val="bottom"/>
          </w:tcPr>
          <w:p w14:paraId="0F917D32" w14:textId="77777777" w:rsidR="00513D0C" w:rsidRDefault="00513D0C" w:rsidP="00D44BD3">
            <w:pPr>
              <w:pStyle w:val="Default"/>
              <w:jc w:val="center"/>
            </w:pPr>
            <w:r w:rsidRPr="00787BE0">
              <w:rPr>
                <w:rStyle w:val="A0"/>
                <w:rFonts w:ascii="Arial" w:hAnsi="Arial" w:cs="Arial"/>
                <w:b/>
                <w:bCs/>
                <w:color w:val="auto"/>
                <w:sz w:val="20"/>
                <w:szCs w:val="20"/>
              </w:rPr>
              <w:t>PVC</w:t>
            </w:r>
          </w:p>
        </w:tc>
        <w:tc>
          <w:tcPr>
            <w:tcW w:w="1368" w:type="dxa"/>
            <w:tcBorders>
              <w:top w:val="single" w:sz="4" w:space="0" w:color="auto"/>
              <w:bottom w:val="single" w:sz="4" w:space="0" w:color="auto"/>
            </w:tcBorders>
            <w:vAlign w:val="bottom"/>
          </w:tcPr>
          <w:p w14:paraId="5B7C9E29" w14:textId="77777777" w:rsidR="00513D0C" w:rsidRDefault="00513D0C" w:rsidP="00D44BD3">
            <w:pPr>
              <w:pStyle w:val="Default"/>
              <w:jc w:val="center"/>
            </w:pPr>
            <w:r w:rsidRPr="00787BE0">
              <w:rPr>
                <w:rStyle w:val="A0"/>
                <w:rFonts w:ascii="Arial" w:hAnsi="Arial" w:cs="Arial"/>
                <w:b/>
                <w:bCs/>
                <w:color w:val="auto"/>
                <w:sz w:val="20"/>
                <w:szCs w:val="20"/>
              </w:rPr>
              <w:t>Polyolefin</w:t>
            </w:r>
          </w:p>
        </w:tc>
      </w:tr>
      <w:tr w:rsidR="00513D0C" w14:paraId="300E8873" w14:textId="77777777" w:rsidTr="00D44BD3">
        <w:tc>
          <w:tcPr>
            <w:tcW w:w="2790" w:type="dxa"/>
            <w:tcBorders>
              <w:top w:val="single" w:sz="4" w:space="0" w:color="auto"/>
            </w:tcBorders>
            <w:vAlign w:val="bottom"/>
          </w:tcPr>
          <w:p w14:paraId="7C1E7C7F" w14:textId="77777777" w:rsidR="00513D0C" w:rsidRDefault="00513D0C" w:rsidP="00D44BD3">
            <w:pPr>
              <w:pStyle w:val="Default"/>
              <w:ind w:left="162" w:hanging="162"/>
            </w:pPr>
            <w:r w:rsidRPr="00787BE0">
              <w:rPr>
                <w:rStyle w:val="A0"/>
                <w:rFonts w:ascii="Arial" w:hAnsi="Arial" w:cs="Arial"/>
                <w:b/>
                <w:bCs/>
                <w:color w:val="auto"/>
                <w:sz w:val="20"/>
                <w:szCs w:val="20"/>
              </w:rPr>
              <w:t>Mechanical</w:t>
            </w:r>
          </w:p>
        </w:tc>
        <w:tc>
          <w:tcPr>
            <w:tcW w:w="2070" w:type="dxa"/>
            <w:tcBorders>
              <w:top w:val="single" w:sz="4" w:space="0" w:color="auto"/>
            </w:tcBorders>
          </w:tcPr>
          <w:p w14:paraId="389B1A56" w14:textId="77777777" w:rsidR="00513D0C" w:rsidRDefault="00513D0C" w:rsidP="00D44BD3">
            <w:pPr>
              <w:pStyle w:val="Default"/>
            </w:pPr>
          </w:p>
        </w:tc>
        <w:tc>
          <w:tcPr>
            <w:tcW w:w="1346" w:type="dxa"/>
            <w:tcBorders>
              <w:top w:val="single" w:sz="4" w:space="0" w:color="auto"/>
            </w:tcBorders>
          </w:tcPr>
          <w:p w14:paraId="314E1502" w14:textId="77777777" w:rsidR="00513D0C" w:rsidRDefault="00513D0C" w:rsidP="00D44BD3">
            <w:pPr>
              <w:pStyle w:val="Default"/>
            </w:pPr>
          </w:p>
        </w:tc>
        <w:tc>
          <w:tcPr>
            <w:tcW w:w="1084" w:type="dxa"/>
            <w:tcBorders>
              <w:top w:val="single" w:sz="4" w:space="0" w:color="auto"/>
            </w:tcBorders>
          </w:tcPr>
          <w:p w14:paraId="1B88B74F" w14:textId="77777777" w:rsidR="00513D0C" w:rsidRDefault="00513D0C" w:rsidP="00D44BD3">
            <w:pPr>
              <w:pStyle w:val="Default"/>
            </w:pPr>
          </w:p>
        </w:tc>
        <w:tc>
          <w:tcPr>
            <w:tcW w:w="1368" w:type="dxa"/>
            <w:tcBorders>
              <w:top w:val="single" w:sz="4" w:space="0" w:color="auto"/>
            </w:tcBorders>
          </w:tcPr>
          <w:p w14:paraId="66ED1369" w14:textId="77777777" w:rsidR="00513D0C" w:rsidRDefault="00513D0C" w:rsidP="00D44BD3">
            <w:pPr>
              <w:pStyle w:val="Default"/>
            </w:pPr>
          </w:p>
        </w:tc>
      </w:tr>
      <w:tr w:rsidR="00513D0C" w14:paraId="659B1067" w14:textId="77777777" w:rsidTr="00D44BD3">
        <w:tc>
          <w:tcPr>
            <w:tcW w:w="2790" w:type="dxa"/>
          </w:tcPr>
          <w:p w14:paraId="38956D6F" w14:textId="77777777" w:rsidR="00513D0C" w:rsidRPr="00787BE0" w:rsidRDefault="00513D0C" w:rsidP="00D44BD3">
            <w:pPr>
              <w:pStyle w:val="Default"/>
              <w:ind w:left="162" w:hanging="162"/>
              <w:rPr>
                <w:rStyle w:val="A0"/>
                <w:rFonts w:ascii="Arial" w:hAnsi="Arial" w:cs="Arial"/>
                <w:b/>
                <w:bCs/>
                <w:color w:val="auto"/>
                <w:sz w:val="20"/>
                <w:szCs w:val="20"/>
              </w:rPr>
            </w:pPr>
            <w:r w:rsidRPr="00787BE0">
              <w:rPr>
                <w:rStyle w:val="A0"/>
                <w:rFonts w:ascii="Arial" w:hAnsi="Arial" w:cs="Arial"/>
                <w:color w:val="auto"/>
                <w:sz w:val="20"/>
                <w:szCs w:val="20"/>
              </w:rPr>
              <w:t>Tensile strength</w:t>
            </w:r>
          </w:p>
        </w:tc>
        <w:tc>
          <w:tcPr>
            <w:tcW w:w="2070" w:type="dxa"/>
          </w:tcPr>
          <w:p w14:paraId="57940401" w14:textId="77777777" w:rsidR="00513D0C" w:rsidRDefault="00513D0C" w:rsidP="00D44BD3">
            <w:pPr>
              <w:pStyle w:val="Default"/>
              <w:jc w:val="center"/>
            </w:pPr>
            <w:r w:rsidRPr="00787BE0">
              <w:rPr>
                <w:rStyle w:val="A0"/>
                <w:rFonts w:ascii="Arial" w:hAnsi="Arial" w:cs="Arial"/>
                <w:color w:val="auto"/>
                <w:sz w:val="20"/>
                <w:szCs w:val="20"/>
              </w:rPr>
              <w:t>ASTM D638</w:t>
            </w:r>
          </w:p>
        </w:tc>
        <w:tc>
          <w:tcPr>
            <w:tcW w:w="1346" w:type="dxa"/>
          </w:tcPr>
          <w:p w14:paraId="646A7B8B"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psi</w:t>
            </w:r>
          </w:p>
          <w:p w14:paraId="641273E3" w14:textId="77777777" w:rsidR="00513D0C" w:rsidRDefault="00513D0C" w:rsidP="00D44BD3">
            <w:pPr>
              <w:pStyle w:val="Default"/>
              <w:jc w:val="center"/>
            </w:pPr>
            <w:r w:rsidRPr="00787BE0">
              <w:rPr>
                <w:rStyle w:val="A0"/>
                <w:rFonts w:ascii="Arial" w:hAnsi="Arial" w:cs="Arial"/>
                <w:color w:val="auto"/>
                <w:sz w:val="20"/>
                <w:szCs w:val="20"/>
              </w:rPr>
              <w:t>(MPa)</w:t>
            </w:r>
          </w:p>
        </w:tc>
        <w:tc>
          <w:tcPr>
            <w:tcW w:w="1084" w:type="dxa"/>
          </w:tcPr>
          <w:p w14:paraId="32F4B6FD"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6,500</w:t>
            </w:r>
          </w:p>
          <w:p w14:paraId="711CD47C" w14:textId="77777777" w:rsidR="00513D0C" w:rsidRDefault="00513D0C" w:rsidP="00D44BD3">
            <w:pPr>
              <w:pStyle w:val="Default"/>
              <w:jc w:val="center"/>
            </w:pPr>
            <w:r w:rsidRPr="00787BE0">
              <w:rPr>
                <w:rStyle w:val="A0"/>
                <w:rFonts w:ascii="Arial" w:hAnsi="Arial" w:cs="Arial"/>
                <w:color w:val="auto"/>
                <w:sz w:val="20"/>
                <w:szCs w:val="20"/>
              </w:rPr>
              <w:t>(45)</w:t>
            </w:r>
          </w:p>
        </w:tc>
        <w:tc>
          <w:tcPr>
            <w:tcW w:w="1368" w:type="dxa"/>
          </w:tcPr>
          <w:p w14:paraId="7A108B4F"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4,500</w:t>
            </w:r>
          </w:p>
          <w:p w14:paraId="67BD560D" w14:textId="77777777" w:rsidR="00513D0C" w:rsidRDefault="00513D0C" w:rsidP="00D44BD3">
            <w:pPr>
              <w:pStyle w:val="Default"/>
              <w:jc w:val="center"/>
            </w:pPr>
            <w:r w:rsidRPr="00787BE0">
              <w:rPr>
                <w:rStyle w:val="A0"/>
                <w:rFonts w:ascii="Arial" w:hAnsi="Arial" w:cs="Arial"/>
                <w:color w:val="auto"/>
                <w:sz w:val="20"/>
                <w:szCs w:val="20"/>
              </w:rPr>
              <w:t>(31)</w:t>
            </w:r>
          </w:p>
        </w:tc>
      </w:tr>
      <w:tr w:rsidR="00513D0C" w14:paraId="36404A12" w14:textId="77777777" w:rsidTr="00D44BD3">
        <w:tc>
          <w:tcPr>
            <w:tcW w:w="2790" w:type="dxa"/>
          </w:tcPr>
          <w:p w14:paraId="08D13DE7" w14:textId="77777777" w:rsidR="00513D0C" w:rsidRPr="00787BE0" w:rsidRDefault="00513D0C" w:rsidP="00D44BD3">
            <w:pPr>
              <w:pStyle w:val="Default"/>
              <w:ind w:left="162" w:hanging="162"/>
              <w:rPr>
                <w:rStyle w:val="A0"/>
                <w:rFonts w:ascii="Arial" w:hAnsi="Arial" w:cs="Arial"/>
                <w:color w:val="auto"/>
                <w:sz w:val="20"/>
                <w:szCs w:val="20"/>
              </w:rPr>
            </w:pPr>
            <w:r w:rsidRPr="00787BE0">
              <w:rPr>
                <w:rStyle w:val="A0"/>
                <w:rFonts w:ascii="Arial" w:hAnsi="Arial" w:cs="Arial"/>
                <w:color w:val="auto"/>
                <w:sz w:val="20"/>
                <w:szCs w:val="20"/>
              </w:rPr>
              <w:t>Tensile modulus</w:t>
            </w:r>
          </w:p>
        </w:tc>
        <w:tc>
          <w:tcPr>
            <w:tcW w:w="2070" w:type="dxa"/>
          </w:tcPr>
          <w:p w14:paraId="5E406B68"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ASTM D638</w:t>
            </w:r>
          </w:p>
        </w:tc>
        <w:tc>
          <w:tcPr>
            <w:tcW w:w="1346" w:type="dxa"/>
          </w:tcPr>
          <w:p w14:paraId="6865603A"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psi</w:t>
            </w:r>
          </w:p>
          <w:p w14:paraId="14297D0C"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(MPa)</w:t>
            </w:r>
          </w:p>
        </w:tc>
        <w:tc>
          <w:tcPr>
            <w:tcW w:w="1084" w:type="dxa"/>
          </w:tcPr>
          <w:p w14:paraId="16AEDF06"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380,000</w:t>
            </w:r>
          </w:p>
          <w:p w14:paraId="4DAE9C5B"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(2617)</w:t>
            </w:r>
          </w:p>
        </w:tc>
        <w:tc>
          <w:tcPr>
            <w:tcW w:w="1368" w:type="dxa"/>
          </w:tcPr>
          <w:p w14:paraId="3EB12B39"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141,000</w:t>
            </w:r>
          </w:p>
          <w:p w14:paraId="2DD3ED38"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(971)</w:t>
            </w:r>
          </w:p>
        </w:tc>
      </w:tr>
      <w:tr w:rsidR="00513D0C" w14:paraId="5B2D60CE" w14:textId="77777777" w:rsidTr="00D44BD3">
        <w:tc>
          <w:tcPr>
            <w:tcW w:w="2790" w:type="dxa"/>
          </w:tcPr>
          <w:p w14:paraId="5B666E60" w14:textId="77777777" w:rsidR="00513D0C" w:rsidRPr="00787BE0" w:rsidRDefault="00513D0C" w:rsidP="00D44BD3">
            <w:pPr>
              <w:pStyle w:val="Default"/>
              <w:ind w:left="162" w:hanging="162"/>
              <w:rPr>
                <w:rStyle w:val="A0"/>
                <w:rFonts w:ascii="Arial" w:hAnsi="Arial" w:cs="Arial"/>
                <w:color w:val="auto"/>
                <w:sz w:val="20"/>
                <w:szCs w:val="20"/>
              </w:rPr>
            </w:pPr>
            <w:r w:rsidRPr="00787BE0">
              <w:rPr>
                <w:rStyle w:val="A0"/>
                <w:rFonts w:ascii="Arial" w:hAnsi="Arial" w:cs="Arial"/>
                <w:color w:val="auto"/>
                <w:sz w:val="20"/>
                <w:szCs w:val="20"/>
              </w:rPr>
              <w:t>Hardness, Shore D</w:t>
            </w:r>
          </w:p>
        </w:tc>
        <w:tc>
          <w:tcPr>
            <w:tcW w:w="2070" w:type="dxa"/>
          </w:tcPr>
          <w:p w14:paraId="03A550EA"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ASTM D2240/D2583</w:t>
            </w:r>
          </w:p>
        </w:tc>
        <w:tc>
          <w:tcPr>
            <w:tcW w:w="1346" w:type="dxa"/>
          </w:tcPr>
          <w:p w14:paraId="781DD408"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N/A</w:t>
            </w:r>
          </w:p>
        </w:tc>
        <w:tc>
          <w:tcPr>
            <w:tcW w:w="1084" w:type="dxa"/>
          </w:tcPr>
          <w:p w14:paraId="2B5C2B7F"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78</w:t>
            </w:r>
          </w:p>
        </w:tc>
        <w:tc>
          <w:tcPr>
            <w:tcW w:w="1368" w:type="dxa"/>
          </w:tcPr>
          <w:p w14:paraId="09FD72E5"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68</w:t>
            </w:r>
          </w:p>
        </w:tc>
      </w:tr>
      <w:tr w:rsidR="00513D0C" w14:paraId="17C52239" w14:textId="77777777" w:rsidTr="00D44BD3">
        <w:tc>
          <w:tcPr>
            <w:tcW w:w="2790" w:type="dxa"/>
          </w:tcPr>
          <w:p w14:paraId="76E79FB7" w14:textId="77777777" w:rsidR="00513D0C" w:rsidRPr="00787BE0" w:rsidRDefault="00513D0C" w:rsidP="00D44BD3">
            <w:pPr>
              <w:pStyle w:val="Default"/>
              <w:ind w:left="162" w:hanging="162"/>
              <w:rPr>
                <w:rStyle w:val="A0"/>
                <w:rFonts w:ascii="Arial" w:hAnsi="Arial" w:cs="Arial"/>
                <w:color w:val="auto"/>
                <w:sz w:val="20"/>
                <w:szCs w:val="20"/>
              </w:rPr>
            </w:pPr>
            <w:r w:rsidRPr="00787BE0">
              <w:rPr>
                <w:rStyle w:val="A0"/>
                <w:rFonts w:ascii="Arial" w:hAnsi="Arial" w:cs="Arial"/>
                <w:color w:val="auto"/>
                <w:sz w:val="20"/>
                <w:szCs w:val="20"/>
              </w:rPr>
              <w:t>Notched impact</w:t>
            </w:r>
          </w:p>
        </w:tc>
        <w:tc>
          <w:tcPr>
            <w:tcW w:w="2070" w:type="dxa"/>
          </w:tcPr>
          <w:p w14:paraId="2EE72A5D"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ASTM D256</w:t>
            </w:r>
          </w:p>
        </w:tc>
        <w:tc>
          <w:tcPr>
            <w:tcW w:w="1346" w:type="dxa"/>
          </w:tcPr>
          <w:p w14:paraId="7551076D"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ft-lb/in</w:t>
            </w:r>
          </w:p>
          <w:p w14:paraId="4096D20A"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(J/m)</w:t>
            </w:r>
          </w:p>
        </w:tc>
        <w:tc>
          <w:tcPr>
            <w:tcW w:w="1084" w:type="dxa"/>
          </w:tcPr>
          <w:p w14:paraId="7504A39E"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11.0</w:t>
            </w:r>
          </w:p>
          <w:p w14:paraId="4E05EA5F"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(587)</w:t>
            </w:r>
          </w:p>
        </w:tc>
        <w:tc>
          <w:tcPr>
            <w:tcW w:w="1368" w:type="dxa"/>
          </w:tcPr>
          <w:p w14:paraId="53FD0FA8"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5.0</w:t>
            </w:r>
          </w:p>
          <w:p w14:paraId="2E4E955F"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(267)</w:t>
            </w:r>
          </w:p>
        </w:tc>
      </w:tr>
      <w:tr w:rsidR="00513D0C" w14:paraId="3F2D62B2" w14:textId="77777777" w:rsidTr="00D44BD3">
        <w:tc>
          <w:tcPr>
            <w:tcW w:w="2790" w:type="dxa"/>
          </w:tcPr>
          <w:p w14:paraId="00BEADD7" w14:textId="77777777" w:rsidR="00513D0C" w:rsidRPr="00787BE0" w:rsidRDefault="00513D0C" w:rsidP="00D44BD3">
            <w:pPr>
              <w:pStyle w:val="Default"/>
              <w:ind w:left="162" w:hanging="162"/>
              <w:rPr>
                <w:rStyle w:val="A0"/>
                <w:rFonts w:ascii="Arial" w:hAnsi="Arial" w:cs="Arial"/>
                <w:color w:val="auto"/>
                <w:sz w:val="20"/>
                <w:szCs w:val="20"/>
              </w:rPr>
            </w:pPr>
            <w:r w:rsidRPr="00787BE0">
              <w:rPr>
                <w:rStyle w:val="A0"/>
                <w:rFonts w:ascii="Arial" w:hAnsi="Arial" w:cs="Arial"/>
                <w:b/>
                <w:bCs/>
                <w:color w:val="auto"/>
                <w:sz w:val="20"/>
                <w:szCs w:val="20"/>
              </w:rPr>
              <w:t>Thermal</w:t>
            </w:r>
          </w:p>
        </w:tc>
        <w:tc>
          <w:tcPr>
            <w:tcW w:w="2070" w:type="dxa"/>
          </w:tcPr>
          <w:p w14:paraId="2E1FCF5F" w14:textId="77777777" w:rsidR="00513D0C" w:rsidRPr="00787BE0" w:rsidRDefault="00513D0C" w:rsidP="00D44BD3">
            <w:pPr>
              <w:pStyle w:val="Default"/>
              <w:jc w:val="center"/>
              <w:rPr>
                <w:rStyle w:val="A0"/>
                <w:rFonts w:ascii="Arial" w:hAnsi="Arial" w:cs="Arial"/>
                <w:color w:val="auto"/>
                <w:sz w:val="20"/>
                <w:szCs w:val="20"/>
              </w:rPr>
            </w:pPr>
          </w:p>
        </w:tc>
        <w:tc>
          <w:tcPr>
            <w:tcW w:w="1346" w:type="dxa"/>
          </w:tcPr>
          <w:p w14:paraId="1563472F" w14:textId="77777777" w:rsidR="00513D0C" w:rsidRPr="00787BE0" w:rsidRDefault="00513D0C" w:rsidP="00D44BD3">
            <w:pPr>
              <w:pStyle w:val="Default"/>
              <w:jc w:val="center"/>
              <w:rPr>
                <w:rStyle w:val="A0"/>
                <w:rFonts w:ascii="Arial" w:hAnsi="Arial" w:cs="Arial"/>
                <w:color w:val="auto"/>
                <w:sz w:val="20"/>
                <w:szCs w:val="20"/>
              </w:rPr>
            </w:pPr>
          </w:p>
        </w:tc>
        <w:tc>
          <w:tcPr>
            <w:tcW w:w="1084" w:type="dxa"/>
          </w:tcPr>
          <w:p w14:paraId="1CAE829F" w14:textId="77777777" w:rsidR="00513D0C" w:rsidRPr="00787BE0" w:rsidRDefault="00513D0C" w:rsidP="00D44BD3">
            <w:pPr>
              <w:pStyle w:val="Default"/>
              <w:jc w:val="center"/>
              <w:rPr>
                <w:rStyle w:val="A0"/>
                <w:rFonts w:ascii="Arial" w:hAnsi="Arial" w:cs="Arial"/>
                <w:color w:val="auto"/>
                <w:sz w:val="20"/>
                <w:szCs w:val="20"/>
              </w:rPr>
            </w:pPr>
          </w:p>
        </w:tc>
        <w:tc>
          <w:tcPr>
            <w:tcW w:w="1368" w:type="dxa"/>
          </w:tcPr>
          <w:p w14:paraId="6DD5D3DB" w14:textId="77777777" w:rsidR="00513D0C" w:rsidRPr="00787BE0" w:rsidRDefault="00513D0C" w:rsidP="00D44BD3">
            <w:pPr>
              <w:pStyle w:val="Default"/>
              <w:jc w:val="center"/>
              <w:rPr>
                <w:rStyle w:val="A0"/>
                <w:rFonts w:ascii="Arial" w:hAnsi="Arial" w:cs="Arial"/>
                <w:color w:val="auto"/>
                <w:sz w:val="20"/>
                <w:szCs w:val="20"/>
              </w:rPr>
            </w:pPr>
          </w:p>
        </w:tc>
      </w:tr>
      <w:tr w:rsidR="00513D0C" w14:paraId="1CA2153C" w14:textId="77777777" w:rsidTr="00D44BD3">
        <w:tc>
          <w:tcPr>
            <w:tcW w:w="2790" w:type="dxa"/>
          </w:tcPr>
          <w:p w14:paraId="4B30188F" w14:textId="77777777" w:rsidR="00513D0C" w:rsidRPr="00787BE0" w:rsidRDefault="00513D0C" w:rsidP="00D44BD3">
            <w:pPr>
              <w:pStyle w:val="Default"/>
              <w:ind w:left="162" w:hanging="162"/>
              <w:rPr>
                <w:rStyle w:val="A0"/>
                <w:rFonts w:ascii="Arial" w:hAnsi="Arial" w:cs="Arial"/>
                <w:b/>
                <w:bCs/>
                <w:color w:val="auto"/>
                <w:sz w:val="20"/>
                <w:szCs w:val="20"/>
              </w:rPr>
            </w:pPr>
            <w:r w:rsidRPr="00787BE0">
              <w:rPr>
                <w:rStyle w:val="A0"/>
                <w:rFonts w:ascii="Arial" w:hAnsi="Arial" w:cs="Arial"/>
                <w:color w:val="auto"/>
                <w:sz w:val="20"/>
                <w:szCs w:val="20"/>
              </w:rPr>
              <w:lastRenderedPageBreak/>
              <w:t>Heat distortion temperature at 264 psi (1.8 MPa)</w:t>
            </w:r>
          </w:p>
        </w:tc>
        <w:tc>
          <w:tcPr>
            <w:tcW w:w="2070" w:type="dxa"/>
          </w:tcPr>
          <w:p w14:paraId="0F2B143F"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ASTM D648</w:t>
            </w:r>
          </w:p>
        </w:tc>
        <w:tc>
          <w:tcPr>
            <w:tcW w:w="1346" w:type="dxa"/>
          </w:tcPr>
          <w:p w14:paraId="02B476C1" w14:textId="217B6A8B"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degrees F</w:t>
            </w:r>
          </w:p>
          <w:p w14:paraId="603C70A0"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degrees C</w:t>
            </w:r>
          </w:p>
        </w:tc>
        <w:tc>
          <w:tcPr>
            <w:tcW w:w="1084" w:type="dxa"/>
          </w:tcPr>
          <w:p w14:paraId="09B991E8" w14:textId="77777777" w:rsidR="00513D0C"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162</w:t>
            </w:r>
          </w:p>
          <w:p w14:paraId="2F1F2B5A"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72</w:t>
            </w:r>
          </w:p>
        </w:tc>
        <w:tc>
          <w:tcPr>
            <w:tcW w:w="1368" w:type="dxa"/>
          </w:tcPr>
          <w:p w14:paraId="59CEECC4" w14:textId="77777777" w:rsidR="00513D0C" w:rsidRPr="00787BE0" w:rsidRDefault="00513D0C" w:rsidP="00D44BD3">
            <w:pPr>
              <w:pStyle w:val="Pa5"/>
              <w:jc w:val="center"/>
              <w:rPr>
                <w:rFonts w:ascii="Arial" w:hAnsi="Arial" w:cs="Arial"/>
                <w:sz w:val="20"/>
                <w:szCs w:val="20"/>
              </w:rPr>
            </w:pPr>
            <w:r w:rsidRPr="00787BE0">
              <w:rPr>
                <w:rStyle w:val="A0"/>
                <w:rFonts w:ascii="Arial" w:hAnsi="Arial" w:cs="Arial"/>
                <w:color w:val="auto"/>
                <w:sz w:val="20"/>
                <w:szCs w:val="20"/>
              </w:rPr>
              <w:t>N/A</w:t>
            </w:r>
          </w:p>
          <w:p w14:paraId="725E0992"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N/A</w:t>
            </w:r>
          </w:p>
        </w:tc>
      </w:tr>
      <w:tr w:rsidR="00513D0C" w14:paraId="47D12B21" w14:textId="77777777" w:rsidTr="00D44BD3">
        <w:tc>
          <w:tcPr>
            <w:tcW w:w="2790" w:type="dxa"/>
          </w:tcPr>
          <w:p w14:paraId="1115678E" w14:textId="77777777" w:rsidR="00513D0C" w:rsidRPr="00787BE0" w:rsidRDefault="00513D0C" w:rsidP="00D44BD3">
            <w:pPr>
              <w:pStyle w:val="Default"/>
              <w:ind w:left="162" w:hanging="162"/>
              <w:rPr>
                <w:rStyle w:val="A0"/>
                <w:rFonts w:ascii="Arial" w:hAnsi="Arial" w:cs="Arial"/>
                <w:color w:val="auto"/>
                <w:sz w:val="20"/>
                <w:szCs w:val="20"/>
              </w:rPr>
            </w:pPr>
            <w:r w:rsidRPr="00787BE0">
              <w:rPr>
                <w:rStyle w:val="A0"/>
                <w:rFonts w:ascii="Arial" w:hAnsi="Arial" w:cs="Arial"/>
                <w:color w:val="auto"/>
                <w:sz w:val="20"/>
                <w:szCs w:val="20"/>
              </w:rPr>
              <w:t>Flammability</w:t>
            </w:r>
          </w:p>
        </w:tc>
        <w:tc>
          <w:tcPr>
            <w:tcW w:w="2070" w:type="dxa"/>
          </w:tcPr>
          <w:p w14:paraId="7D32745F"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UL-94</w:t>
            </w:r>
          </w:p>
        </w:tc>
        <w:tc>
          <w:tcPr>
            <w:tcW w:w="1346" w:type="dxa"/>
          </w:tcPr>
          <w:p w14:paraId="13A74CC9" w14:textId="77777777" w:rsidR="00513D0C" w:rsidRPr="00787BE0" w:rsidRDefault="00513D0C" w:rsidP="00D44BD3">
            <w:pPr>
              <w:pStyle w:val="Default"/>
              <w:jc w:val="center"/>
              <w:rPr>
                <w:rStyle w:val="A0"/>
                <w:rFonts w:ascii="Arial" w:hAnsi="Arial" w:cs="Arial"/>
                <w:color w:val="auto"/>
                <w:sz w:val="20"/>
                <w:szCs w:val="20"/>
              </w:rPr>
            </w:pPr>
          </w:p>
        </w:tc>
        <w:tc>
          <w:tcPr>
            <w:tcW w:w="1084" w:type="dxa"/>
          </w:tcPr>
          <w:p w14:paraId="143980A2"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V-O</w:t>
            </w:r>
          </w:p>
        </w:tc>
        <w:tc>
          <w:tcPr>
            <w:tcW w:w="1368" w:type="dxa"/>
          </w:tcPr>
          <w:p w14:paraId="7D087082" w14:textId="77777777" w:rsidR="00513D0C" w:rsidRPr="00787BE0" w:rsidRDefault="00513D0C" w:rsidP="00D44BD3">
            <w:pPr>
              <w:pStyle w:val="Pa5"/>
              <w:jc w:val="center"/>
              <w:rPr>
                <w:rStyle w:val="A0"/>
                <w:rFonts w:ascii="Arial" w:hAnsi="Arial" w:cs="Arial"/>
                <w:color w:val="auto"/>
                <w:sz w:val="20"/>
                <w:szCs w:val="20"/>
              </w:rPr>
            </w:pPr>
            <w:r w:rsidRPr="00787BE0">
              <w:rPr>
                <w:rStyle w:val="A0"/>
                <w:rFonts w:ascii="Arial" w:hAnsi="Arial" w:cs="Arial"/>
                <w:color w:val="auto"/>
                <w:sz w:val="20"/>
                <w:szCs w:val="20"/>
              </w:rPr>
              <w:t>N/A</w:t>
            </w:r>
          </w:p>
        </w:tc>
      </w:tr>
      <w:tr w:rsidR="00513D0C" w14:paraId="250C320A" w14:textId="77777777" w:rsidTr="00D44BD3">
        <w:tc>
          <w:tcPr>
            <w:tcW w:w="2790" w:type="dxa"/>
          </w:tcPr>
          <w:p w14:paraId="3E706D3A" w14:textId="77777777" w:rsidR="00513D0C" w:rsidRPr="00787BE0" w:rsidRDefault="00513D0C" w:rsidP="00D44BD3">
            <w:pPr>
              <w:pStyle w:val="Default"/>
              <w:ind w:left="162" w:hanging="162"/>
              <w:rPr>
                <w:rStyle w:val="A0"/>
                <w:rFonts w:ascii="Arial" w:hAnsi="Arial" w:cs="Arial"/>
                <w:color w:val="auto"/>
                <w:sz w:val="20"/>
                <w:szCs w:val="20"/>
              </w:rPr>
            </w:pPr>
            <w:r w:rsidRPr="00787BE0">
              <w:rPr>
                <w:rStyle w:val="A0"/>
                <w:rFonts w:ascii="Arial" w:hAnsi="Arial" w:cs="Arial"/>
                <w:b/>
                <w:bCs/>
                <w:color w:val="auto"/>
                <w:sz w:val="20"/>
                <w:szCs w:val="20"/>
              </w:rPr>
              <w:t>Electrical</w:t>
            </w:r>
          </w:p>
        </w:tc>
        <w:tc>
          <w:tcPr>
            <w:tcW w:w="2070" w:type="dxa"/>
          </w:tcPr>
          <w:p w14:paraId="7A1B148C" w14:textId="77777777" w:rsidR="00513D0C" w:rsidRPr="00787BE0" w:rsidRDefault="00513D0C" w:rsidP="00D44BD3">
            <w:pPr>
              <w:pStyle w:val="Default"/>
              <w:jc w:val="center"/>
              <w:rPr>
                <w:rStyle w:val="A0"/>
                <w:rFonts w:ascii="Arial" w:hAnsi="Arial" w:cs="Arial"/>
                <w:color w:val="auto"/>
                <w:sz w:val="20"/>
                <w:szCs w:val="20"/>
              </w:rPr>
            </w:pPr>
          </w:p>
        </w:tc>
        <w:tc>
          <w:tcPr>
            <w:tcW w:w="1346" w:type="dxa"/>
          </w:tcPr>
          <w:p w14:paraId="7BF02DD3" w14:textId="77777777" w:rsidR="00513D0C" w:rsidRPr="00787BE0" w:rsidRDefault="00513D0C" w:rsidP="00D44BD3">
            <w:pPr>
              <w:pStyle w:val="Default"/>
              <w:jc w:val="center"/>
              <w:rPr>
                <w:rStyle w:val="A0"/>
                <w:rFonts w:ascii="Arial" w:hAnsi="Arial" w:cs="Arial"/>
                <w:color w:val="auto"/>
                <w:sz w:val="20"/>
                <w:szCs w:val="20"/>
              </w:rPr>
            </w:pPr>
          </w:p>
        </w:tc>
        <w:tc>
          <w:tcPr>
            <w:tcW w:w="1084" w:type="dxa"/>
          </w:tcPr>
          <w:p w14:paraId="481AF84E" w14:textId="77777777" w:rsidR="00513D0C" w:rsidRPr="00787BE0" w:rsidRDefault="00513D0C" w:rsidP="00D44BD3">
            <w:pPr>
              <w:pStyle w:val="Default"/>
              <w:jc w:val="center"/>
              <w:rPr>
                <w:rStyle w:val="A0"/>
                <w:rFonts w:ascii="Arial" w:hAnsi="Arial" w:cs="Arial"/>
                <w:color w:val="auto"/>
                <w:sz w:val="20"/>
                <w:szCs w:val="20"/>
              </w:rPr>
            </w:pPr>
          </w:p>
        </w:tc>
        <w:tc>
          <w:tcPr>
            <w:tcW w:w="1368" w:type="dxa"/>
          </w:tcPr>
          <w:p w14:paraId="4DB49D87" w14:textId="77777777" w:rsidR="00513D0C" w:rsidRPr="00787BE0" w:rsidRDefault="00513D0C" w:rsidP="00D44BD3">
            <w:pPr>
              <w:pStyle w:val="Pa5"/>
              <w:jc w:val="center"/>
              <w:rPr>
                <w:rStyle w:val="A0"/>
                <w:rFonts w:ascii="Arial" w:hAnsi="Arial" w:cs="Arial"/>
                <w:color w:val="auto"/>
                <w:sz w:val="20"/>
                <w:szCs w:val="20"/>
              </w:rPr>
            </w:pPr>
          </w:p>
        </w:tc>
      </w:tr>
      <w:tr w:rsidR="00513D0C" w14:paraId="03C7E6C2" w14:textId="77777777" w:rsidTr="00D44BD3">
        <w:tc>
          <w:tcPr>
            <w:tcW w:w="2790" w:type="dxa"/>
          </w:tcPr>
          <w:p w14:paraId="5FE875FC" w14:textId="77777777" w:rsidR="00513D0C" w:rsidRPr="00787BE0" w:rsidRDefault="00513D0C" w:rsidP="00D44BD3">
            <w:pPr>
              <w:pStyle w:val="Default"/>
              <w:ind w:left="162" w:hanging="162"/>
              <w:rPr>
                <w:rStyle w:val="A0"/>
                <w:rFonts w:ascii="Arial" w:hAnsi="Arial" w:cs="Arial"/>
                <w:b/>
                <w:bCs/>
                <w:color w:val="auto"/>
                <w:sz w:val="20"/>
                <w:szCs w:val="20"/>
              </w:rPr>
            </w:pPr>
            <w:r w:rsidRPr="00787BE0">
              <w:rPr>
                <w:rStyle w:val="A0"/>
                <w:rFonts w:ascii="Arial" w:hAnsi="Arial" w:cs="Arial"/>
                <w:color w:val="auto"/>
                <w:sz w:val="20"/>
                <w:szCs w:val="20"/>
              </w:rPr>
              <w:t>Dielectric constant</w:t>
            </w:r>
          </w:p>
        </w:tc>
        <w:tc>
          <w:tcPr>
            <w:tcW w:w="2070" w:type="dxa"/>
          </w:tcPr>
          <w:p w14:paraId="740321E8"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ASTM D150</w:t>
            </w:r>
          </w:p>
        </w:tc>
        <w:tc>
          <w:tcPr>
            <w:tcW w:w="1346" w:type="dxa"/>
          </w:tcPr>
          <w:p w14:paraId="3738A78F"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Volts per mil of thickness</w:t>
            </w:r>
          </w:p>
        </w:tc>
        <w:tc>
          <w:tcPr>
            <w:tcW w:w="1084" w:type="dxa"/>
          </w:tcPr>
          <w:p w14:paraId="1380F08B"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3.5</w:t>
            </w:r>
          </w:p>
        </w:tc>
        <w:tc>
          <w:tcPr>
            <w:tcW w:w="1368" w:type="dxa"/>
          </w:tcPr>
          <w:p w14:paraId="5498C4EF" w14:textId="77777777" w:rsidR="00513D0C" w:rsidRPr="00787BE0" w:rsidRDefault="00513D0C" w:rsidP="00D44BD3">
            <w:pPr>
              <w:pStyle w:val="Pa5"/>
              <w:jc w:val="center"/>
              <w:rPr>
                <w:rStyle w:val="A0"/>
                <w:rFonts w:ascii="Arial" w:hAnsi="Arial" w:cs="Arial"/>
                <w:color w:val="auto"/>
                <w:sz w:val="20"/>
                <w:szCs w:val="20"/>
              </w:rPr>
            </w:pPr>
            <w:r w:rsidRPr="00787BE0">
              <w:rPr>
                <w:rStyle w:val="A0"/>
                <w:rFonts w:ascii="Arial" w:hAnsi="Arial" w:cs="Arial"/>
                <w:color w:val="auto"/>
                <w:sz w:val="20"/>
                <w:szCs w:val="20"/>
              </w:rPr>
              <w:t>2.3</w:t>
            </w:r>
          </w:p>
        </w:tc>
      </w:tr>
      <w:tr w:rsidR="00513D0C" w14:paraId="0257D767" w14:textId="77777777" w:rsidTr="00D44BD3">
        <w:tc>
          <w:tcPr>
            <w:tcW w:w="2790" w:type="dxa"/>
          </w:tcPr>
          <w:p w14:paraId="26EC6377" w14:textId="77777777" w:rsidR="00513D0C" w:rsidRPr="00787BE0" w:rsidRDefault="00513D0C" w:rsidP="00D44BD3">
            <w:pPr>
              <w:pStyle w:val="Default"/>
              <w:ind w:left="162" w:hanging="162"/>
              <w:rPr>
                <w:rStyle w:val="A0"/>
                <w:rFonts w:ascii="Arial" w:hAnsi="Arial" w:cs="Arial"/>
                <w:color w:val="auto"/>
                <w:sz w:val="20"/>
                <w:szCs w:val="20"/>
              </w:rPr>
            </w:pPr>
            <w:r w:rsidRPr="00787BE0">
              <w:rPr>
                <w:rStyle w:val="A0"/>
                <w:rFonts w:ascii="Arial" w:hAnsi="Arial" w:cs="Arial"/>
                <w:color w:val="auto"/>
                <w:sz w:val="20"/>
                <w:szCs w:val="20"/>
              </w:rPr>
              <w:t>Dielectric strength</w:t>
            </w:r>
          </w:p>
        </w:tc>
        <w:tc>
          <w:tcPr>
            <w:tcW w:w="2070" w:type="dxa"/>
          </w:tcPr>
          <w:p w14:paraId="55B08E8A"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ASTM D149</w:t>
            </w:r>
          </w:p>
        </w:tc>
        <w:tc>
          <w:tcPr>
            <w:tcW w:w="1346" w:type="dxa"/>
          </w:tcPr>
          <w:p w14:paraId="71593AD1"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Volts per mil of thickness</w:t>
            </w:r>
          </w:p>
        </w:tc>
        <w:tc>
          <w:tcPr>
            <w:tcW w:w="1084" w:type="dxa"/>
          </w:tcPr>
          <w:p w14:paraId="07325958" w14:textId="77777777" w:rsidR="00513D0C" w:rsidRPr="00787BE0" w:rsidRDefault="00513D0C" w:rsidP="00D44BD3">
            <w:pPr>
              <w:pStyle w:val="Default"/>
              <w:jc w:val="center"/>
              <w:rPr>
                <w:rStyle w:val="A0"/>
                <w:rFonts w:ascii="Arial" w:hAnsi="Arial" w:cs="Arial"/>
                <w:color w:val="auto"/>
                <w:sz w:val="20"/>
                <w:szCs w:val="20"/>
              </w:rPr>
            </w:pPr>
            <w:r w:rsidRPr="00787BE0">
              <w:rPr>
                <w:rStyle w:val="A0"/>
                <w:rFonts w:ascii="Arial" w:hAnsi="Arial" w:cs="Arial"/>
                <w:color w:val="auto"/>
                <w:sz w:val="20"/>
                <w:szCs w:val="20"/>
              </w:rPr>
              <w:t>480</w:t>
            </w:r>
          </w:p>
        </w:tc>
        <w:tc>
          <w:tcPr>
            <w:tcW w:w="1368" w:type="dxa"/>
          </w:tcPr>
          <w:p w14:paraId="319A2A5C" w14:textId="77777777" w:rsidR="00513D0C" w:rsidRPr="00787BE0" w:rsidRDefault="00513D0C" w:rsidP="00D44BD3">
            <w:pPr>
              <w:pStyle w:val="Pa5"/>
              <w:jc w:val="center"/>
              <w:rPr>
                <w:rStyle w:val="A0"/>
                <w:rFonts w:ascii="Arial" w:hAnsi="Arial" w:cs="Arial"/>
                <w:color w:val="auto"/>
                <w:sz w:val="20"/>
                <w:szCs w:val="20"/>
              </w:rPr>
            </w:pPr>
            <w:r w:rsidRPr="00787BE0">
              <w:rPr>
                <w:rStyle w:val="A0"/>
                <w:rFonts w:ascii="Arial" w:hAnsi="Arial" w:cs="Arial"/>
                <w:color w:val="auto"/>
                <w:sz w:val="20"/>
                <w:szCs w:val="20"/>
              </w:rPr>
              <w:t>500</w:t>
            </w:r>
          </w:p>
        </w:tc>
      </w:tr>
    </w:tbl>
    <w:p w14:paraId="7EEF44EF" w14:textId="77777777" w:rsidR="00513D0C" w:rsidRPr="000405DE" w:rsidRDefault="00513D0C" w:rsidP="000405DE">
      <w:pPr>
        <w:pStyle w:val="Default"/>
        <w:rPr>
          <w:rFonts w:ascii="Arial" w:hAnsi="Arial" w:cs="Arial"/>
          <w:sz w:val="20"/>
          <w:szCs w:val="20"/>
        </w:rPr>
      </w:pPr>
    </w:p>
    <w:p w14:paraId="3C347FB6" w14:textId="77777777" w:rsidR="00787BE0" w:rsidRPr="00513D0C" w:rsidRDefault="00787BE0" w:rsidP="000405DE">
      <w:pPr>
        <w:pStyle w:val="Pa1"/>
        <w:numPr>
          <w:ilvl w:val="1"/>
          <w:numId w:val="7"/>
        </w:numPr>
        <w:spacing w:after="240" w:line="240" w:lineRule="auto"/>
        <w:jc w:val="both"/>
        <w:rPr>
          <w:rFonts w:ascii="Arial" w:hAnsi="Arial" w:cs="Arial"/>
          <w:sz w:val="20"/>
          <w:szCs w:val="20"/>
        </w:rPr>
      </w:pPr>
      <w:r w:rsidRPr="00513D0C">
        <w:rPr>
          <w:rStyle w:val="A0"/>
          <w:rFonts w:ascii="Arial" w:hAnsi="Arial" w:cs="Arial"/>
          <w:b/>
          <w:bCs/>
          <w:color w:val="auto"/>
          <w:sz w:val="20"/>
          <w:szCs w:val="20"/>
        </w:rPr>
        <w:t>Stainless steel cables</w:t>
      </w:r>
      <w:r w:rsidRPr="000405DE">
        <w:rPr>
          <w:rStyle w:val="A0"/>
          <w:rFonts w:ascii="Arial" w:hAnsi="Arial" w:cs="Arial"/>
          <w:bCs/>
          <w:color w:val="auto"/>
          <w:sz w:val="20"/>
          <w:szCs w:val="20"/>
        </w:rPr>
        <w:t xml:space="preserve"> </w:t>
      </w:r>
      <w:r w:rsidRPr="00513D0C">
        <w:rPr>
          <w:rStyle w:val="A0"/>
          <w:rFonts w:ascii="Arial" w:hAnsi="Arial" w:cs="Arial"/>
          <w:color w:val="auto"/>
          <w:sz w:val="20"/>
          <w:szCs w:val="20"/>
        </w:rPr>
        <w:t>for traffic signal hanger assemblie</w:t>
      </w:r>
      <w:r w:rsidR="00513D0C">
        <w:rPr>
          <w:rStyle w:val="A0"/>
          <w:rFonts w:ascii="Arial" w:hAnsi="Arial" w:cs="Arial"/>
          <w:color w:val="auto"/>
          <w:sz w:val="20"/>
          <w:szCs w:val="20"/>
        </w:rPr>
        <w:t xml:space="preserve">s and </w:t>
      </w:r>
      <w:proofErr w:type="gramStart"/>
      <w:r w:rsidR="00513D0C">
        <w:rPr>
          <w:rStyle w:val="A0"/>
          <w:rFonts w:ascii="Arial" w:hAnsi="Arial" w:cs="Arial"/>
          <w:color w:val="auto"/>
          <w:sz w:val="20"/>
          <w:szCs w:val="20"/>
        </w:rPr>
        <w:t>traffic sign hanger assem</w:t>
      </w:r>
      <w:r w:rsidRPr="00513D0C">
        <w:rPr>
          <w:rStyle w:val="A0"/>
          <w:rFonts w:ascii="Arial" w:hAnsi="Arial" w:cs="Arial"/>
          <w:color w:val="auto"/>
          <w:sz w:val="20"/>
          <w:szCs w:val="20"/>
        </w:rPr>
        <w:t>blies</w:t>
      </w:r>
      <w:proofErr w:type="gramEnd"/>
      <w:r w:rsidRPr="00513D0C">
        <w:rPr>
          <w:rStyle w:val="A0"/>
          <w:rFonts w:ascii="Arial" w:hAnsi="Arial" w:cs="Arial"/>
          <w:color w:val="auto"/>
          <w:sz w:val="20"/>
          <w:szCs w:val="20"/>
        </w:rPr>
        <w:t xml:space="preserve"> to be installed on mast arms shall be stainless steel, 7x19, Type 304 in accordance with Federal Specification RR-W-410E with a breaking load of 3700 pounds. Ends shall be swaged to withst</w:t>
      </w:r>
      <w:r w:rsidR="00513D0C">
        <w:rPr>
          <w:rStyle w:val="A0"/>
          <w:rFonts w:ascii="Arial" w:hAnsi="Arial" w:cs="Arial"/>
          <w:color w:val="auto"/>
          <w:sz w:val="20"/>
          <w:szCs w:val="20"/>
        </w:rPr>
        <w:t>and a 4200 pounds pull.</w:t>
      </w:r>
    </w:p>
    <w:sectPr w:rsidR="00787BE0" w:rsidRPr="00513D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1DB"/>
    <w:multiLevelType w:val="hybridMultilevel"/>
    <w:tmpl w:val="49D4C88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470A4F"/>
    <w:multiLevelType w:val="multilevel"/>
    <w:tmpl w:val="CF24114A"/>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06BA3FDB"/>
    <w:multiLevelType w:val="multilevel"/>
    <w:tmpl w:val="95569B34"/>
    <w:lvl w:ilvl="0">
      <w:start w:val="7"/>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070C77EB"/>
    <w:multiLevelType w:val="multilevel"/>
    <w:tmpl w:val="95569B34"/>
    <w:lvl w:ilvl="0">
      <w:start w:val="7"/>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1294793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32825A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15CB3115"/>
    <w:multiLevelType w:val="hybridMultilevel"/>
    <w:tmpl w:val="4BC0806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94647AE"/>
    <w:multiLevelType w:val="hybridMultilevel"/>
    <w:tmpl w:val="0BBC6D58"/>
    <w:lvl w:ilvl="0" w:tplc="37506B98">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B390BC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2D0543A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2E326063"/>
    <w:multiLevelType w:val="multilevel"/>
    <w:tmpl w:val="5532F9E0"/>
    <w:lvl w:ilvl="0">
      <w:start w:val="1"/>
      <w:numFmt w:val="lowerLetter"/>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decimal"/>
      <w:lvlText w:val="%6."/>
      <w:lvlJc w:val="left"/>
      <w:pPr>
        <w:ind w:left="2880" w:hanging="360"/>
      </w:pPr>
      <w:rPr>
        <w:rFonts w:hint="default"/>
      </w:rPr>
    </w:lvl>
    <w:lvl w:ilvl="6">
      <w:start w:val="1"/>
      <w:numFmt w:val="lowerLetter"/>
      <w:lvlText w:val="%7."/>
      <w:lvlJc w:val="left"/>
      <w:pPr>
        <w:ind w:left="3240" w:hanging="360"/>
      </w:pPr>
      <w:rPr>
        <w:rFonts w:hint="default"/>
      </w:rPr>
    </w:lvl>
    <w:lvl w:ilvl="7">
      <w:start w:val="1"/>
      <w:numFmt w:val="decimal"/>
      <w:lvlText w:val="(%8)"/>
      <w:lvlJc w:val="left"/>
      <w:pPr>
        <w:ind w:left="3600" w:hanging="360"/>
      </w:pPr>
      <w:rPr>
        <w:rFonts w:hint="default"/>
      </w:rPr>
    </w:lvl>
    <w:lvl w:ilvl="8">
      <w:start w:val="1"/>
      <w:numFmt w:val="lowerLetter"/>
      <w:lvlText w:val="(%9)"/>
      <w:lvlJc w:val="left"/>
      <w:pPr>
        <w:ind w:left="3960" w:hanging="360"/>
      </w:pPr>
      <w:rPr>
        <w:rFonts w:hint="default"/>
      </w:rPr>
    </w:lvl>
  </w:abstractNum>
  <w:abstractNum w:abstractNumId="11" w15:restartNumberingAfterBreak="0">
    <w:nsid w:val="2F743DBE"/>
    <w:multiLevelType w:val="hybridMultilevel"/>
    <w:tmpl w:val="EF7ABFD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41263E"/>
    <w:multiLevelType w:val="hybridMultilevel"/>
    <w:tmpl w:val="833AD3C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CC64940"/>
    <w:multiLevelType w:val="multilevel"/>
    <w:tmpl w:val="95569B34"/>
    <w:lvl w:ilvl="0">
      <w:start w:val="7"/>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3D29174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40DD2EF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48EE101F"/>
    <w:multiLevelType w:val="multilevel"/>
    <w:tmpl w:val="CF24114A"/>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50755AD9"/>
    <w:multiLevelType w:val="hybridMultilevel"/>
    <w:tmpl w:val="EFCAB7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5E26819"/>
    <w:multiLevelType w:val="hybridMultilevel"/>
    <w:tmpl w:val="FF90DF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404E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2"/>
  </w:num>
  <w:num w:numId="2">
    <w:abstractNumId w:val="18"/>
  </w:num>
  <w:num w:numId="3">
    <w:abstractNumId w:val="1"/>
  </w:num>
  <w:num w:numId="4">
    <w:abstractNumId w:val="17"/>
  </w:num>
  <w:num w:numId="5">
    <w:abstractNumId w:val="21"/>
  </w:num>
  <w:num w:numId="6">
    <w:abstractNumId w:val="20"/>
  </w:num>
  <w:num w:numId="7">
    <w:abstractNumId w:val="3"/>
  </w:num>
  <w:num w:numId="8">
    <w:abstractNumId w:val="2"/>
  </w:num>
  <w:num w:numId="9">
    <w:abstractNumId w:val="14"/>
  </w:num>
  <w:num w:numId="10">
    <w:abstractNumId w:val="0"/>
  </w:num>
  <w:num w:numId="11">
    <w:abstractNumId w:val="13"/>
  </w:num>
  <w:num w:numId="12">
    <w:abstractNumId w:val="16"/>
  </w:num>
  <w:num w:numId="13">
    <w:abstractNumId w:val="15"/>
  </w:num>
  <w:num w:numId="14">
    <w:abstractNumId w:val="5"/>
  </w:num>
  <w:num w:numId="15">
    <w:abstractNumId w:val="10"/>
  </w:num>
  <w:num w:numId="16">
    <w:abstractNumId w:val="8"/>
  </w:num>
  <w:num w:numId="17">
    <w:abstractNumId w:val="9"/>
  </w:num>
  <w:num w:numId="18">
    <w:abstractNumId w:val="4"/>
  </w:num>
  <w:num w:numId="19">
    <w:abstractNumId w:val="7"/>
  </w:num>
  <w:num w:numId="20">
    <w:abstractNumId w:val="19"/>
  </w:num>
  <w:num w:numId="21">
    <w:abstractNumId w:val="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405DE"/>
    <w:rsid w:val="00135042"/>
    <w:rsid w:val="002C3456"/>
    <w:rsid w:val="003C5ED5"/>
    <w:rsid w:val="00462CC6"/>
    <w:rsid w:val="004A665D"/>
    <w:rsid w:val="004F38E7"/>
    <w:rsid w:val="00513D0C"/>
    <w:rsid w:val="005D19C8"/>
    <w:rsid w:val="005D2219"/>
    <w:rsid w:val="00743FC4"/>
    <w:rsid w:val="00787BE0"/>
    <w:rsid w:val="007E64E8"/>
    <w:rsid w:val="007F62B5"/>
    <w:rsid w:val="0087149C"/>
    <w:rsid w:val="008A7FF9"/>
    <w:rsid w:val="008C0A13"/>
    <w:rsid w:val="00B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8648F"/>
  <w15:docId w15:val="{271E55C5-37EA-4169-B97A-5672C4D5F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219"/>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787BE0"/>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787BE0"/>
    <w:pPr>
      <w:spacing w:line="241" w:lineRule="atLeast"/>
    </w:pPr>
    <w:rPr>
      <w:rFonts w:cstheme="minorBidi"/>
      <w:color w:val="auto"/>
    </w:rPr>
  </w:style>
  <w:style w:type="character" w:customStyle="1" w:styleId="A2">
    <w:name w:val="A2"/>
    <w:uiPriority w:val="99"/>
    <w:rsid w:val="00787BE0"/>
    <w:rPr>
      <w:rFonts w:cs="TimesNewRomanPS"/>
      <w:b/>
      <w:bCs/>
      <w:color w:val="000000"/>
      <w:sz w:val="20"/>
      <w:szCs w:val="20"/>
    </w:rPr>
  </w:style>
  <w:style w:type="paragraph" w:customStyle="1" w:styleId="Pa1">
    <w:name w:val="Pa1"/>
    <w:basedOn w:val="Default"/>
    <w:next w:val="Default"/>
    <w:uiPriority w:val="99"/>
    <w:rsid w:val="00787BE0"/>
    <w:pPr>
      <w:spacing w:line="241" w:lineRule="atLeast"/>
    </w:pPr>
    <w:rPr>
      <w:rFonts w:cstheme="minorBidi"/>
      <w:color w:val="auto"/>
    </w:rPr>
  </w:style>
  <w:style w:type="character" w:customStyle="1" w:styleId="A0">
    <w:name w:val="A0"/>
    <w:uiPriority w:val="99"/>
    <w:rsid w:val="00787BE0"/>
    <w:rPr>
      <w:rFonts w:cs="TimesNewRomanPS"/>
      <w:color w:val="000000"/>
      <w:sz w:val="18"/>
      <w:szCs w:val="18"/>
    </w:rPr>
  </w:style>
  <w:style w:type="paragraph" w:customStyle="1" w:styleId="Pa4">
    <w:name w:val="Pa4"/>
    <w:basedOn w:val="Default"/>
    <w:next w:val="Default"/>
    <w:uiPriority w:val="99"/>
    <w:rsid w:val="00787BE0"/>
    <w:pPr>
      <w:spacing w:line="241" w:lineRule="atLeast"/>
    </w:pPr>
    <w:rPr>
      <w:rFonts w:cstheme="minorBidi"/>
      <w:color w:val="auto"/>
    </w:rPr>
  </w:style>
  <w:style w:type="paragraph" w:customStyle="1" w:styleId="Pa5">
    <w:name w:val="Pa5"/>
    <w:basedOn w:val="Default"/>
    <w:next w:val="Default"/>
    <w:uiPriority w:val="99"/>
    <w:rsid w:val="00787BE0"/>
    <w:pPr>
      <w:spacing w:line="241" w:lineRule="atLeast"/>
    </w:pPr>
    <w:rPr>
      <w:rFonts w:cstheme="minorBidi"/>
      <w:color w:val="auto"/>
    </w:rPr>
  </w:style>
  <w:style w:type="paragraph" w:customStyle="1" w:styleId="Pa10">
    <w:name w:val="Pa10"/>
    <w:basedOn w:val="Default"/>
    <w:next w:val="Default"/>
    <w:uiPriority w:val="99"/>
    <w:rsid w:val="00787BE0"/>
    <w:pPr>
      <w:spacing w:line="241" w:lineRule="atLeast"/>
    </w:pPr>
    <w:rPr>
      <w:rFonts w:cstheme="minorBidi"/>
      <w:color w:val="auto"/>
    </w:rPr>
  </w:style>
  <w:style w:type="paragraph" w:customStyle="1" w:styleId="Pa2">
    <w:name w:val="Pa2"/>
    <w:basedOn w:val="Default"/>
    <w:next w:val="Default"/>
    <w:uiPriority w:val="99"/>
    <w:rsid w:val="00787BE0"/>
    <w:pPr>
      <w:spacing w:line="241" w:lineRule="atLeast"/>
    </w:pPr>
    <w:rPr>
      <w:rFonts w:cstheme="minorBidi"/>
      <w:color w:val="auto"/>
    </w:rPr>
  </w:style>
  <w:style w:type="paragraph" w:customStyle="1" w:styleId="Pa13">
    <w:name w:val="Pa13"/>
    <w:basedOn w:val="Default"/>
    <w:next w:val="Default"/>
    <w:uiPriority w:val="99"/>
    <w:rsid w:val="00787BE0"/>
    <w:pPr>
      <w:spacing w:line="241" w:lineRule="atLeast"/>
    </w:pPr>
    <w:rPr>
      <w:rFonts w:cstheme="minorBidi"/>
      <w:color w:val="auto"/>
    </w:rPr>
  </w:style>
  <w:style w:type="paragraph" w:customStyle="1" w:styleId="Pa14">
    <w:name w:val="Pa14"/>
    <w:basedOn w:val="Default"/>
    <w:next w:val="Default"/>
    <w:uiPriority w:val="99"/>
    <w:rsid w:val="00787BE0"/>
    <w:pPr>
      <w:spacing w:line="241" w:lineRule="atLeast"/>
    </w:pPr>
    <w:rPr>
      <w:rFonts w:cstheme="minorBidi"/>
      <w:color w:val="auto"/>
    </w:rPr>
  </w:style>
  <w:style w:type="paragraph" w:customStyle="1" w:styleId="Pa3">
    <w:name w:val="Pa3"/>
    <w:basedOn w:val="Default"/>
    <w:next w:val="Default"/>
    <w:uiPriority w:val="99"/>
    <w:rsid w:val="00787BE0"/>
    <w:pPr>
      <w:spacing w:line="241" w:lineRule="atLeast"/>
    </w:pPr>
    <w:rPr>
      <w:rFonts w:cstheme="minorBidi"/>
      <w:color w:val="auto"/>
    </w:rPr>
  </w:style>
  <w:style w:type="character" w:customStyle="1" w:styleId="A29">
    <w:name w:val="A29"/>
    <w:uiPriority w:val="99"/>
    <w:rsid w:val="00787BE0"/>
    <w:rPr>
      <w:rFonts w:cs="TimesNewRomanPS"/>
      <w:b/>
      <w:bCs/>
      <w:color w:val="000000"/>
      <w:sz w:val="18"/>
      <w:szCs w:val="18"/>
    </w:rPr>
  </w:style>
  <w:style w:type="table" w:styleId="TableGrid">
    <w:name w:val="Table Grid"/>
    <w:basedOn w:val="TableNormal"/>
    <w:uiPriority w:val="59"/>
    <w:rsid w:val="005D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221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BK238-002020-00</Specification_x0020_Number>
    <Status xmlns="2328571d-b9d5-471b-8d96-2ccb743ec3d4">Active</Status>
    <Usage_x0020_Guidelines xmlns="2328571d-b9d5-471b-8d96-2ccb743ec3d4">SS238-002016-02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238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43CB9D9B-44A6-40AF-B7C7-B45885275F3D}"/>
</file>

<file path=customXml/itemProps2.xml><?xml version="1.0" encoding="utf-8"?>
<ds:datastoreItem xmlns:ds="http://schemas.openxmlformats.org/officeDocument/2006/customXml" ds:itemID="{6783F2AF-EC18-447B-A49E-BBE69EE12156}"/>
</file>

<file path=customXml/itemProps3.xml><?xml version="1.0" encoding="utf-8"?>
<ds:datastoreItem xmlns:ds="http://schemas.openxmlformats.org/officeDocument/2006/customXml" ds:itemID="{25DB7C05-20F8-4CA3-B736-80AFCBA93276}"/>
</file>

<file path=docProps/app.xml><?xml version="1.0" encoding="utf-8"?>
<Properties xmlns="http://schemas.openxmlformats.org/officeDocument/2006/extended-properties" xmlns:vt="http://schemas.openxmlformats.org/officeDocument/2006/docPropsVTypes">
  <Template>Normal</Template>
  <TotalTime>2</TotalTime>
  <Pages>8</Pages>
  <Words>3062</Words>
  <Characters>17459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Electrical and Signal Components</vt:lpstr>
    </vt:vector>
  </TitlesOfParts>
  <Company>Virginia IT Infrastructure Partnership</Company>
  <LinksUpToDate>false</LinksUpToDate>
  <CharactersWithSpaces>20481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 and Signal Components</dc:title>
  <dc:creator>douglas.mcavoy</dc:creator>
  <cp:lastModifiedBy>Changes</cp:lastModifiedBy>
  <cp:revision>4</cp:revision>
  <dcterms:created xsi:type="dcterms:W3CDTF">2019-12-30T18:27:00Z</dcterms:created>
  <dcterms:modified xsi:type="dcterms:W3CDTF">2019-12-30T18:29:00Z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4900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1541f7d5-445a-457e-9698-fe4e7312e945</vt:lpwstr>
  </property>
  <property fmtid="{D5CDD505-2E9C-101B-9397-08002B2CF9AE}" pid="6" name="xd_Signature">
    <vt:bool>false</vt:bool>
  </property>
  <property fmtid="{D5CDD505-2E9C-101B-9397-08002B2CF9AE}" pid="7" name="List">
    <vt:lpwstr>SPEC100</vt:lpwstr>
  </property>
  <property fmtid="{D5CDD505-2E9C-101B-9397-08002B2CF9AE}" pid="8" name="xd_ProgID">
    <vt:lpwstr/>
  </property>
  <property fmtid="{D5CDD505-2E9C-101B-9397-08002B2CF9AE}" pid="9" name="_dlc_DocId">
    <vt:lpwstr>/insidevdot/div/sc/Design/Specs/Book|1541f7d5-445a-457e-9698-fe4e7312e945</vt:lpwstr>
  </property>
  <property fmtid="{D5CDD505-2E9C-101B-9397-08002B2CF9AE}" pid="10" name="_dlc_DocIdUrl">
    <vt:lpwstr>https://insidevdot.cov.virginia.gov/div/sc/Design/Specs/Book/_layouts/DocIdRedir.aspx?ID=%2finsidevdot%2fdiv%2fsc%2fDesign%2fSpecs%2fBook%7c1541f7d5-445a-457e-9698-fe4e7312e945, /insidevdot/div/sc/Design/Specs/Book|1541f7d5-445a-457e-9698-fe4e7312e945</vt:lpwstr>
  </property>
  <property fmtid="{D5CDD505-2E9C-101B-9397-08002B2CF9AE}" pid="11" name="Locked">
    <vt:lpwstr>N</vt:lpwstr>
  </property>
  <property fmtid="{D5CDD505-2E9C-101B-9397-08002B2CF9AE}" pid="12" name="TemplateUrl">
    <vt:lpwstr/>
  </property>
  <property fmtid="{D5CDD505-2E9C-101B-9397-08002B2CF9AE}" pid="13" name="Specification Number">
    <vt:lpwstr>BK238-002016-00</vt:lpwstr>
  </property>
  <property fmtid="{D5CDD505-2E9C-101B-9397-08002B2CF9AE}" pid="14" name="Availability Date">
    <vt:filetime>2016-07-01T04:00:00Z</vt:filetime>
  </property>
  <property fmtid="{D5CDD505-2E9C-101B-9397-08002B2CF9AE}" pid="15" name="Sect">
    <vt:lpwstr>238</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II</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