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582F1" w14:textId="77777777" w:rsidR="00806547" w:rsidRPr="00806547" w:rsidRDefault="00806547" w:rsidP="00806547">
      <w:pPr>
        <w:pStyle w:val="Pa0"/>
        <w:spacing w:after="240"/>
        <w:jc w:val="center"/>
        <w:outlineLvl w:val="0"/>
        <w:rPr>
          <w:rFonts w:ascii="Arial" w:hAnsi="Arial" w:cs="Arial"/>
          <w:sz w:val="20"/>
          <w:szCs w:val="20"/>
        </w:rPr>
      </w:pPr>
      <w:r>
        <w:rPr>
          <w:rStyle w:val="A2"/>
          <w:rFonts w:ascii="Arial" w:hAnsi="Arial" w:cs="Arial"/>
        </w:rPr>
        <w:t xml:space="preserve">SECTION 239 – </w:t>
      </w:r>
      <w:r w:rsidRPr="00806547">
        <w:rPr>
          <w:rStyle w:val="A2"/>
          <w:rFonts w:ascii="Arial" w:hAnsi="Arial" w:cs="Arial"/>
        </w:rPr>
        <w:t xml:space="preserve">SODIUM CHLORIDE AND CALCIUM CHLORIDE </w:t>
      </w:r>
    </w:p>
    <w:p w14:paraId="569D34B0" w14:textId="77777777" w:rsidR="00806547" w:rsidRPr="00806547" w:rsidRDefault="00806547" w:rsidP="002D2F7E">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239.01 – </w:t>
      </w:r>
      <w:r w:rsidRPr="00806547">
        <w:rPr>
          <w:rStyle w:val="A0"/>
          <w:rFonts w:ascii="Arial" w:hAnsi="Arial" w:cs="Arial"/>
          <w:b/>
          <w:bCs/>
          <w:color w:val="auto"/>
          <w:sz w:val="20"/>
          <w:szCs w:val="20"/>
        </w:rPr>
        <w:t xml:space="preserve">Description </w:t>
      </w:r>
    </w:p>
    <w:p w14:paraId="67FB154F" w14:textId="77777777" w:rsidR="00806547" w:rsidRDefault="00806547" w:rsidP="00806547">
      <w:pPr>
        <w:pStyle w:val="Pa1"/>
        <w:spacing w:after="240"/>
        <w:jc w:val="both"/>
        <w:rPr>
          <w:rStyle w:val="A0"/>
          <w:rFonts w:ascii="Arial" w:hAnsi="Arial" w:cs="Arial"/>
          <w:color w:val="auto"/>
          <w:sz w:val="20"/>
          <w:szCs w:val="20"/>
        </w:rPr>
      </w:pPr>
      <w:r w:rsidRPr="00806547">
        <w:rPr>
          <w:rStyle w:val="A0"/>
          <w:rFonts w:ascii="Arial" w:hAnsi="Arial" w:cs="Arial"/>
          <w:color w:val="auto"/>
          <w:sz w:val="20"/>
          <w:szCs w:val="20"/>
        </w:rPr>
        <w:t>These specifications cover chloride used as a stabili</w:t>
      </w:r>
      <w:r>
        <w:rPr>
          <w:rStyle w:val="A0"/>
          <w:rFonts w:ascii="Arial" w:hAnsi="Arial" w:cs="Arial"/>
          <w:color w:val="auto"/>
          <w:sz w:val="20"/>
          <w:szCs w:val="20"/>
        </w:rPr>
        <w:t>zer or to control snow and ice.</w:t>
      </w:r>
    </w:p>
    <w:p w14:paraId="266D5B95" w14:textId="77777777" w:rsidR="00806547" w:rsidRDefault="00806547" w:rsidP="002D2F7E">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239.02 – Detail Requirements</w:t>
      </w:r>
    </w:p>
    <w:p w14:paraId="4C5F1B79" w14:textId="77777777" w:rsidR="00806547" w:rsidRDefault="00806547" w:rsidP="00806547">
      <w:pPr>
        <w:pStyle w:val="Pa1"/>
        <w:numPr>
          <w:ilvl w:val="0"/>
          <w:numId w:val="3"/>
        </w:numPr>
        <w:spacing w:after="240"/>
        <w:jc w:val="both"/>
        <w:rPr>
          <w:rStyle w:val="A0"/>
          <w:rFonts w:ascii="Arial" w:hAnsi="Arial" w:cs="Arial"/>
          <w:color w:val="auto"/>
          <w:sz w:val="20"/>
          <w:szCs w:val="20"/>
        </w:rPr>
      </w:pPr>
      <w:r w:rsidRPr="00806547">
        <w:rPr>
          <w:rStyle w:val="A0"/>
          <w:rFonts w:ascii="Arial" w:hAnsi="Arial" w:cs="Arial"/>
          <w:b/>
          <w:bCs/>
          <w:color w:val="auto"/>
          <w:sz w:val="20"/>
          <w:szCs w:val="20"/>
        </w:rPr>
        <w:t xml:space="preserve">Sodium chloride </w:t>
      </w:r>
      <w:r w:rsidRPr="00806547">
        <w:rPr>
          <w:rStyle w:val="A0"/>
          <w:rFonts w:ascii="Arial" w:hAnsi="Arial" w:cs="Arial"/>
          <w:color w:val="auto"/>
          <w:sz w:val="20"/>
          <w:szCs w:val="20"/>
        </w:rPr>
        <w:t>shall conform to AASHTO M143, Type I, with the following exceptions:</w:t>
      </w:r>
    </w:p>
    <w:p w14:paraId="77ADE192" w14:textId="77777777" w:rsidR="00806547" w:rsidRDefault="00806547" w:rsidP="00806547">
      <w:pPr>
        <w:pStyle w:val="Pa1"/>
        <w:numPr>
          <w:ilvl w:val="1"/>
          <w:numId w:val="3"/>
        </w:numPr>
        <w:spacing w:after="240"/>
        <w:jc w:val="both"/>
        <w:rPr>
          <w:rStyle w:val="A0"/>
          <w:rFonts w:ascii="Arial" w:hAnsi="Arial" w:cs="Arial"/>
          <w:color w:val="auto"/>
          <w:sz w:val="20"/>
          <w:szCs w:val="20"/>
        </w:rPr>
      </w:pPr>
      <w:r w:rsidRPr="00806547">
        <w:rPr>
          <w:rStyle w:val="A0"/>
          <w:rFonts w:ascii="Arial" w:hAnsi="Arial" w:cs="Arial"/>
          <w:color w:val="auto"/>
          <w:sz w:val="20"/>
          <w:szCs w:val="20"/>
        </w:rPr>
        <w:t>The sodium chloride content shall be at leas</w:t>
      </w:r>
      <w:r>
        <w:rPr>
          <w:rStyle w:val="A0"/>
          <w:rFonts w:ascii="Arial" w:hAnsi="Arial" w:cs="Arial"/>
          <w:color w:val="auto"/>
          <w:sz w:val="20"/>
          <w:szCs w:val="20"/>
        </w:rPr>
        <w:t>t 97 percent of the dry weight.</w:t>
      </w:r>
    </w:p>
    <w:p w14:paraId="64B39E77" w14:textId="77777777" w:rsidR="00806547" w:rsidRDefault="00806547" w:rsidP="00806547">
      <w:pPr>
        <w:pStyle w:val="Pa1"/>
        <w:numPr>
          <w:ilvl w:val="1"/>
          <w:numId w:val="3"/>
        </w:numPr>
        <w:spacing w:after="240"/>
        <w:jc w:val="both"/>
        <w:rPr>
          <w:rStyle w:val="A0"/>
          <w:rFonts w:ascii="Arial" w:hAnsi="Arial" w:cs="Arial"/>
          <w:color w:val="auto"/>
          <w:sz w:val="20"/>
          <w:szCs w:val="20"/>
        </w:rPr>
      </w:pPr>
      <w:r w:rsidRPr="00806547">
        <w:rPr>
          <w:rStyle w:val="A0"/>
          <w:rFonts w:ascii="Arial" w:hAnsi="Arial" w:cs="Arial"/>
          <w:color w:val="auto"/>
          <w:sz w:val="20"/>
          <w:szCs w:val="20"/>
        </w:rPr>
        <w:t>The moisture content sh</w:t>
      </w:r>
      <w:r>
        <w:rPr>
          <w:rStyle w:val="A0"/>
          <w:rFonts w:ascii="Arial" w:hAnsi="Arial" w:cs="Arial"/>
          <w:color w:val="auto"/>
          <w:sz w:val="20"/>
          <w:szCs w:val="20"/>
        </w:rPr>
        <w:t>all be not more than 5 percent.</w:t>
      </w:r>
    </w:p>
    <w:p w14:paraId="59D321CE" w14:textId="77777777" w:rsidR="00806547" w:rsidRDefault="00806547" w:rsidP="00806547">
      <w:pPr>
        <w:pStyle w:val="Pa1"/>
        <w:numPr>
          <w:ilvl w:val="1"/>
          <w:numId w:val="3"/>
        </w:numPr>
        <w:spacing w:after="240"/>
        <w:jc w:val="both"/>
        <w:rPr>
          <w:rStyle w:val="A0"/>
          <w:rFonts w:ascii="Arial" w:hAnsi="Arial" w:cs="Arial"/>
          <w:color w:val="auto"/>
          <w:sz w:val="20"/>
          <w:szCs w:val="20"/>
        </w:rPr>
      </w:pPr>
      <w:bookmarkStart w:id="0" w:name="_GoBack"/>
      <w:bookmarkEnd w:id="0"/>
      <w:r w:rsidRPr="00806547">
        <w:rPr>
          <w:rStyle w:val="A0"/>
          <w:rFonts w:ascii="Arial" w:hAnsi="Arial" w:cs="Arial"/>
          <w:color w:val="auto"/>
          <w:sz w:val="20"/>
          <w:szCs w:val="20"/>
        </w:rPr>
        <w:t xml:space="preserve">When shipped in bulk, sodium chloride shall </w:t>
      </w:r>
      <w:r>
        <w:rPr>
          <w:rStyle w:val="A0"/>
          <w:rFonts w:ascii="Arial" w:hAnsi="Arial" w:cs="Arial"/>
          <w:color w:val="auto"/>
          <w:sz w:val="20"/>
          <w:szCs w:val="20"/>
        </w:rPr>
        <w:t>contain an anticaking additive.</w:t>
      </w:r>
    </w:p>
    <w:p w14:paraId="13C4CF3B" w14:textId="77777777" w:rsidR="00806547" w:rsidRDefault="00806547" w:rsidP="00806547">
      <w:pPr>
        <w:pStyle w:val="Pa1"/>
        <w:numPr>
          <w:ilvl w:val="1"/>
          <w:numId w:val="3"/>
        </w:numPr>
        <w:spacing w:after="240"/>
        <w:jc w:val="both"/>
        <w:rPr>
          <w:rStyle w:val="A0"/>
          <w:rFonts w:ascii="Arial" w:hAnsi="Arial" w:cs="Arial"/>
          <w:color w:val="auto"/>
          <w:sz w:val="20"/>
          <w:szCs w:val="20"/>
        </w:rPr>
      </w:pPr>
      <w:r w:rsidRPr="00806547">
        <w:rPr>
          <w:rStyle w:val="A0"/>
          <w:rFonts w:ascii="Arial" w:hAnsi="Arial" w:cs="Arial"/>
          <w:color w:val="auto"/>
          <w:sz w:val="20"/>
          <w:szCs w:val="20"/>
        </w:rPr>
        <w:t>Sodium chloride will be te</w:t>
      </w:r>
      <w:r>
        <w:rPr>
          <w:rStyle w:val="A0"/>
          <w:rFonts w:ascii="Arial" w:hAnsi="Arial" w:cs="Arial"/>
          <w:color w:val="auto"/>
          <w:sz w:val="20"/>
          <w:szCs w:val="20"/>
        </w:rPr>
        <w:t>sted in accordance with VTM-28.</w:t>
      </w:r>
    </w:p>
    <w:p w14:paraId="004EB36C" w14:textId="77777777" w:rsidR="00806547" w:rsidRDefault="00806547" w:rsidP="00806547">
      <w:pPr>
        <w:pStyle w:val="Pa1"/>
        <w:spacing w:after="240"/>
        <w:ind w:left="720"/>
        <w:jc w:val="both"/>
        <w:rPr>
          <w:rStyle w:val="A0"/>
          <w:rFonts w:ascii="Arial" w:hAnsi="Arial" w:cs="Arial"/>
          <w:color w:val="auto"/>
          <w:sz w:val="20"/>
          <w:szCs w:val="20"/>
        </w:rPr>
      </w:pPr>
      <w:r w:rsidRPr="00806547">
        <w:rPr>
          <w:rStyle w:val="A0"/>
          <w:rFonts w:ascii="Arial" w:hAnsi="Arial" w:cs="Arial"/>
          <w:color w:val="auto"/>
          <w:sz w:val="20"/>
          <w:szCs w:val="20"/>
        </w:rPr>
        <w:t>When practicable, the Engineer will take samples at the source from indoor storage or from adequately protected outdoor storage at the rate of approximately one sample per 4,000 tons. Samples will not b</w:t>
      </w:r>
      <w:r>
        <w:rPr>
          <w:rStyle w:val="A0"/>
          <w:rFonts w:ascii="Arial" w:hAnsi="Arial" w:cs="Arial"/>
          <w:color w:val="auto"/>
          <w:sz w:val="20"/>
          <w:szCs w:val="20"/>
        </w:rPr>
        <w:t>e taken from uncovered storage.</w:t>
      </w:r>
    </w:p>
    <w:p w14:paraId="6645F76C" w14:textId="77777777" w:rsidR="00806547" w:rsidRDefault="00806547" w:rsidP="00806547">
      <w:pPr>
        <w:pStyle w:val="Pa1"/>
        <w:spacing w:after="240"/>
        <w:ind w:left="720"/>
        <w:jc w:val="both"/>
        <w:rPr>
          <w:rStyle w:val="A0"/>
          <w:rFonts w:ascii="Arial" w:hAnsi="Arial" w:cs="Arial"/>
          <w:color w:val="auto"/>
          <w:sz w:val="20"/>
          <w:szCs w:val="20"/>
        </w:rPr>
      </w:pPr>
      <w:r w:rsidRPr="00806547">
        <w:rPr>
          <w:rStyle w:val="A0"/>
          <w:rFonts w:ascii="Arial" w:hAnsi="Arial" w:cs="Arial"/>
          <w:color w:val="auto"/>
          <w:sz w:val="20"/>
          <w:szCs w:val="20"/>
        </w:rPr>
        <w:t>The Engineer will take samples at the destination at the time of delivery when inspection at the source is not practicable, or when material is shipped directly from uncovered st</w:t>
      </w:r>
      <w:r>
        <w:rPr>
          <w:rStyle w:val="A0"/>
          <w:rFonts w:ascii="Arial" w:hAnsi="Arial" w:cs="Arial"/>
          <w:color w:val="auto"/>
          <w:sz w:val="20"/>
          <w:szCs w:val="20"/>
        </w:rPr>
        <w:t>orage.</w:t>
      </w:r>
    </w:p>
    <w:p w14:paraId="2531C520" w14:textId="3AF15F6E" w:rsidR="00806547" w:rsidRDefault="00806547" w:rsidP="00806547">
      <w:pPr>
        <w:pStyle w:val="Pa1"/>
        <w:spacing w:after="240"/>
        <w:ind w:left="720"/>
        <w:jc w:val="both"/>
        <w:rPr>
          <w:rStyle w:val="A0"/>
          <w:rFonts w:ascii="Arial" w:hAnsi="Arial" w:cs="Arial"/>
          <w:color w:val="auto"/>
          <w:sz w:val="20"/>
          <w:szCs w:val="20"/>
        </w:rPr>
      </w:pPr>
      <w:r w:rsidRPr="00806547">
        <w:rPr>
          <w:rStyle w:val="A0"/>
          <w:rFonts w:ascii="Arial" w:hAnsi="Arial" w:cs="Arial"/>
          <w:color w:val="auto"/>
          <w:sz w:val="20"/>
          <w:szCs w:val="20"/>
        </w:rPr>
        <w:t>Inspection service will be provided when the frequency of shipments from approved stock at the source, makes it economically justified. The Inspector’s stamp on the shipping or delivery report will indicate inspection of the shipments. When inspection service is not provided, the supplier may ship material but shall certify that the sodium chloride came from an approved source. An authorized representative of the supplier shall sign the certification if it is stamped on the shipping or delivery rep</w:t>
      </w:r>
      <w:r>
        <w:rPr>
          <w:rStyle w:val="A0"/>
          <w:rFonts w:ascii="Arial" w:hAnsi="Arial" w:cs="Arial"/>
          <w:color w:val="auto"/>
          <w:sz w:val="20"/>
          <w:szCs w:val="20"/>
        </w:rPr>
        <w:t>ort.</w:t>
      </w:r>
    </w:p>
    <w:p w14:paraId="01642B27" w14:textId="77777777" w:rsidR="00806547" w:rsidRPr="00806547" w:rsidRDefault="00806547" w:rsidP="00806547">
      <w:pPr>
        <w:pStyle w:val="Pa1"/>
        <w:numPr>
          <w:ilvl w:val="0"/>
          <w:numId w:val="3"/>
        </w:numPr>
        <w:spacing w:after="240"/>
        <w:jc w:val="both"/>
        <w:rPr>
          <w:rFonts w:ascii="Arial" w:hAnsi="Arial" w:cs="Arial"/>
          <w:sz w:val="20"/>
          <w:szCs w:val="20"/>
        </w:rPr>
      </w:pPr>
      <w:r w:rsidRPr="00806547">
        <w:rPr>
          <w:rStyle w:val="A0"/>
          <w:rFonts w:ascii="Arial" w:hAnsi="Arial" w:cs="Arial"/>
          <w:b/>
          <w:bCs/>
          <w:color w:val="auto"/>
          <w:sz w:val="20"/>
          <w:szCs w:val="20"/>
        </w:rPr>
        <w:t xml:space="preserve">Calcium chloride </w:t>
      </w:r>
      <w:r>
        <w:rPr>
          <w:rStyle w:val="A0"/>
          <w:rFonts w:ascii="Arial" w:hAnsi="Arial" w:cs="Arial"/>
          <w:color w:val="auto"/>
          <w:sz w:val="20"/>
          <w:szCs w:val="20"/>
        </w:rPr>
        <w:t>shall conform to AASHTO M144.</w:t>
      </w:r>
    </w:p>
    <w:sectPr w:rsidR="00806547" w:rsidRPr="008065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5AF109A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2C3456"/>
    <w:rsid w:val="002D2F7E"/>
    <w:rsid w:val="00710ABE"/>
    <w:rsid w:val="00743FC4"/>
    <w:rsid w:val="007F62B5"/>
    <w:rsid w:val="00806547"/>
    <w:rsid w:val="008913CF"/>
    <w:rsid w:val="00B16A45"/>
    <w:rsid w:val="00BC064E"/>
    <w:rsid w:val="00E23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9B5D1"/>
  <w15:docId w15:val="{C284AB70-1C19-49DF-A83F-DE1C6B90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806547"/>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806547"/>
    <w:pPr>
      <w:spacing w:line="241" w:lineRule="atLeast"/>
    </w:pPr>
    <w:rPr>
      <w:rFonts w:cstheme="minorBidi"/>
      <w:color w:val="auto"/>
    </w:rPr>
  </w:style>
  <w:style w:type="character" w:customStyle="1" w:styleId="A2">
    <w:name w:val="A2"/>
    <w:uiPriority w:val="99"/>
    <w:rsid w:val="00806547"/>
    <w:rPr>
      <w:rFonts w:cs="TimesNewRomanPS"/>
      <w:b/>
      <w:bCs/>
      <w:color w:val="000000"/>
      <w:sz w:val="20"/>
      <w:szCs w:val="20"/>
    </w:rPr>
  </w:style>
  <w:style w:type="paragraph" w:customStyle="1" w:styleId="Pa1">
    <w:name w:val="Pa1"/>
    <w:basedOn w:val="Default"/>
    <w:next w:val="Default"/>
    <w:uiPriority w:val="99"/>
    <w:rsid w:val="00806547"/>
    <w:pPr>
      <w:spacing w:line="241" w:lineRule="atLeast"/>
    </w:pPr>
    <w:rPr>
      <w:rFonts w:cstheme="minorBidi"/>
      <w:color w:val="auto"/>
    </w:rPr>
  </w:style>
  <w:style w:type="character" w:customStyle="1" w:styleId="A0">
    <w:name w:val="A0"/>
    <w:uiPriority w:val="99"/>
    <w:rsid w:val="00806547"/>
    <w:rPr>
      <w:rFonts w:cs="TimesNewRomanPS"/>
      <w:color w:val="000000"/>
      <w:sz w:val="18"/>
      <w:szCs w:val="18"/>
    </w:rPr>
  </w:style>
  <w:style w:type="paragraph" w:customStyle="1" w:styleId="Pa10">
    <w:name w:val="Pa10"/>
    <w:basedOn w:val="Default"/>
    <w:next w:val="Default"/>
    <w:uiPriority w:val="99"/>
    <w:rsid w:val="00806547"/>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BK239-002020-00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239</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CA224A-3070-4EC3-9EAF-20085C3F9E1A}"/>
</file>

<file path=customXml/itemProps2.xml><?xml version="1.0" encoding="utf-8"?>
<ds:datastoreItem xmlns:ds="http://schemas.openxmlformats.org/officeDocument/2006/customXml" ds:itemID="{5BCDD4CE-F7BB-4154-AD3E-D115EBE44B35}"/>
</file>

<file path=customXml/itemProps3.xml><?xml version="1.0" encoding="utf-8"?>
<ds:datastoreItem xmlns:ds="http://schemas.openxmlformats.org/officeDocument/2006/customXml" ds:itemID="{A55C127C-3DB9-4575-8A5C-3D56C28BB15A}"/>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Sodium Chloride and Calcium Chloride</vt:lpstr>
    </vt:vector>
  </TitlesOfParts>
  <Company>Virginia IT Infrastructure Partnership</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Sodium Chloride and Calcium Chloride</dc:title>
  <dc:creator>douglas.mcavoy</dc:creator>
  <cp:lastModifiedBy>Changes</cp:lastModifiedBy>
  <cp:revision>3</cp:revision>
  <dcterms:created xsi:type="dcterms:W3CDTF">2019-12-30T19:05:00Z</dcterms:created>
  <dcterms:modified xsi:type="dcterms:W3CDTF">2019-12-30T21:13:00Z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5000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f4c8863e-e622-40f4-95ff-433fa23442c3</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/insidevdot/div/sc/Design/Specs/Book|f4c8863e-e622-40f4-95ff-433fa23442c3</vt:lpwstr>
  </property>
  <property fmtid="{D5CDD505-2E9C-101B-9397-08002B2CF9AE}" pid="12" name="_dlc_DocIdUrl">
    <vt:lpwstr>https://insidevdot.cov.virginia.gov/div/sc/Design/Specs/Book/_layouts/DocIdRedir.aspx?ID=%2finsidevdot%2fdiv%2fsc%2fDesign%2fSpecs%2fBook%7cf4c8863e-e622-40f4-95ff-433fa23442c3, /insidevdot/div/sc/Design/Specs/Book|f4c8863e-e622-40f4-95ff-433fa23442c3</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BK239-002016-00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239</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