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246BA" w14:textId="77777777" w:rsidR="00213997" w:rsidRPr="00213997" w:rsidRDefault="00213997" w:rsidP="00213997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Style w:val="A2"/>
          <w:rFonts w:ascii="Arial" w:hAnsi="Arial" w:cs="Arial"/>
        </w:rPr>
        <w:t xml:space="preserve">SECTION 241 – </w:t>
      </w:r>
      <w:r w:rsidRPr="00213997">
        <w:rPr>
          <w:rStyle w:val="A2"/>
          <w:rFonts w:ascii="Arial" w:hAnsi="Arial" w:cs="Arial"/>
        </w:rPr>
        <w:t xml:space="preserve">FLY ASH </w:t>
      </w:r>
    </w:p>
    <w:p w14:paraId="5C604168" w14:textId="77777777" w:rsidR="00213997" w:rsidRPr="00213997" w:rsidRDefault="00213997" w:rsidP="00213997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241.01 – </w:t>
      </w:r>
      <w:r w:rsidRPr="00213997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Description </w:t>
      </w:r>
    </w:p>
    <w:p w14:paraId="73BA2BF0" w14:textId="77777777" w:rsidR="00213997" w:rsidRDefault="00213997" w:rsidP="00213997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213997">
        <w:rPr>
          <w:rStyle w:val="A0"/>
          <w:rFonts w:ascii="Arial" w:hAnsi="Arial" w:cs="Arial"/>
          <w:color w:val="auto"/>
          <w:sz w:val="20"/>
          <w:szCs w:val="20"/>
        </w:rPr>
        <w:t>These specifications cover fly ash (burnt coal residue) used as an additive in hydraulic cement co</w:t>
      </w:r>
      <w:r>
        <w:rPr>
          <w:rStyle w:val="A0"/>
          <w:rFonts w:ascii="Arial" w:hAnsi="Arial" w:cs="Arial"/>
          <w:color w:val="auto"/>
          <w:sz w:val="20"/>
          <w:szCs w:val="20"/>
        </w:rPr>
        <w:t>ncrete or as a soil stabilizer.</w:t>
      </w:r>
    </w:p>
    <w:p w14:paraId="48348B60" w14:textId="77777777" w:rsidR="00213997" w:rsidRDefault="00213997" w:rsidP="00213997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241.02 – Detail Requirements</w:t>
      </w:r>
    </w:p>
    <w:p w14:paraId="22D3BF03" w14:textId="77777777" w:rsidR="00213997" w:rsidRDefault="00213997" w:rsidP="00213997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213997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Fly ash used in hydraulic cement concrete </w:t>
      </w:r>
      <w:r w:rsidRPr="00213997">
        <w:rPr>
          <w:rStyle w:val="A0"/>
          <w:rFonts w:ascii="Arial" w:hAnsi="Arial" w:cs="Arial"/>
          <w:color w:val="auto"/>
          <w:sz w:val="20"/>
          <w:szCs w:val="20"/>
        </w:rPr>
        <w:t xml:space="preserve">shall conform to </w:t>
      </w:r>
      <w:r>
        <w:rPr>
          <w:rStyle w:val="A0"/>
          <w:rFonts w:ascii="Arial" w:hAnsi="Arial" w:cs="Arial"/>
          <w:color w:val="auto"/>
          <w:sz w:val="20"/>
          <w:szCs w:val="20"/>
        </w:rPr>
        <w:t>ASTM C618, Class F, or Class C.</w:t>
      </w:r>
    </w:p>
    <w:p w14:paraId="3053A777" w14:textId="77777777" w:rsidR="002C3456" w:rsidRPr="00213997" w:rsidRDefault="00213997" w:rsidP="00213997">
      <w:pPr>
        <w:pStyle w:val="Pa1"/>
        <w:numPr>
          <w:ilvl w:val="0"/>
          <w:numId w:val="3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213997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Fly ash used in lime stabilization </w:t>
      </w:r>
      <w:r w:rsidRPr="00213997">
        <w:rPr>
          <w:rStyle w:val="A0"/>
          <w:rFonts w:ascii="Arial" w:hAnsi="Arial" w:cs="Arial"/>
          <w:color w:val="auto"/>
          <w:sz w:val="20"/>
          <w:szCs w:val="20"/>
        </w:rPr>
        <w:t>shall conform to ASTM C593. The Engineer may approve the use of bulk material if requested.</w:t>
      </w:r>
    </w:p>
    <w:sectPr w:rsidR="002C3456" w:rsidRPr="002139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C67930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13763A"/>
    <w:rsid w:val="00213997"/>
    <w:rsid w:val="002A6D88"/>
    <w:rsid w:val="002C3456"/>
    <w:rsid w:val="00743FC4"/>
    <w:rsid w:val="007F62B5"/>
    <w:rsid w:val="00BC064E"/>
    <w:rsid w:val="00E24010"/>
    <w:rsid w:val="00E4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9A718"/>
  <w15:docId w15:val="{35A93D10-D734-4BC3-A5C4-73F2EF000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213997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213997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213997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213997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213997"/>
    <w:rPr>
      <w:rFonts w:cs="TimesNewRomanPS"/>
      <w:color w:val="000000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213997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BK241-002020-00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241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8AFCB7DB-BA38-487D-A5F5-7A5E7284038D}"/>
</file>

<file path=customXml/itemProps2.xml><?xml version="1.0" encoding="utf-8"?>
<ds:datastoreItem xmlns:ds="http://schemas.openxmlformats.org/officeDocument/2006/customXml" ds:itemID="{36424D67-A01B-4F1A-B3D8-7433E1ABAF8C}"/>
</file>

<file path=customXml/itemProps3.xml><?xml version="1.0" encoding="utf-8"?>
<ds:datastoreItem xmlns:ds="http://schemas.openxmlformats.org/officeDocument/2006/customXml" ds:itemID="{3DF8C45C-366F-4962-9DD7-6376EB355C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Fly Ash</vt:lpstr>
    </vt:vector>
  </TitlesOfParts>
  <Company>Virginia IT Infrastructure Partnership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Fly Ash</dc:title>
  <dc:creator>douglas.mcavoy</dc:creator>
  <cp:lastModifiedBy>Changes</cp:lastModifiedBy>
  <cp:revision>2</cp:revision>
  <dcterms:created xsi:type="dcterms:W3CDTF">2019-12-30T19:06:00Z</dcterms:created>
  <dcterms:modified xsi:type="dcterms:W3CDTF">2019-12-30T19:06:00Z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5200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57f836ab-1e0c-4875-a7a3-e7ac076019bb</vt:lpwstr>
  </property>
  <property fmtid="{D5CDD505-2E9C-101B-9397-08002B2CF9AE}" pid="6" name="xd_Signature">
    <vt:bool>false</vt:bool>
  </property>
  <property fmtid="{D5CDD505-2E9C-101B-9397-08002B2CF9AE}" pid="7" name="List">
    <vt:lpwstr>SPEC100</vt:lpwstr>
  </property>
  <property fmtid="{D5CDD505-2E9C-101B-9397-08002B2CF9AE}" pid="8" name="xd_ProgID">
    <vt:lpwstr/>
  </property>
  <property fmtid="{D5CDD505-2E9C-101B-9397-08002B2CF9AE}" pid="9" name="_dlc_DocId">
    <vt:lpwstr>/insidevdot/div/sc/Design/Specs/Book|57f836ab-1e0c-4875-a7a3-e7ac076019bb</vt:lpwstr>
  </property>
  <property fmtid="{D5CDD505-2E9C-101B-9397-08002B2CF9AE}" pid="10" name="_dlc_DocIdUrl">
    <vt:lpwstr>https://insidevdot.cov.virginia.gov/div/sc/Design/Specs/Book/_layouts/DocIdRedir.aspx?ID=%2finsidevdot%2fdiv%2fsc%2fDesign%2fSpecs%2fBook%7c57f836ab-1e0c-4875-a7a3-e7ac076019bb, /insidevdot/div/sc/Design/Specs/Book|57f836ab-1e0c-4875-a7a3-e7ac076019bb</vt:lpwstr>
  </property>
  <property fmtid="{D5CDD505-2E9C-101B-9397-08002B2CF9AE}" pid="11" name="Locked">
    <vt:lpwstr>N</vt:lpwstr>
  </property>
  <property fmtid="{D5CDD505-2E9C-101B-9397-08002B2CF9AE}" pid="12" name="TemplateUrl">
    <vt:lpwstr/>
  </property>
  <property fmtid="{D5CDD505-2E9C-101B-9397-08002B2CF9AE}" pid="13" name="Specification Number">
    <vt:lpwstr>BK241-002016-00</vt:lpwstr>
  </property>
  <property fmtid="{D5CDD505-2E9C-101B-9397-08002B2CF9AE}" pid="14" name="Availability Date">
    <vt:filetime>2016-07-01T04:00:00Z</vt:filetime>
  </property>
  <property fmtid="{D5CDD505-2E9C-101B-9397-08002B2CF9AE}" pid="15" name="Sect">
    <vt:lpwstr>241</vt:lpwstr>
  </property>
  <property fmtid="{D5CDD505-2E9C-101B-9397-08002B2CF9AE}" pid="16" name="Document Type">
    <vt:lpwstr>Spec Book</vt:lpwstr>
  </property>
  <property fmtid="{D5CDD505-2E9C-101B-9397-08002B2CF9AE}" pid="17" name="Status">
    <vt:lpwstr>Active</vt:lpwstr>
  </property>
  <property fmtid="{D5CDD505-2E9C-101B-9397-08002B2CF9AE}" pid="18" name="Contains Fields">
    <vt:lpwstr>No</vt:lpwstr>
  </property>
  <property fmtid="{D5CDD505-2E9C-101B-9397-08002B2CF9AE}" pid="19" name="Div">
    <vt:lpwstr>II</vt:lpwstr>
  </property>
  <property fmtid="{D5CDD505-2E9C-101B-9397-08002B2CF9AE}" pid="20" name="WORD Direct">
    <vt:lpwstr>, </vt:lpwstr>
  </property>
  <property fmtid="{D5CDD505-2E9C-101B-9397-08002B2CF9AE}" pid="21" name="PDMS-Specs (1st Loc)">
    <vt:lpwstr>, </vt:lpwstr>
  </property>
  <property fmtid="{D5CDD505-2E9C-101B-9397-08002B2CF9AE}" pid="22" name="PDMS">
    <vt:lpwstr>, </vt:lpwstr>
  </property>
  <property fmtid="{D5CDD505-2E9C-101B-9397-08002B2CF9AE}" pid="23" name="CNSP Database">
    <vt:lpwstr>, </vt:lpwstr>
  </property>
  <property fmtid="{D5CDD505-2E9C-101B-9397-08002B2CF9AE}" pid="24" name="Spec Groups">
    <vt:lpwstr>, </vt:lpwstr>
  </property>
  <property fmtid="{D5CDD505-2E9C-101B-9397-08002B2CF9AE}" pid="25" name="Web Page No.">
    <vt:lpwstr>, </vt:lpwstr>
  </property>
  <property fmtid="{D5CDD505-2E9C-101B-9397-08002B2CF9AE}" pid="26" name="On Check-List">
    <vt:bool>false</vt:bool>
  </property>
  <property fmtid="{D5CDD505-2E9C-101B-9397-08002B2CF9AE}" pid="27" name="Pick List">
    <vt:bool>true</vt:bool>
  </property>
  <property fmtid="{D5CDD505-2E9C-101B-9397-08002B2CF9AE}" pid="28" name="Spec No. (Pick List)">
    <vt:lpwstr>, </vt:lpwstr>
  </property>
</Properties>
</file>