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60176" w14:textId="5ED4383B" w:rsidR="00913CEF" w:rsidRPr="00913CEF" w:rsidRDefault="00913CEF" w:rsidP="00913CEF">
      <w:pPr>
        <w:pStyle w:val="Pa0"/>
        <w:jc w:val="center"/>
        <w:outlineLvl w:val="0"/>
        <w:rPr>
          <w:rFonts w:cs="Arial"/>
          <w:szCs w:val="20"/>
        </w:rPr>
      </w:pPr>
      <w:r>
        <w:rPr>
          <w:rStyle w:val="A2"/>
          <w:rFonts w:cs="Arial"/>
        </w:rPr>
        <w:t xml:space="preserve">SECTION 244 – </w:t>
      </w:r>
      <w:r w:rsidRPr="00913CEF">
        <w:rPr>
          <w:rStyle w:val="A2"/>
          <w:rFonts w:cs="Arial"/>
        </w:rPr>
        <w:t>ROADSIDE DEVELOPMENT MATERIALS</w:t>
      </w:r>
    </w:p>
    <w:p w14:paraId="2E22CC88" w14:textId="61B46062" w:rsidR="00913CEF" w:rsidRPr="00913CEF" w:rsidRDefault="00913CEF" w:rsidP="00424C78">
      <w:pPr>
        <w:pStyle w:val="Pa1"/>
        <w:spacing w:line="240" w:lineRule="auto"/>
        <w:jc w:val="both"/>
        <w:outlineLvl w:val="1"/>
        <w:rPr>
          <w:rFonts w:cs="Arial"/>
          <w:szCs w:val="20"/>
        </w:rPr>
      </w:pPr>
      <w:proofErr w:type="gramStart"/>
      <w:r>
        <w:rPr>
          <w:rStyle w:val="A0"/>
          <w:rFonts w:cs="Arial"/>
          <w:b/>
          <w:bCs/>
          <w:color w:val="auto"/>
          <w:sz w:val="20"/>
          <w:szCs w:val="20"/>
        </w:rPr>
        <w:t>244.01</w:t>
      </w:r>
      <w:proofErr w:type="gramEnd"/>
      <w:r>
        <w:rPr>
          <w:rStyle w:val="A0"/>
          <w:rFonts w:cs="Arial"/>
          <w:b/>
          <w:bCs/>
          <w:color w:val="auto"/>
          <w:sz w:val="20"/>
          <w:szCs w:val="20"/>
        </w:rPr>
        <w:t xml:space="preserve"> – </w:t>
      </w:r>
      <w:r w:rsidRPr="00913CEF">
        <w:rPr>
          <w:rStyle w:val="A0"/>
          <w:rFonts w:cs="Arial"/>
          <w:b/>
          <w:bCs/>
          <w:color w:val="auto"/>
          <w:sz w:val="20"/>
          <w:szCs w:val="20"/>
        </w:rPr>
        <w:t>Description</w:t>
      </w:r>
    </w:p>
    <w:p w14:paraId="080D4DE2" w14:textId="792D7AB0" w:rsidR="00913CEF" w:rsidRDefault="00913CEF" w:rsidP="00424C78">
      <w:pPr>
        <w:pStyle w:val="Pa1"/>
        <w:spacing w:line="240" w:lineRule="auto"/>
        <w:jc w:val="both"/>
        <w:rPr>
          <w:rStyle w:val="A0"/>
          <w:rFonts w:cs="Arial"/>
          <w:color w:val="auto"/>
          <w:sz w:val="20"/>
          <w:szCs w:val="20"/>
        </w:rPr>
      </w:pPr>
      <w:r w:rsidRPr="00913CEF">
        <w:rPr>
          <w:rStyle w:val="A0"/>
          <w:rFonts w:cs="Arial"/>
          <w:color w:val="auto"/>
          <w:sz w:val="20"/>
          <w:szCs w:val="20"/>
        </w:rPr>
        <w:t>These specifications cover the various materials, such as fertilizers, seeds, plants, sod, and mulches used in landscaping as well as materials used for soil retention to help prevent erosion and siltation. All considerations and recommendations pertaining to soil fertility and soil amendments (fertilizer and lime) shall be in reference to the VDOT Nutrient Management Plan for Turf Establishment on Construction Projects or the Department Nutrient Management Plan for Mainten</w:t>
      </w:r>
      <w:r>
        <w:rPr>
          <w:rStyle w:val="A0"/>
          <w:rFonts w:cs="Arial"/>
          <w:color w:val="auto"/>
          <w:sz w:val="20"/>
          <w:szCs w:val="20"/>
        </w:rPr>
        <w:t>ance Activities, as applicable.</w:t>
      </w:r>
    </w:p>
    <w:p w14:paraId="01718DBA" w14:textId="77777777" w:rsidR="00913CEF" w:rsidRPr="00336D6F" w:rsidRDefault="00913CEF" w:rsidP="00424C78">
      <w:pPr>
        <w:pStyle w:val="Pa1"/>
        <w:spacing w:line="240" w:lineRule="auto"/>
        <w:jc w:val="both"/>
        <w:outlineLvl w:val="1"/>
        <w:rPr>
          <w:rStyle w:val="A0"/>
          <w:rFonts w:cs="Arial"/>
          <w:bCs/>
          <w:color w:val="auto"/>
          <w:sz w:val="20"/>
          <w:szCs w:val="20"/>
        </w:rPr>
      </w:pPr>
      <w:proofErr w:type="gramStart"/>
      <w:r>
        <w:rPr>
          <w:rStyle w:val="A0"/>
          <w:rFonts w:cs="Arial"/>
          <w:b/>
          <w:bCs/>
          <w:color w:val="auto"/>
          <w:sz w:val="20"/>
          <w:szCs w:val="20"/>
        </w:rPr>
        <w:t>244.02</w:t>
      </w:r>
      <w:proofErr w:type="gramEnd"/>
      <w:r>
        <w:rPr>
          <w:rStyle w:val="A0"/>
          <w:rFonts w:cs="Arial"/>
          <w:b/>
          <w:bCs/>
          <w:color w:val="auto"/>
          <w:sz w:val="20"/>
          <w:szCs w:val="20"/>
        </w:rPr>
        <w:t xml:space="preserve"> – Detail Requirements</w:t>
      </w:r>
    </w:p>
    <w:p w14:paraId="7C56DC01" w14:textId="64A25025" w:rsidR="00913CEF" w:rsidRDefault="00913CEF" w:rsidP="00424C78">
      <w:pPr>
        <w:pStyle w:val="Pa1"/>
        <w:numPr>
          <w:ilvl w:val="0"/>
          <w:numId w:val="3"/>
        </w:numPr>
        <w:spacing w:line="240" w:lineRule="auto"/>
        <w:jc w:val="both"/>
        <w:rPr>
          <w:rStyle w:val="A0"/>
          <w:rFonts w:cs="Arial"/>
          <w:color w:val="auto"/>
          <w:sz w:val="20"/>
          <w:szCs w:val="20"/>
        </w:rPr>
      </w:pPr>
      <w:r w:rsidRPr="00913CEF">
        <w:rPr>
          <w:rStyle w:val="A0"/>
          <w:rFonts w:cs="Arial"/>
          <w:b/>
          <w:bCs/>
          <w:color w:val="auto"/>
          <w:sz w:val="20"/>
          <w:szCs w:val="20"/>
        </w:rPr>
        <w:t xml:space="preserve">Herbicides: </w:t>
      </w:r>
      <w:r w:rsidRPr="002D2AF0">
        <w:rPr>
          <w:rStyle w:val="A0"/>
          <w:rFonts w:cs="Arial"/>
          <w:bCs/>
          <w:color w:val="auto"/>
          <w:sz w:val="20"/>
          <w:szCs w:val="20"/>
        </w:rPr>
        <w:t>Herbicides</w:t>
      </w:r>
      <w:r w:rsidRPr="00913CEF">
        <w:rPr>
          <w:rStyle w:val="A0"/>
          <w:rFonts w:cs="Arial"/>
          <w:color w:val="auto"/>
          <w:sz w:val="20"/>
          <w:szCs w:val="20"/>
        </w:rPr>
        <w:t xml:space="preserve"> shall be registered with the Virginia Department of Agriculture and Consumer Services in accordance with the Virginia Pesticide Law and shall be supplied in the manufacturer’s containers clearly labeled as to the composition, brand, and name a</w:t>
      </w:r>
      <w:r>
        <w:rPr>
          <w:rStyle w:val="A0"/>
          <w:rFonts w:cs="Arial"/>
          <w:color w:val="auto"/>
          <w:sz w:val="20"/>
          <w:szCs w:val="20"/>
        </w:rPr>
        <w:t>nd address of the manufacturer.</w:t>
      </w:r>
    </w:p>
    <w:p w14:paraId="2B42FE7D" w14:textId="3A15F6BD" w:rsidR="00913CEF" w:rsidRDefault="00913CEF" w:rsidP="00424C78">
      <w:pPr>
        <w:pStyle w:val="Pa1"/>
        <w:spacing w:line="240" w:lineRule="auto"/>
        <w:ind w:left="360"/>
        <w:jc w:val="both"/>
        <w:rPr>
          <w:rStyle w:val="A0"/>
          <w:rFonts w:cs="Arial"/>
          <w:color w:val="auto"/>
          <w:sz w:val="20"/>
          <w:szCs w:val="20"/>
        </w:rPr>
      </w:pPr>
      <w:r w:rsidRPr="00913CEF">
        <w:rPr>
          <w:rStyle w:val="A0"/>
          <w:rFonts w:cs="Arial"/>
          <w:color w:val="auto"/>
          <w:sz w:val="20"/>
          <w:szCs w:val="20"/>
        </w:rPr>
        <w:t xml:space="preserve">Herbicides used shall be listed in the current Virginia Cooperative Extension, Pest Management Guide: Horticultural and Forest Crops volume. For information on Right of Way and Non-crop Weeds or Aquatic Weed applications, select the “Low Management Crops and Areas” chapter. For information on pre-emergent weed control in ornamental areas, select the Weed section of the “Nursery Crops” chapter. </w:t>
      </w:r>
      <w:proofErr w:type="gramStart"/>
      <w:r w:rsidRPr="00913CEF">
        <w:rPr>
          <w:rStyle w:val="A0"/>
          <w:rFonts w:cs="Arial"/>
          <w:color w:val="auto"/>
          <w:sz w:val="20"/>
          <w:szCs w:val="20"/>
        </w:rPr>
        <w:t>And</w:t>
      </w:r>
      <w:proofErr w:type="gramEnd"/>
      <w:r w:rsidRPr="00913CEF">
        <w:rPr>
          <w:rStyle w:val="A0"/>
          <w:rFonts w:cs="Arial"/>
          <w:color w:val="auto"/>
          <w:sz w:val="20"/>
          <w:szCs w:val="20"/>
        </w:rPr>
        <w:t xml:space="preserve"> for information about growth regulators for turf areas, choose the Growth Regulator section of the “Turf” chapter. Other applications may be ma</w:t>
      </w:r>
      <w:r>
        <w:rPr>
          <w:rStyle w:val="A0"/>
          <w:rFonts w:cs="Arial"/>
          <w:color w:val="auto"/>
          <w:sz w:val="20"/>
          <w:szCs w:val="20"/>
        </w:rPr>
        <w:t>de as approved by the Engineer.</w:t>
      </w:r>
    </w:p>
    <w:p w14:paraId="4429C479" w14:textId="732C7FAB" w:rsidR="00913CEF" w:rsidRPr="003E4BE3" w:rsidRDefault="003E4BE3" w:rsidP="003E4BE3">
      <w:pPr>
        <w:pStyle w:val="Pa1"/>
        <w:numPr>
          <w:ilvl w:val="0"/>
          <w:numId w:val="3"/>
        </w:numPr>
        <w:spacing w:line="240" w:lineRule="auto"/>
        <w:jc w:val="both"/>
        <w:rPr>
          <w:rStyle w:val="A0"/>
          <w:rFonts w:cs="Arial"/>
          <w:color w:val="auto"/>
          <w:sz w:val="20"/>
          <w:szCs w:val="20"/>
        </w:rPr>
      </w:pPr>
      <w:r w:rsidRPr="003E4BE3">
        <w:rPr>
          <w:rStyle w:val="A0"/>
          <w:rFonts w:cs="Arial"/>
          <w:bCs/>
          <w:color w:val="auto"/>
          <w:sz w:val="20"/>
          <w:szCs w:val="20"/>
        </w:rPr>
        <w:t>Topsoil may be naturally occurring or may be manufactured and shall be free of foreign objects such as refuse, woody vegetation, stumps, roots, brush, stone larger than 3/4 inches, viable noxious weeds or weed seed, plant propagules, and any other material toxic or deleterious to plant growth. Maximum size of other foreign objects shall be 2 inches. Topsoil shall conform to the following:</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2"/>
        <w:gridCol w:w="4760"/>
      </w:tblGrid>
      <w:tr w:rsidR="00913CEF" w14:paraId="29694636" w14:textId="77777777" w:rsidTr="00913CEF">
        <w:tc>
          <w:tcPr>
            <w:tcW w:w="4050" w:type="dxa"/>
            <w:tcBorders>
              <w:top w:val="single" w:sz="4" w:space="0" w:color="auto"/>
              <w:bottom w:val="single" w:sz="4" w:space="0" w:color="auto"/>
            </w:tcBorders>
          </w:tcPr>
          <w:p w14:paraId="11631F3D" w14:textId="77777777" w:rsidR="00913CEF" w:rsidRDefault="00913CEF" w:rsidP="002D2AF0">
            <w:pPr>
              <w:pStyle w:val="Default"/>
              <w:spacing w:after="0"/>
              <w:jc w:val="center"/>
            </w:pPr>
            <w:r w:rsidRPr="00913CEF">
              <w:rPr>
                <w:rStyle w:val="A0"/>
                <w:rFonts w:cs="Arial"/>
                <w:b/>
                <w:bCs/>
                <w:color w:val="auto"/>
                <w:sz w:val="20"/>
                <w:szCs w:val="20"/>
              </w:rPr>
              <w:t>Property</w:t>
            </w:r>
          </w:p>
        </w:tc>
        <w:tc>
          <w:tcPr>
            <w:tcW w:w="4770" w:type="dxa"/>
            <w:tcBorders>
              <w:top w:val="single" w:sz="4" w:space="0" w:color="auto"/>
              <w:bottom w:val="single" w:sz="4" w:space="0" w:color="auto"/>
            </w:tcBorders>
          </w:tcPr>
          <w:p w14:paraId="22B2335D" w14:textId="77777777" w:rsidR="00913CEF" w:rsidRDefault="00913CEF" w:rsidP="002D2AF0">
            <w:pPr>
              <w:pStyle w:val="Default"/>
              <w:spacing w:after="0"/>
              <w:jc w:val="center"/>
            </w:pPr>
            <w:r w:rsidRPr="00913CEF">
              <w:rPr>
                <w:rStyle w:val="A0"/>
                <w:rFonts w:cs="Arial"/>
                <w:b/>
                <w:bCs/>
                <w:color w:val="auto"/>
                <w:sz w:val="20"/>
                <w:szCs w:val="20"/>
              </w:rPr>
              <w:t>Physical Requirement</w:t>
            </w:r>
          </w:p>
        </w:tc>
      </w:tr>
      <w:tr w:rsidR="00913CEF" w14:paraId="15A9428B" w14:textId="77777777" w:rsidTr="00913CEF">
        <w:tc>
          <w:tcPr>
            <w:tcW w:w="4050" w:type="dxa"/>
            <w:tcBorders>
              <w:top w:val="single" w:sz="4" w:space="0" w:color="auto"/>
            </w:tcBorders>
          </w:tcPr>
          <w:p w14:paraId="46B74DC6" w14:textId="77777777" w:rsidR="00913CEF" w:rsidRDefault="00913CEF" w:rsidP="002D2AF0">
            <w:pPr>
              <w:pStyle w:val="Default"/>
              <w:spacing w:after="0"/>
              <w:jc w:val="center"/>
            </w:pPr>
            <w:r w:rsidRPr="00913CEF">
              <w:rPr>
                <w:rStyle w:val="A0"/>
                <w:rFonts w:cs="Arial"/>
                <w:color w:val="auto"/>
                <w:sz w:val="20"/>
                <w:szCs w:val="20"/>
              </w:rPr>
              <w:t>PH</w:t>
            </w:r>
          </w:p>
        </w:tc>
        <w:tc>
          <w:tcPr>
            <w:tcW w:w="4770" w:type="dxa"/>
            <w:tcBorders>
              <w:top w:val="single" w:sz="4" w:space="0" w:color="auto"/>
            </w:tcBorders>
          </w:tcPr>
          <w:p w14:paraId="012F7BB3" w14:textId="77777777" w:rsidR="00913CEF" w:rsidRDefault="00913CEF" w:rsidP="002D2AF0">
            <w:pPr>
              <w:pStyle w:val="Default"/>
              <w:spacing w:after="0"/>
              <w:jc w:val="center"/>
            </w:pPr>
            <w:r w:rsidRPr="00913CEF">
              <w:rPr>
                <w:rStyle w:val="A0"/>
                <w:rFonts w:cs="Arial"/>
                <w:color w:val="auto"/>
                <w:sz w:val="20"/>
                <w:szCs w:val="20"/>
              </w:rPr>
              <w:t>5.5 to 7.0</w:t>
            </w:r>
          </w:p>
        </w:tc>
      </w:tr>
      <w:tr w:rsidR="00913CEF" w14:paraId="5932CE8C" w14:textId="77777777" w:rsidTr="00913CEF">
        <w:tc>
          <w:tcPr>
            <w:tcW w:w="4050" w:type="dxa"/>
          </w:tcPr>
          <w:p w14:paraId="196A9109" w14:textId="77777777" w:rsidR="00913CEF" w:rsidRDefault="00913CEF" w:rsidP="002D2AF0">
            <w:pPr>
              <w:pStyle w:val="Default"/>
              <w:spacing w:after="0"/>
              <w:jc w:val="center"/>
            </w:pPr>
            <w:r w:rsidRPr="00913CEF">
              <w:rPr>
                <w:rStyle w:val="A0"/>
                <w:rFonts w:cs="Arial"/>
                <w:color w:val="auto"/>
                <w:sz w:val="20"/>
                <w:szCs w:val="20"/>
              </w:rPr>
              <w:t>USDA Soil Textural Classification</w:t>
            </w:r>
          </w:p>
        </w:tc>
        <w:tc>
          <w:tcPr>
            <w:tcW w:w="4770" w:type="dxa"/>
          </w:tcPr>
          <w:p w14:paraId="284AD0A3" w14:textId="4961CA3D" w:rsidR="00913CEF" w:rsidRPr="00913CEF" w:rsidRDefault="00913CEF" w:rsidP="002D2AF0">
            <w:pPr>
              <w:pStyle w:val="Pa5"/>
              <w:spacing w:after="0"/>
              <w:jc w:val="center"/>
              <w:rPr>
                <w:rFonts w:cs="Arial"/>
                <w:szCs w:val="20"/>
              </w:rPr>
            </w:pPr>
            <w:r w:rsidRPr="00913CEF">
              <w:rPr>
                <w:rStyle w:val="A0"/>
                <w:rFonts w:cs="Arial"/>
                <w:color w:val="auto"/>
                <w:sz w:val="20"/>
                <w:szCs w:val="20"/>
              </w:rPr>
              <w:t>Sandy Loam, Loamy Sand, Sandy Clay</w:t>
            </w:r>
            <w:r w:rsidR="009305BD">
              <w:rPr>
                <w:rStyle w:val="A0"/>
                <w:rFonts w:cs="Arial"/>
                <w:color w:val="auto"/>
                <w:sz w:val="20"/>
                <w:szCs w:val="20"/>
              </w:rPr>
              <w:t xml:space="preserve"> </w:t>
            </w:r>
            <w:r w:rsidRPr="00913CEF">
              <w:rPr>
                <w:rStyle w:val="A0"/>
                <w:rFonts w:cs="Arial"/>
                <w:color w:val="auto"/>
                <w:sz w:val="20"/>
                <w:szCs w:val="20"/>
              </w:rPr>
              <w:t>Loam, Loam, Silt Loam,</w:t>
            </w:r>
          </w:p>
        </w:tc>
      </w:tr>
      <w:tr w:rsidR="00913CEF" w14:paraId="7E643FCB" w14:textId="77777777" w:rsidTr="00913CEF">
        <w:tc>
          <w:tcPr>
            <w:tcW w:w="4050" w:type="dxa"/>
          </w:tcPr>
          <w:p w14:paraId="0D2AC471" w14:textId="77777777" w:rsidR="00913CEF" w:rsidRPr="00913CEF" w:rsidRDefault="00913CEF" w:rsidP="002D2AF0">
            <w:pPr>
              <w:pStyle w:val="Default"/>
              <w:spacing w:after="0"/>
              <w:jc w:val="center"/>
              <w:rPr>
                <w:rStyle w:val="A0"/>
                <w:rFonts w:cs="Arial"/>
                <w:color w:val="auto"/>
                <w:sz w:val="20"/>
                <w:szCs w:val="20"/>
              </w:rPr>
            </w:pPr>
            <w:r w:rsidRPr="00913CEF">
              <w:rPr>
                <w:rStyle w:val="A0"/>
                <w:rFonts w:cs="Arial"/>
                <w:color w:val="auto"/>
                <w:sz w:val="20"/>
                <w:szCs w:val="20"/>
              </w:rPr>
              <w:t>Organic Matter Content</w:t>
            </w:r>
          </w:p>
        </w:tc>
        <w:tc>
          <w:tcPr>
            <w:tcW w:w="4770" w:type="dxa"/>
          </w:tcPr>
          <w:p w14:paraId="3CBECA50" w14:textId="77777777" w:rsidR="00913CEF" w:rsidRPr="00913CEF" w:rsidRDefault="00913CEF" w:rsidP="002D2AF0">
            <w:pPr>
              <w:pStyle w:val="Pa5"/>
              <w:spacing w:after="0"/>
              <w:jc w:val="center"/>
              <w:rPr>
                <w:rStyle w:val="A0"/>
                <w:rFonts w:cs="Arial"/>
                <w:color w:val="auto"/>
                <w:sz w:val="20"/>
                <w:szCs w:val="20"/>
              </w:rPr>
            </w:pPr>
            <w:r w:rsidRPr="00913CEF">
              <w:rPr>
                <w:rStyle w:val="A0"/>
                <w:rFonts w:cs="Arial"/>
                <w:color w:val="auto"/>
                <w:sz w:val="20"/>
                <w:szCs w:val="20"/>
              </w:rPr>
              <w:t>2 to 10 percent</w:t>
            </w:r>
          </w:p>
        </w:tc>
      </w:tr>
      <w:tr w:rsidR="00913CEF" w14:paraId="0468A2C5" w14:textId="77777777" w:rsidTr="00913CEF">
        <w:tc>
          <w:tcPr>
            <w:tcW w:w="4050" w:type="dxa"/>
          </w:tcPr>
          <w:p w14:paraId="66F03BB1" w14:textId="77777777" w:rsidR="00913CEF" w:rsidRPr="00913CEF" w:rsidRDefault="00913CEF" w:rsidP="002D2AF0">
            <w:pPr>
              <w:pStyle w:val="Default"/>
              <w:spacing w:after="0"/>
              <w:jc w:val="center"/>
              <w:rPr>
                <w:rStyle w:val="A0"/>
                <w:rFonts w:cs="Arial"/>
                <w:color w:val="auto"/>
                <w:sz w:val="20"/>
                <w:szCs w:val="20"/>
              </w:rPr>
            </w:pPr>
            <w:r w:rsidRPr="00913CEF">
              <w:rPr>
                <w:rStyle w:val="A0"/>
                <w:rFonts w:cs="Arial"/>
                <w:color w:val="auto"/>
                <w:sz w:val="20"/>
                <w:szCs w:val="20"/>
              </w:rPr>
              <w:t>Available Phosphorus (P)</w:t>
            </w:r>
          </w:p>
        </w:tc>
        <w:tc>
          <w:tcPr>
            <w:tcW w:w="4770" w:type="dxa"/>
          </w:tcPr>
          <w:p w14:paraId="292ED330" w14:textId="77777777" w:rsidR="00913CEF" w:rsidRPr="00913CEF" w:rsidRDefault="00913CEF" w:rsidP="002D2AF0">
            <w:pPr>
              <w:pStyle w:val="Pa5"/>
              <w:spacing w:after="0"/>
              <w:jc w:val="center"/>
              <w:rPr>
                <w:rStyle w:val="A0"/>
                <w:rFonts w:cs="Arial"/>
                <w:color w:val="auto"/>
                <w:sz w:val="20"/>
                <w:szCs w:val="20"/>
              </w:rPr>
            </w:pPr>
            <w:r w:rsidRPr="00913CEF">
              <w:rPr>
                <w:rStyle w:val="A0"/>
                <w:rFonts w:cs="Arial"/>
                <w:color w:val="auto"/>
                <w:sz w:val="20"/>
                <w:szCs w:val="20"/>
              </w:rPr>
              <w:t>Minimum Fertility Rating of “Medium (M)”</w:t>
            </w:r>
          </w:p>
        </w:tc>
      </w:tr>
    </w:tbl>
    <w:p w14:paraId="3D391A3C" w14:textId="77777777" w:rsidR="00913CEF" w:rsidRPr="00336D6F" w:rsidRDefault="00913CEF" w:rsidP="002D2AF0">
      <w:pPr>
        <w:pStyle w:val="Default"/>
        <w:spacing w:after="0"/>
        <w:rPr>
          <w:rFonts w:cs="Arial"/>
          <w:szCs w:val="20"/>
        </w:rPr>
      </w:pPr>
    </w:p>
    <w:p w14:paraId="52B05240"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Topsoil shall be of</w:t>
      </w:r>
      <w:r>
        <w:rPr>
          <w:rStyle w:val="A0"/>
          <w:rFonts w:cs="Arial"/>
          <w:color w:val="auto"/>
          <w:sz w:val="20"/>
          <w:szCs w:val="20"/>
        </w:rPr>
        <w:t xml:space="preserve"> the following classifications:</w:t>
      </w:r>
    </w:p>
    <w:p w14:paraId="6663EEB9" w14:textId="3463ABE0" w:rsidR="002D2AF0" w:rsidRDefault="003E4BE3" w:rsidP="002D2AF0">
      <w:pPr>
        <w:pStyle w:val="Default"/>
        <w:numPr>
          <w:ilvl w:val="1"/>
          <w:numId w:val="3"/>
        </w:numPr>
        <w:jc w:val="both"/>
        <w:rPr>
          <w:rStyle w:val="A0"/>
          <w:rFonts w:cs="Arial"/>
          <w:sz w:val="20"/>
          <w:szCs w:val="20"/>
        </w:rPr>
      </w:pPr>
      <w:r w:rsidRPr="003E4BE3">
        <w:rPr>
          <w:rFonts w:ascii="ArialMT" w:eastAsia="Times New Roman" w:hAnsi="ArialMT" w:cs="ArialMT"/>
          <w:b/>
          <w:bCs/>
          <w:szCs w:val="20"/>
        </w:rPr>
        <w:t>Class A topsoil</w:t>
      </w:r>
      <w:r w:rsidRPr="003E4BE3">
        <w:rPr>
          <w:rFonts w:ascii="ArialMT" w:eastAsia="Times New Roman" w:hAnsi="ArialMT" w:cs="ArialMT"/>
          <w:szCs w:val="20"/>
        </w:rPr>
        <w:t xml:space="preserve"> shall be stockpiled topsoil that has been salvaged from within the project limits in accordance with Section 303.04(a). It shall be the original layer of the soil profile formed under natural conditions, </w:t>
      </w:r>
      <w:r w:rsidRPr="003E4BE3">
        <w:rPr>
          <w:rFonts w:eastAsia="Times New Roman"/>
          <w:color w:val="auto"/>
          <w:szCs w:val="20"/>
        </w:rPr>
        <w:t xml:space="preserve">and its physical, chemical, and biological characteristics shall be consistent with </w:t>
      </w:r>
      <w:r w:rsidRPr="003E4BE3">
        <w:rPr>
          <w:rFonts w:ascii="ArialMT" w:eastAsia="Times New Roman" w:hAnsi="ArialMT" w:cs="ArialMT"/>
          <w:szCs w:val="20"/>
        </w:rPr>
        <w:t>the “A” horizon soil profile as defined by the United States Department of Agriculture–Natural Resources Conservation Service (USDA–NRCS) Soil Survey Division.</w:t>
      </w:r>
    </w:p>
    <w:p w14:paraId="7DC70B19" w14:textId="2C45E278" w:rsidR="00913CEF" w:rsidRPr="002D2AF0" w:rsidRDefault="003E4BE3" w:rsidP="002D2AF0">
      <w:pPr>
        <w:pStyle w:val="Default"/>
        <w:numPr>
          <w:ilvl w:val="1"/>
          <w:numId w:val="3"/>
        </w:numPr>
        <w:jc w:val="both"/>
        <w:rPr>
          <w:rStyle w:val="A0"/>
          <w:rFonts w:cs="Arial"/>
          <w:sz w:val="20"/>
          <w:szCs w:val="20"/>
        </w:rPr>
      </w:pPr>
      <w:r w:rsidRPr="002D2AF0">
        <w:rPr>
          <w:rFonts w:eastAsia="Times New Roman"/>
          <w:b/>
          <w:color w:val="auto"/>
          <w:szCs w:val="20"/>
        </w:rPr>
        <w:t>Class B topsoil</w:t>
      </w:r>
      <w:r w:rsidRPr="002D2AF0">
        <w:rPr>
          <w:rFonts w:eastAsia="Times New Roman"/>
          <w:color w:val="auto"/>
          <w:szCs w:val="20"/>
        </w:rPr>
        <w:t xml:space="preserve"> shall be topsoil furnished from sources outside the project limits and shall be either the original top layer of a soil profile formed under natural conditions, or manufactured top soil. Regardless of the source, all topsoil shall have the physical, chemical, and biological characteristics consistent with the “A” horizon soil profile as defined by USDA–NRCS Soil Survey Division</w:t>
      </w:r>
      <w:r w:rsidR="006530B3">
        <w:rPr>
          <w:rFonts w:eastAsia="Times New Roman"/>
          <w:color w:val="auto"/>
          <w:szCs w:val="20"/>
        </w:rPr>
        <w:t>.</w:t>
      </w:r>
      <w:r w:rsidRPr="002D2AF0">
        <w:rPr>
          <w:rFonts w:eastAsia="Times New Roman"/>
          <w:color w:val="auto"/>
          <w:szCs w:val="20"/>
        </w:rPr>
        <w:t xml:space="preserve"> If the topsoil is not manufactured topsoil, then it shall consist of natural, friable, loamy soil without admixtures of subsoil or foreign materials. The Contractor shall provide to the Engineer a source of materials for topsoil planned for use on the project prior to use.</w:t>
      </w:r>
    </w:p>
    <w:p w14:paraId="5801C135" w14:textId="77777777" w:rsidR="00913CEF" w:rsidRPr="00913CEF" w:rsidRDefault="00913CEF" w:rsidP="00424C78">
      <w:pPr>
        <w:pStyle w:val="Default"/>
        <w:numPr>
          <w:ilvl w:val="1"/>
          <w:numId w:val="3"/>
        </w:numPr>
        <w:jc w:val="both"/>
        <w:rPr>
          <w:rStyle w:val="A0"/>
          <w:rFonts w:cs="Arial"/>
          <w:sz w:val="20"/>
          <w:szCs w:val="20"/>
        </w:rPr>
      </w:pPr>
      <w:r w:rsidRPr="00913CEF">
        <w:rPr>
          <w:rStyle w:val="A0"/>
          <w:rFonts w:cs="Arial"/>
          <w:b/>
          <w:bCs/>
          <w:color w:val="auto"/>
          <w:sz w:val="20"/>
          <w:szCs w:val="20"/>
        </w:rPr>
        <w:t>Testing and documentation:</w:t>
      </w:r>
      <w:r w:rsidRPr="00336D6F">
        <w:rPr>
          <w:rStyle w:val="A0"/>
          <w:rFonts w:cs="Arial"/>
          <w:bCs/>
          <w:color w:val="auto"/>
          <w:sz w:val="20"/>
          <w:szCs w:val="20"/>
        </w:rPr>
        <w:t xml:space="preserve"> </w:t>
      </w:r>
      <w:r w:rsidRPr="00913CEF">
        <w:rPr>
          <w:rStyle w:val="A0"/>
          <w:rFonts w:cs="Arial"/>
          <w:color w:val="auto"/>
          <w:sz w:val="20"/>
          <w:szCs w:val="20"/>
        </w:rPr>
        <w:t>The Contractor shall submit the following test reports to the Engineer for Class A and Class B topsoil prior to use. Testing shall be completed by a DCR-app</w:t>
      </w:r>
      <w:r>
        <w:rPr>
          <w:rStyle w:val="A0"/>
          <w:rFonts w:cs="Arial"/>
          <w:color w:val="auto"/>
          <w:sz w:val="20"/>
          <w:szCs w:val="20"/>
        </w:rPr>
        <w:t>roved soils testing laboratory.</w:t>
      </w:r>
    </w:p>
    <w:p w14:paraId="565DE326" w14:textId="77777777" w:rsidR="00913CEF" w:rsidRPr="00913CEF" w:rsidRDefault="00913CEF" w:rsidP="00424C78">
      <w:pPr>
        <w:pStyle w:val="Default"/>
        <w:numPr>
          <w:ilvl w:val="2"/>
          <w:numId w:val="3"/>
        </w:numPr>
        <w:jc w:val="both"/>
        <w:rPr>
          <w:rStyle w:val="A0"/>
          <w:rFonts w:cs="Arial"/>
          <w:sz w:val="20"/>
          <w:szCs w:val="20"/>
        </w:rPr>
      </w:pPr>
      <w:r w:rsidRPr="00913CEF">
        <w:rPr>
          <w:rStyle w:val="A0"/>
          <w:rFonts w:cs="Arial"/>
          <w:b/>
          <w:bCs/>
          <w:color w:val="auto"/>
          <w:sz w:val="20"/>
          <w:szCs w:val="20"/>
        </w:rPr>
        <w:lastRenderedPageBreak/>
        <w:t>Soil analysis</w:t>
      </w:r>
      <w:r w:rsidRPr="00336D6F">
        <w:rPr>
          <w:rStyle w:val="A0"/>
          <w:rFonts w:cs="Arial"/>
          <w:bCs/>
          <w:color w:val="auto"/>
          <w:sz w:val="20"/>
          <w:szCs w:val="20"/>
        </w:rPr>
        <w:t xml:space="preserve"> </w:t>
      </w:r>
      <w:r w:rsidRPr="00913CEF">
        <w:rPr>
          <w:rStyle w:val="A0"/>
          <w:rFonts w:cs="Arial"/>
          <w:color w:val="auto"/>
          <w:sz w:val="20"/>
          <w:szCs w:val="20"/>
        </w:rPr>
        <w:t>of topsoil, including pH factor, mechanica</w:t>
      </w:r>
      <w:r>
        <w:rPr>
          <w:rStyle w:val="A0"/>
          <w:rFonts w:cs="Arial"/>
          <w:color w:val="auto"/>
          <w:sz w:val="20"/>
          <w:szCs w:val="20"/>
        </w:rPr>
        <w:t>l analysis (composition), salin</w:t>
      </w:r>
      <w:r w:rsidRPr="00913CEF">
        <w:rPr>
          <w:rStyle w:val="A0"/>
          <w:rFonts w:cs="Arial"/>
          <w:color w:val="auto"/>
          <w:sz w:val="20"/>
          <w:szCs w:val="20"/>
        </w:rPr>
        <w:t>ity (soluble salts), percentage of organic content, and soi</w:t>
      </w:r>
      <w:r>
        <w:rPr>
          <w:rStyle w:val="A0"/>
          <w:rFonts w:cs="Arial"/>
          <w:color w:val="auto"/>
          <w:sz w:val="20"/>
          <w:szCs w:val="20"/>
        </w:rPr>
        <w:t>l classification based thereon.</w:t>
      </w:r>
    </w:p>
    <w:p w14:paraId="6ADFFAEC" w14:textId="77777777" w:rsidR="00913CEF" w:rsidRDefault="00913CEF" w:rsidP="00424C78">
      <w:pPr>
        <w:pStyle w:val="Default"/>
        <w:numPr>
          <w:ilvl w:val="2"/>
          <w:numId w:val="3"/>
        </w:numPr>
        <w:jc w:val="both"/>
        <w:rPr>
          <w:rStyle w:val="A0"/>
          <w:rFonts w:cs="Arial"/>
          <w:sz w:val="20"/>
          <w:szCs w:val="20"/>
        </w:rPr>
      </w:pPr>
      <w:r w:rsidRPr="00913CEF">
        <w:rPr>
          <w:rStyle w:val="A0"/>
          <w:rFonts w:cs="Arial"/>
          <w:b/>
          <w:bCs/>
          <w:color w:val="auto"/>
          <w:sz w:val="20"/>
          <w:szCs w:val="20"/>
        </w:rPr>
        <w:t>Recommendations</w:t>
      </w:r>
      <w:r w:rsidRPr="00336D6F">
        <w:rPr>
          <w:rStyle w:val="A0"/>
          <w:rFonts w:cs="Arial"/>
          <w:bCs/>
          <w:color w:val="auto"/>
          <w:sz w:val="20"/>
          <w:szCs w:val="20"/>
        </w:rPr>
        <w:t xml:space="preserve"> </w:t>
      </w:r>
      <w:r w:rsidRPr="00913CEF">
        <w:rPr>
          <w:rStyle w:val="A0"/>
          <w:rFonts w:cs="Arial"/>
          <w:color w:val="auto"/>
          <w:sz w:val="20"/>
          <w:szCs w:val="20"/>
        </w:rPr>
        <w:t>on the types and quantities of additive</w:t>
      </w:r>
      <w:r>
        <w:rPr>
          <w:rStyle w:val="A0"/>
          <w:rFonts w:cs="Arial"/>
          <w:color w:val="auto"/>
          <w:sz w:val="20"/>
          <w:szCs w:val="20"/>
        </w:rPr>
        <w:t>s required to establish a satis</w:t>
      </w:r>
      <w:r w:rsidRPr="00913CEF">
        <w:rPr>
          <w:rStyle w:val="A0"/>
          <w:rFonts w:cs="Arial"/>
          <w:color w:val="auto"/>
          <w:sz w:val="20"/>
          <w:szCs w:val="20"/>
        </w:rPr>
        <w:t>factory pH and bring the supply of nutrients to a level satisfactory for establishing and sustaining turf and/or for use as a soil m</w:t>
      </w:r>
      <w:r>
        <w:rPr>
          <w:rStyle w:val="A0"/>
          <w:rFonts w:cs="Arial"/>
          <w:color w:val="auto"/>
          <w:sz w:val="20"/>
          <w:szCs w:val="20"/>
        </w:rPr>
        <w:t>ix for planting, if applicable.</w:t>
      </w:r>
    </w:p>
    <w:p w14:paraId="2DAA32EF" w14:textId="22CA1E41" w:rsidR="00913CEF" w:rsidRPr="00913CEF" w:rsidRDefault="00913CEF" w:rsidP="00424C78">
      <w:pPr>
        <w:pStyle w:val="Default"/>
        <w:numPr>
          <w:ilvl w:val="0"/>
          <w:numId w:val="3"/>
        </w:numPr>
        <w:jc w:val="both"/>
        <w:rPr>
          <w:rStyle w:val="A0"/>
          <w:rFonts w:cs="Arial"/>
          <w:sz w:val="20"/>
          <w:szCs w:val="20"/>
        </w:rPr>
      </w:pPr>
      <w:r w:rsidRPr="00913CEF">
        <w:rPr>
          <w:rStyle w:val="A0"/>
          <w:rFonts w:cs="Arial"/>
          <w:b/>
          <w:bCs/>
          <w:color w:val="auto"/>
          <w:sz w:val="20"/>
          <w:szCs w:val="20"/>
        </w:rPr>
        <w:t>Seeds:</w:t>
      </w:r>
      <w:r w:rsidRPr="00336D6F">
        <w:rPr>
          <w:rStyle w:val="A0"/>
          <w:rFonts w:cs="Arial"/>
          <w:bCs/>
          <w:color w:val="auto"/>
          <w:sz w:val="20"/>
          <w:szCs w:val="20"/>
        </w:rPr>
        <w:t xml:space="preserve"> </w:t>
      </w:r>
      <w:r w:rsidRPr="00913CEF">
        <w:rPr>
          <w:rStyle w:val="A0"/>
          <w:rFonts w:cs="Arial"/>
          <w:color w:val="auto"/>
          <w:sz w:val="20"/>
          <w:szCs w:val="20"/>
        </w:rPr>
        <w:t>Kinds and varieties of seeds shall be delivered to the project in separate sacks bearing a green seed label denoting that the seed was inspected and approved by the Virginia Crop Improvement Association. The Engineer will reject any open bags. Seeds shall be mixed on the project or at other approved locations under the observation of the Engineer. Seeds shall comply with applicable state and federal seed laws and the Contract requirements. The Engineer must approve seed s</w:t>
      </w:r>
      <w:r>
        <w:rPr>
          <w:rStyle w:val="A0"/>
          <w:rFonts w:cs="Arial"/>
          <w:color w:val="auto"/>
          <w:sz w:val="20"/>
          <w:szCs w:val="20"/>
        </w:rPr>
        <w:t>elected for use on the project.</w:t>
      </w:r>
    </w:p>
    <w:p w14:paraId="7570D6C2"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Seed shall be subject to inspection by Virginia State Seed Regulatory Inspectors of the Virginia Department of Agr</w:t>
      </w:r>
      <w:r>
        <w:rPr>
          <w:rStyle w:val="A0"/>
          <w:rFonts w:cs="Arial"/>
          <w:color w:val="auto"/>
          <w:sz w:val="20"/>
          <w:szCs w:val="20"/>
        </w:rPr>
        <w:t>iculture and Consumer Services.</w:t>
      </w:r>
    </w:p>
    <w:p w14:paraId="04EBCBD0"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Seed tests shall have been completed within the 9-month period prior to the beginning of the scheduled seeding pe</w:t>
      </w:r>
      <w:r>
        <w:rPr>
          <w:rStyle w:val="A0"/>
          <w:rFonts w:cs="Arial"/>
          <w:color w:val="auto"/>
          <w:sz w:val="20"/>
          <w:szCs w:val="20"/>
        </w:rPr>
        <w:t>riod for the area to be seeded.</w:t>
      </w:r>
    </w:p>
    <w:p w14:paraId="64F69D49"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Seed shall not be or have been stored in an enclosure where herbicides, kerosene, or other material detrimental to seed germination has been or is sto</w:t>
      </w:r>
      <w:r>
        <w:rPr>
          <w:rStyle w:val="A0"/>
          <w:rFonts w:cs="Arial"/>
          <w:color w:val="auto"/>
          <w:sz w:val="20"/>
          <w:szCs w:val="20"/>
        </w:rPr>
        <w:t>red.</w:t>
      </w:r>
    </w:p>
    <w:p w14:paraId="63FCF899"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Noxious weed seeds, as defined by the rules and regulations adopted for enforcement of the Virginia Seed Law will not be permitted except as stated herein. The number of restricted noxious weed seeds shall be not more than the number per ounce or per pound of noxious weed seeds specified in the rules and regula</w:t>
      </w:r>
      <w:r>
        <w:rPr>
          <w:rStyle w:val="A0"/>
          <w:rFonts w:cs="Arial"/>
          <w:color w:val="auto"/>
          <w:sz w:val="20"/>
          <w:szCs w:val="20"/>
        </w:rPr>
        <w:t>tions of the Virginia Seed Law.</w:t>
      </w:r>
    </w:p>
    <w:p w14:paraId="7AD9E1D1"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The VDOT portion of the green tag from each sack of seed shall be signed by the Contractor and delivered to the Engineer after each sack is complet</w:t>
      </w:r>
      <w:r>
        <w:rPr>
          <w:rStyle w:val="A0"/>
          <w:rFonts w:cs="Arial"/>
          <w:color w:val="auto"/>
          <w:sz w:val="20"/>
          <w:szCs w:val="20"/>
        </w:rPr>
        <w:t>ely used.</w:t>
      </w:r>
    </w:p>
    <w:p w14:paraId="13B8FFC5" w14:textId="3EF75E6F" w:rsidR="00913CEF" w:rsidRPr="00913CEF" w:rsidRDefault="00913CEF" w:rsidP="00424C78">
      <w:pPr>
        <w:pStyle w:val="Default"/>
        <w:numPr>
          <w:ilvl w:val="0"/>
          <w:numId w:val="3"/>
        </w:numPr>
        <w:jc w:val="both"/>
        <w:rPr>
          <w:rStyle w:val="A0"/>
          <w:rFonts w:cs="Arial"/>
          <w:sz w:val="20"/>
          <w:szCs w:val="20"/>
        </w:rPr>
      </w:pPr>
      <w:r w:rsidRPr="00913CEF">
        <w:rPr>
          <w:rStyle w:val="A0"/>
          <w:rFonts w:cs="Arial"/>
          <w:b/>
          <w:bCs/>
          <w:color w:val="auto"/>
          <w:sz w:val="20"/>
          <w:szCs w:val="20"/>
        </w:rPr>
        <w:t xml:space="preserve">Fertilizers: </w:t>
      </w:r>
      <w:r w:rsidRPr="00913CEF">
        <w:rPr>
          <w:rStyle w:val="A0"/>
          <w:rFonts w:cs="Arial"/>
          <w:color w:val="auto"/>
          <w:sz w:val="20"/>
          <w:szCs w:val="20"/>
        </w:rPr>
        <w:t xml:space="preserve">Fertilizer shall be uniform in composition, free </w:t>
      </w:r>
      <w:r>
        <w:rPr>
          <w:rStyle w:val="A0"/>
          <w:rFonts w:cs="Arial"/>
          <w:color w:val="auto"/>
          <w:sz w:val="20"/>
          <w:szCs w:val="20"/>
        </w:rPr>
        <w:t>flowing, and suitable for appli</w:t>
      </w:r>
      <w:r w:rsidRPr="00913CEF">
        <w:rPr>
          <w:rStyle w:val="A0"/>
          <w:rFonts w:cs="Arial"/>
          <w:color w:val="auto"/>
          <w:sz w:val="20"/>
          <w:szCs w:val="20"/>
        </w:rPr>
        <w:t xml:space="preserve">cation with approved equipment. The fertilizer shall be delivered to the project in bags or </w:t>
      </w:r>
      <w:proofErr w:type="gramStart"/>
      <w:r w:rsidRPr="00913CEF">
        <w:rPr>
          <w:rStyle w:val="A0"/>
          <w:rFonts w:cs="Arial"/>
          <w:color w:val="auto"/>
          <w:sz w:val="20"/>
          <w:szCs w:val="20"/>
        </w:rPr>
        <w:t>other convenient containers, each fully labeled, and shall conform to all applicable state and federal laws and regulations</w:t>
      </w:r>
      <w:proofErr w:type="gramEnd"/>
      <w:r w:rsidRPr="00913CEF">
        <w:rPr>
          <w:rStyle w:val="A0"/>
          <w:rFonts w:cs="Arial"/>
          <w:color w:val="auto"/>
          <w:sz w:val="20"/>
          <w:szCs w:val="20"/>
        </w:rPr>
        <w:t>. Additional nutrients shall be added only when specified in the Contract or in accordance with the provisions of Section 109.05. Fertilizer shall be subject to testing by the Virginia Department of Agriculture and Consumer Services. The Department reserves the right to reject fertilizer materials that do not comply with the requirements of these specifications or to be compensated in an amount as decided by the Engineer for failure of complying with the requirements of the Virginia Fertilizer Law. Other fertilizer products and rates may be substituted with the prior writ</w:t>
      </w:r>
      <w:r>
        <w:rPr>
          <w:rStyle w:val="A0"/>
          <w:rFonts w:cs="Arial"/>
          <w:color w:val="auto"/>
          <w:sz w:val="20"/>
          <w:szCs w:val="20"/>
        </w:rPr>
        <w:t>ten approval from the Engineer.</w:t>
      </w:r>
    </w:p>
    <w:p w14:paraId="3B38F12C" w14:textId="77777777" w:rsidR="00913CEF" w:rsidRDefault="00913CEF" w:rsidP="00424C78">
      <w:pPr>
        <w:pStyle w:val="Default"/>
        <w:ind w:left="360"/>
        <w:jc w:val="both"/>
        <w:rPr>
          <w:rStyle w:val="A0"/>
          <w:rFonts w:cs="Arial"/>
          <w:color w:val="auto"/>
          <w:sz w:val="20"/>
          <w:szCs w:val="20"/>
        </w:rPr>
      </w:pPr>
      <w:r w:rsidRPr="00913CEF">
        <w:rPr>
          <w:rStyle w:val="A0"/>
          <w:rFonts w:cs="Arial"/>
          <w:color w:val="auto"/>
          <w:sz w:val="20"/>
          <w:szCs w:val="20"/>
        </w:rPr>
        <w:t>The Contractor shall provide the Engineer a copy of the material safety data sheet (MSDS) for each type of fertilizer supplied to the project with each fertilizer delivery. Any fertilizer delivery that is not accompanied by the app</w:t>
      </w:r>
      <w:r>
        <w:rPr>
          <w:rStyle w:val="A0"/>
          <w:rFonts w:cs="Arial"/>
          <w:color w:val="auto"/>
          <w:sz w:val="20"/>
          <w:szCs w:val="20"/>
        </w:rPr>
        <w:t>ropriate MSDS will be rejected.</w:t>
      </w:r>
    </w:p>
    <w:p w14:paraId="1288FF33" w14:textId="05717239" w:rsidR="001018D9" w:rsidRPr="001018D9" w:rsidRDefault="00913CEF" w:rsidP="00424C78">
      <w:pPr>
        <w:pStyle w:val="Default"/>
        <w:numPr>
          <w:ilvl w:val="1"/>
          <w:numId w:val="3"/>
        </w:numPr>
        <w:jc w:val="both"/>
        <w:rPr>
          <w:rStyle w:val="A0"/>
          <w:rFonts w:cs="Arial"/>
          <w:sz w:val="20"/>
          <w:szCs w:val="20"/>
        </w:rPr>
      </w:pPr>
      <w:r w:rsidRPr="00913CEF">
        <w:rPr>
          <w:rStyle w:val="A0"/>
          <w:rFonts w:cs="Arial"/>
          <w:b/>
          <w:bCs/>
          <w:color w:val="auto"/>
          <w:sz w:val="20"/>
          <w:szCs w:val="20"/>
        </w:rPr>
        <w:t>Fertilizer for seeding, sodding, sprigging, and plugging</w:t>
      </w:r>
      <w:r w:rsidRPr="00336D6F">
        <w:rPr>
          <w:rStyle w:val="A0"/>
          <w:rFonts w:cs="Arial"/>
          <w:bCs/>
          <w:color w:val="auto"/>
          <w:sz w:val="20"/>
          <w:szCs w:val="20"/>
        </w:rPr>
        <w:t xml:space="preserve"> </w:t>
      </w:r>
      <w:r w:rsidRPr="00913CEF">
        <w:rPr>
          <w:rStyle w:val="A0"/>
          <w:rFonts w:cs="Arial"/>
          <w:color w:val="auto"/>
          <w:sz w:val="20"/>
          <w:szCs w:val="20"/>
        </w:rPr>
        <w:t>shall have a guaran</w:t>
      </w:r>
      <w:r w:rsidR="001018D9">
        <w:rPr>
          <w:rStyle w:val="A0"/>
          <w:rFonts w:cs="Arial"/>
          <w:color w:val="auto"/>
          <w:sz w:val="20"/>
          <w:szCs w:val="20"/>
        </w:rPr>
        <w:t>teed nitro</w:t>
      </w:r>
      <w:r w:rsidRPr="001018D9">
        <w:rPr>
          <w:rStyle w:val="A0"/>
          <w:rFonts w:cs="Arial"/>
          <w:color w:val="auto"/>
          <w:sz w:val="20"/>
          <w:szCs w:val="20"/>
        </w:rPr>
        <w:t xml:space="preserve">gen, phosphorous, and potassium (NPK) analysis as detailed in the plans, with a minimum 30 percent of the nitrogen from a slow release or slowly soluble source. The following types of slow release or slowly soluble nitrogen fertilizers may be used: urea formaldehyde (UF), </w:t>
      </w:r>
      <w:proofErr w:type="spellStart"/>
      <w:r w:rsidRPr="001018D9">
        <w:rPr>
          <w:rStyle w:val="A0"/>
          <w:rFonts w:cs="Arial"/>
          <w:color w:val="auto"/>
          <w:sz w:val="20"/>
          <w:szCs w:val="20"/>
        </w:rPr>
        <w:t>ureaform</w:t>
      </w:r>
      <w:proofErr w:type="spellEnd"/>
      <w:r w:rsidRPr="001018D9">
        <w:rPr>
          <w:rStyle w:val="A0"/>
          <w:rFonts w:cs="Arial"/>
          <w:color w:val="auto"/>
          <w:sz w:val="20"/>
          <w:szCs w:val="20"/>
        </w:rPr>
        <w:t xml:space="preserve">, methylene urea, and methylene </w:t>
      </w:r>
      <w:proofErr w:type="spellStart"/>
      <w:r w:rsidRPr="001018D9">
        <w:rPr>
          <w:rStyle w:val="A0"/>
          <w:rFonts w:cs="Arial"/>
          <w:color w:val="auto"/>
          <w:sz w:val="20"/>
          <w:szCs w:val="20"/>
        </w:rPr>
        <w:t>diurea</w:t>
      </w:r>
      <w:proofErr w:type="spellEnd"/>
      <w:r w:rsidRPr="001018D9">
        <w:rPr>
          <w:rStyle w:val="A0"/>
          <w:rFonts w:cs="Arial"/>
          <w:color w:val="auto"/>
          <w:sz w:val="20"/>
          <w:szCs w:val="20"/>
        </w:rPr>
        <w:t>/</w:t>
      </w:r>
      <w:proofErr w:type="spellStart"/>
      <w:r w:rsidRPr="001018D9">
        <w:rPr>
          <w:rStyle w:val="A0"/>
          <w:rFonts w:cs="Arial"/>
          <w:color w:val="auto"/>
          <w:sz w:val="20"/>
          <w:szCs w:val="20"/>
        </w:rPr>
        <w:t>dimethylene</w:t>
      </w:r>
      <w:proofErr w:type="spellEnd"/>
      <w:r w:rsidRPr="001018D9">
        <w:rPr>
          <w:rStyle w:val="A0"/>
          <w:rFonts w:cs="Arial"/>
          <w:color w:val="auto"/>
          <w:sz w:val="20"/>
          <w:szCs w:val="20"/>
        </w:rPr>
        <w:t xml:space="preserve"> </w:t>
      </w:r>
      <w:proofErr w:type="spellStart"/>
      <w:r w:rsidRPr="001018D9">
        <w:rPr>
          <w:rStyle w:val="A0"/>
          <w:rFonts w:cs="Arial"/>
          <w:color w:val="auto"/>
          <w:sz w:val="20"/>
          <w:szCs w:val="20"/>
        </w:rPr>
        <w:t>triurea</w:t>
      </w:r>
      <w:proofErr w:type="spellEnd"/>
      <w:r w:rsidRPr="001018D9">
        <w:rPr>
          <w:rStyle w:val="A0"/>
          <w:rFonts w:cs="Arial"/>
          <w:color w:val="auto"/>
          <w:sz w:val="20"/>
          <w:szCs w:val="20"/>
        </w:rPr>
        <w:t xml:space="preserve">); </w:t>
      </w:r>
      <w:proofErr w:type="spellStart"/>
      <w:r w:rsidRPr="001018D9">
        <w:rPr>
          <w:rStyle w:val="A0"/>
          <w:rFonts w:cs="Arial"/>
          <w:color w:val="auto"/>
          <w:sz w:val="20"/>
          <w:szCs w:val="20"/>
        </w:rPr>
        <w:t>isobutylidene</w:t>
      </w:r>
      <w:proofErr w:type="spellEnd"/>
      <w:r w:rsidRPr="001018D9">
        <w:rPr>
          <w:rStyle w:val="A0"/>
          <w:rFonts w:cs="Arial"/>
          <w:color w:val="auto"/>
          <w:sz w:val="20"/>
          <w:szCs w:val="20"/>
        </w:rPr>
        <w:t xml:space="preserve"> </w:t>
      </w:r>
      <w:proofErr w:type="spellStart"/>
      <w:r w:rsidRPr="001018D9">
        <w:rPr>
          <w:rStyle w:val="A0"/>
          <w:rFonts w:cs="Arial"/>
          <w:color w:val="auto"/>
          <w:sz w:val="20"/>
          <w:szCs w:val="20"/>
        </w:rPr>
        <w:t>diurea</w:t>
      </w:r>
      <w:proofErr w:type="spellEnd"/>
      <w:r w:rsidRPr="001018D9">
        <w:rPr>
          <w:rStyle w:val="A0"/>
          <w:rFonts w:cs="Arial"/>
          <w:color w:val="auto"/>
          <w:sz w:val="20"/>
          <w:szCs w:val="20"/>
        </w:rPr>
        <w:t xml:space="preserve"> (IBDU); sulfur-coated urea (SCU); and </w:t>
      </w:r>
      <w:proofErr w:type="spellStart"/>
      <w:r w:rsidRPr="001018D9">
        <w:rPr>
          <w:rStyle w:val="A0"/>
          <w:rFonts w:cs="Arial"/>
          <w:color w:val="auto"/>
          <w:sz w:val="20"/>
          <w:szCs w:val="20"/>
        </w:rPr>
        <w:t>polycoated</w:t>
      </w:r>
      <w:proofErr w:type="spellEnd"/>
      <w:r w:rsidRPr="001018D9">
        <w:rPr>
          <w:rStyle w:val="A0"/>
          <w:rFonts w:cs="Arial"/>
          <w:color w:val="auto"/>
          <w:sz w:val="20"/>
          <w:szCs w:val="20"/>
        </w:rPr>
        <w:t xml:space="preserve"> urea (PCU)]. All UF and IBDU products shall indicate the slow release/slowly available nitrogen source on the fertilizer analysis label as water-insoluble nitrogen. PCU and SCU shall have a minimum 3-month release duration for the total product. Slow release or slowly soluble fertilizers may be applied with a hydraulic seeder except for SCU. Fertilizer shall be applied </w:t>
      </w:r>
      <w:r w:rsidR="001018D9">
        <w:rPr>
          <w:rStyle w:val="A0"/>
          <w:rFonts w:cs="Arial"/>
          <w:color w:val="auto"/>
          <w:sz w:val="20"/>
          <w:szCs w:val="20"/>
        </w:rPr>
        <w:t>in accordance with Section 603.</w:t>
      </w:r>
    </w:p>
    <w:p w14:paraId="2CB315AE" w14:textId="1AC51212" w:rsidR="001018D9" w:rsidRPr="001018D9" w:rsidRDefault="00913CEF" w:rsidP="00424C78">
      <w:pPr>
        <w:pStyle w:val="Default"/>
        <w:numPr>
          <w:ilvl w:val="1"/>
          <w:numId w:val="3"/>
        </w:numPr>
        <w:jc w:val="both"/>
        <w:rPr>
          <w:rStyle w:val="A0"/>
          <w:rFonts w:cs="Arial"/>
          <w:sz w:val="20"/>
          <w:szCs w:val="20"/>
        </w:rPr>
      </w:pPr>
      <w:r w:rsidRPr="001018D9">
        <w:rPr>
          <w:rStyle w:val="A0"/>
          <w:rFonts w:cs="Arial"/>
          <w:b/>
          <w:bCs/>
          <w:color w:val="auto"/>
          <w:sz w:val="20"/>
          <w:szCs w:val="20"/>
        </w:rPr>
        <w:t>Fertilizer for planting plants</w:t>
      </w:r>
      <w:r w:rsidRPr="00336D6F">
        <w:rPr>
          <w:rStyle w:val="A0"/>
          <w:rFonts w:cs="Arial"/>
          <w:bCs/>
          <w:color w:val="auto"/>
          <w:sz w:val="20"/>
          <w:szCs w:val="20"/>
        </w:rPr>
        <w:t xml:space="preserve"> </w:t>
      </w:r>
      <w:r w:rsidRPr="001018D9">
        <w:rPr>
          <w:rStyle w:val="A0"/>
          <w:rFonts w:cs="Arial"/>
          <w:color w:val="auto"/>
          <w:sz w:val="20"/>
          <w:szCs w:val="20"/>
        </w:rPr>
        <w:t>shall have a guarante</w:t>
      </w:r>
      <w:r w:rsidR="001018D9">
        <w:rPr>
          <w:rStyle w:val="A0"/>
          <w:rFonts w:cs="Arial"/>
          <w:color w:val="auto"/>
          <w:sz w:val="20"/>
          <w:szCs w:val="20"/>
        </w:rPr>
        <w:t>ed 1-2-1 (Nitrogen-Phosphorous-</w:t>
      </w:r>
      <w:proofErr w:type="spellStart"/>
      <w:r w:rsidRPr="001018D9">
        <w:rPr>
          <w:rStyle w:val="A0"/>
          <w:rFonts w:cs="Arial"/>
          <w:color w:val="auto"/>
          <w:sz w:val="20"/>
          <w:szCs w:val="20"/>
        </w:rPr>
        <w:t>Potasium</w:t>
      </w:r>
      <w:proofErr w:type="spellEnd"/>
      <w:r w:rsidRPr="001018D9">
        <w:rPr>
          <w:rStyle w:val="A0"/>
          <w:rFonts w:cs="Arial"/>
          <w:color w:val="auto"/>
          <w:sz w:val="20"/>
          <w:szCs w:val="20"/>
        </w:rPr>
        <w:t>) ratio and a 15-30-15 analysis with a minimum of 40 to 50 percent of the nitrogen from one of the following slow release or slowly soluble sources, with the remainder of the nitrogen from urea or ammonium nitrate: soluble UF, SCU, and PCU. The UF products shall have a minimum activity index of 40 percent. SCU and PCU products shall have a minimum 3-month release duration for the total product. Slow release or slowly soluble fertilizers shall be applied. Slow release or slowly soluble fertilizers may be applied with a hydraulic seeder except for sulfur-coated urea (SCU). Fertilizer shall be applied in</w:t>
      </w:r>
      <w:r w:rsidR="001018D9">
        <w:rPr>
          <w:rStyle w:val="A0"/>
          <w:rFonts w:cs="Arial"/>
          <w:color w:val="auto"/>
          <w:sz w:val="20"/>
          <w:szCs w:val="20"/>
        </w:rPr>
        <w:t xml:space="preserve"> accordance with Section 603.</w:t>
      </w:r>
    </w:p>
    <w:p w14:paraId="6D5378FE" w14:textId="77777777" w:rsidR="001018D9" w:rsidRPr="001018D9" w:rsidRDefault="00913CEF" w:rsidP="00424C78">
      <w:pPr>
        <w:pStyle w:val="Default"/>
        <w:numPr>
          <w:ilvl w:val="0"/>
          <w:numId w:val="3"/>
        </w:numPr>
        <w:jc w:val="both"/>
        <w:rPr>
          <w:rStyle w:val="A0"/>
          <w:rFonts w:cs="Arial"/>
          <w:sz w:val="20"/>
          <w:szCs w:val="20"/>
        </w:rPr>
      </w:pPr>
      <w:r w:rsidRPr="001018D9">
        <w:rPr>
          <w:rStyle w:val="A0"/>
          <w:rFonts w:cs="Arial"/>
          <w:b/>
          <w:bCs/>
          <w:color w:val="auto"/>
          <w:sz w:val="20"/>
          <w:szCs w:val="20"/>
        </w:rPr>
        <w:t>Lime, Fas</w:t>
      </w:r>
      <w:r w:rsidR="001018D9">
        <w:rPr>
          <w:rStyle w:val="A0"/>
          <w:rFonts w:cs="Arial"/>
          <w:b/>
          <w:bCs/>
          <w:color w:val="auto"/>
          <w:sz w:val="20"/>
          <w:szCs w:val="20"/>
        </w:rPr>
        <w:t>t Acting Lime, and Iron Sulfate</w:t>
      </w:r>
    </w:p>
    <w:p w14:paraId="36559EBC" w14:textId="77777777" w:rsidR="001018D9" w:rsidRPr="001018D9" w:rsidRDefault="00913CEF" w:rsidP="00424C78">
      <w:pPr>
        <w:pStyle w:val="Default"/>
        <w:numPr>
          <w:ilvl w:val="1"/>
          <w:numId w:val="3"/>
        </w:numPr>
        <w:jc w:val="both"/>
        <w:rPr>
          <w:rStyle w:val="A0"/>
          <w:rFonts w:cs="Arial"/>
          <w:sz w:val="20"/>
          <w:szCs w:val="20"/>
        </w:rPr>
      </w:pPr>
      <w:r w:rsidRPr="001018D9">
        <w:rPr>
          <w:rStyle w:val="A0"/>
          <w:rFonts w:cs="Arial"/>
          <w:b/>
          <w:bCs/>
          <w:color w:val="auto"/>
          <w:sz w:val="20"/>
          <w:szCs w:val="20"/>
        </w:rPr>
        <w:t xml:space="preserve">Lime </w:t>
      </w:r>
      <w:r w:rsidRPr="001018D9">
        <w:rPr>
          <w:rStyle w:val="A0"/>
          <w:rFonts w:cs="Arial"/>
          <w:color w:val="auto"/>
          <w:sz w:val="20"/>
          <w:szCs w:val="20"/>
        </w:rPr>
        <w:t>shall be agricultural grade ground limestone applie</w:t>
      </w:r>
      <w:r w:rsidR="001018D9">
        <w:rPr>
          <w:rStyle w:val="A0"/>
          <w:rFonts w:cs="Arial"/>
          <w:color w:val="auto"/>
          <w:sz w:val="20"/>
          <w:szCs w:val="20"/>
        </w:rPr>
        <w:t>d to raise the soil PH. Agricul</w:t>
      </w:r>
      <w:r w:rsidRPr="001018D9">
        <w:rPr>
          <w:rStyle w:val="A0"/>
          <w:rFonts w:cs="Arial"/>
          <w:color w:val="auto"/>
          <w:sz w:val="20"/>
          <w:szCs w:val="20"/>
        </w:rPr>
        <w:t>tural grade pulverized or pelletized lime products may be substituted at no add</w:t>
      </w:r>
      <w:r w:rsidR="001018D9">
        <w:rPr>
          <w:rStyle w:val="A0"/>
          <w:rFonts w:cs="Arial"/>
          <w:color w:val="auto"/>
          <w:sz w:val="20"/>
          <w:szCs w:val="20"/>
        </w:rPr>
        <w:t>itional cost to the Department.</w:t>
      </w:r>
    </w:p>
    <w:p w14:paraId="0DB772E2" w14:textId="6C379AEB" w:rsidR="001018D9" w:rsidRDefault="00913CEF" w:rsidP="00424C78">
      <w:pPr>
        <w:pStyle w:val="Default"/>
        <w:ind w:left="720"/>
        <w:jc w:val="both"/>
        <w:rPr>
          <w:rStyle w:val="A0"/>
          <w:rFonts w:cs="Arial"/>
          <w:color w:val="auto"/>
          <w:sz w:val="20"/>
          <w:szCs w:val="20"/>
        </w:rPr>
      </w:pPr>
      <w:r w:rsidRPr="001018D9">
        <w:rPr>
          <w:rStyle w:val="A0"/>
          <w:rFonts w:cs="Arial"/>
          <w:color w:val="auto"/>
          <w:sz w:val="20"/>
          <w:szCs w:val="20"/>
        </w:rPr>
        <w:t xml:space="preserve">The material source shall be registered </w:t>
      </w:r>
      <w:proofErr w:type="gramStart"/>
      <w:r w:rsidRPr="001018D9">
        <w:rPr>
          <w:rStyle w:val="A0"/>
          <w:rFonts w:cs="Arial"/>
          <w:color w:val="auto"/>
          <w:sz w:val="20"/>
          <w:szCs w:val="20"/>
        </w:rPr>
        <w:t>with and approved by the Virginia Department of Agriculture and Consumer Services in accordance with the Virginia Agricultural Lime Law</w:t>
      </w:r>
      <w:proofErr w:type="gramEnd"/>
      <w:r w:rsidRPr="001018D9">
        <w:rPr>
          <w:rStyle w:val="A0"/>
          <w:rFonts w:cs="Arial"/>
          <w:color w:val="auto"/>
          <w:sz w:val="20"/>
          <w:szCs w:val="20"/>
        </w:rPr>
        <w:t xml:space="preserve"> </w:t>
      </w:r>
      <w:r w:rsidRPr="00913CEF">
        <w:rPr>
          <w:rStyle w:val="A0"/>
          <w:rFonts w:cs="Arial"/>
          <w:color w:val="auto"/>
          <w:sz w:val="20"/>
          <w:szCs w:val="20"/>
        </w:rPr>
        <w:t>and shall conform to Section 240. All lime shall be subject to testing by the Virginia Department of Agriculture and Consumer Services. Other hydrated lime or industrial co-products may be substituted with the</w:t>
      </w:r>
      <w:r w:rsidR="001018D9">
        <w:rPr>
          <w:rStyle w:val="A0"/>
          <w:rFonts w:cs="Arial"/>
          <w:color w:val="auto"/>
          <w:sz w:val="20"/>
          <w:szCs w:val="20"/>
        </w:rPr>
        <w:t xml:space="preserve"> Engineer’s approval.</w:t>
      </w:r>
    </w:p>
    <w:p w14:paraId="51BF00BF" w14:textId="77777777" w:rsidR="001018D9" w:rsidRPr="001018D9" w:rsidRDefault="001018D9" w:rsidP="00424C78">
      <w:pPr>
        <w:pStyle w:val="Default"/>
        <w:numPr>
          <w:ilvl w:val="1"/>
          <w:numId w:val="3"/>
        </w:numPr>
        <w:jc w:val="both"/>
        <w:rPr>
          <w:rStyle w:val="A0"/>
          <w:rFonts w:cs="Arial"/>
          <w:sz w:val="20"/>
          <w:szCs w:val="20"/>
        </w:rPr>
      </w:pPr>
      <w:r>
        <w:rPr>
          <w:rStyle w:val="A0"/>
          <w:rFonts w:cs="Arial"/>
          <w:b/>
          <w:bCs/>
          <w:color w:val="auto"/>
          <w:sz w:val="20"/>
          <w:szCs w:val="20"/>
        </w:rPr>
        <w:t>Fast Acting Lime</w:t>
      </w:r>
    </w:p>
    <w:p w14:paraId="278C8584" w14:textId="2C3F1BA3" w:rsidR="00913CEF" w:rsidRDefault="00913CEF" w:rsidP="00424C78">
      <w:pPr>
        <w:pStyle w:val="Default"/>
        <w:ind w:left="720"/>
        <w:jc w:val="both"/>
        <w:rPr>
          <w:rStyle w:val="A0"/>
          <w:rFonts w:cs="Arial"/>
          <w:color w:val="auto"/>
          <w:sz w:val="20"/>
          <w:szCs w:val="20"/>
        </w:rPr>
      </w:pPr>
      <w:r w:rsidRPr="001018D9">
        <w:rPr>
          <w:rStyle w:val="A0"/>
          <w:rFonts w:cs="Arial"/>
          <w:color w:val="auto"/>
          <w:sz w:val="20"/>
          <w:szCs w:val="20"/>
        </w:rPr>
        <w:t>Fast acting lime is a highly processed grade of agricultural lime that has a higher percentage by weight of material passing the U.S. Standard 100 Sieve. Fast acting lime can be supplied in liquid or dry form. The minimum calcium carbonate equivalent (CCE) for fast a</w:t>
      </w:r>
      <w:r w:rsidR="001018D9">
        <w:rPr>
          <w:rStyle w:val="A0"/>
          <w:rFonts w:cs="Arial"/>
          <w:color w:val="auto"/>
          <w:sz w:val="20"/>
          <w:szCs w:val="20"/>
        </w:rPr>
        <w:t>cting lime shall be as follows:</w:t>
      </w:r>
    </w:p>
    <w:tbl>
      <w:tblPr>
        <w:tblStyle w:val="TableGrid"/>
        <w:tblW w:w="0" w:type="auto"/>
        <w:tblInd w:w="21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7"/>
        <w:gridCol w:w="3063"/>
      </w:tblGrid>
      <w:tr w:rsidR="001018D9" w14:paraId="1A524AFD" w14:textId="77777777" w:rsidTr="001018D9">
        <w:tc>
          <w:tcPr>
            <w:tcW w:w="2967" w:type="dxa"/>
            <w:tcBorders>
              <w:top w:val="single" w:sz="4" w:space="0" w:color="auto"/>
              <w:bottom w:val="single" w:sz="4" w:space="0" w:color="auto"/>
            </w:tcBorders>
          </w:tcPr>
          <w:p w14:paraId="54EAE288" w14:textId="77777777" w:rsidR="001018D9" w:rsidRDefault="001018D9" w:rsidP="002D2AF0">
            <w:pPr>
              <w:pStyle w:val="Default"/>
              <w:spacing w:after="0"/>
              <w:jc w:val="center"/>
              <w:rPr>
                <w:rFonts w:cs="Arial"/>
                <w:szCs w:val="20"/>
              </w:rPr>
            </w:pPr>
            <w:r w:rsidRPr="00913CEF">
              <w:rPr>
                <w:rStyle w:val="A0"/>
                <w:rFonts w:cs="Arial"/>
                <w:b/>
                <w:bCs/>
                <w:color w:val="auto"/>
                <w:sz w:val="20"/>
                <w:szCs w:val="20"/>
              </w:rPr>
              <w:t>Physical Form</w:t>
            </w:r>
          </w:p>
        </w:tc>
        <w:tc>
          <w:tcPr>
            <w:tcW w:w="3063" w:type="dxa"/>
            <w:tcBorders>
              <w:top w:val="single" w:sz="4" w:space="0" w:color="auto"/>
              <w:bottom w:val="single" w:sz="4" w:space="0" w:color="auto"/>
            </w:tcBorders>
          </w:tcPr>
          <w:p w14:paraId="5201637B" w14:textId="77777777" w:rsidR="001018D9" w:rsidRDefault="001018D9" w:rsidP="002D2AF0">
            <w:pPr>
              <w:pStyle w:val="Default"/>
              <w:spacing w:after="0"/>
              <w:jc w:val="center"/>
              <w:rPr>
                <w:rFonts w:cs="Arial"/>
                <w:szCs w:val="20"/>
              </w:rPr>
            </w:pPr>
            <w:r w:rsidRPr="00913CEF">
              <w:rPr>
                <w:rStyle w:val="A0"/>
                <w:rFonts w:cs="Arial"/>
                <w:b/>
                <w:bCs/>
                <w:color w:val="auto"/>
                <w:sz w:val="20"/>
                <w:szCs w:val="20"/>
              </w:rPr>
              <w:t>Minimum CCE %</w:t>
            </w:r>
          </w:p>
        </w:tc>
      </w:tr>
      <w:tr w:rsidR="001018D9" w14:paraId="3777183E" w14:textId="77777777" w:rsidTr="001018D9">
        <w:tc>
          <w:tcPr>
            <w:tcW w:w="2967" w:type="dxa"/>
            <w:tcBorders>
              <w:top w:val="single" w:sz="4" w:space="0" w:color="auto"/>
            </w:tcBorders>
          </w:tcPr>
          <w:p w14:paraId="62139590" w14:textId="77777777" w:rsidR="001018D9" w:rsidRDefault="001018D9" w:rsidP="002D2AF0">
            <w:pPr>
              <w:pStyle w:val="Default"/>
              <w:spacing w:after="0"/>
              <w:jc w:val="center"/>
              <w:rPr>
                <w:rFonts w:cs="Arial"/>
                <w:szCs w:val="20"/>
              </w:rPr>
            </w:pPr>
            <w:r w:rsidRPr="00913CEF">
              <w:rPr>
                <w:rStyle w:val="A0"/>
                <w:rFonts w:cs="Arial"/>
                <w:color w:val="auto"/>
                <w:sz w:val="20"/>
                <w:szCs w:val="20"/>
              </w:rPr>
              <w:t>Liquid</w:t>
            </w:r>
          </w:p>
        </w:tc>
        <w:tc>
          <w:tcPr>
            <w:tcW w:w="3063" w:type="dxa"/>
            <w:tcBorders>
              <w:top w:val="single" w:sz="4" w:space="0" w:color="auto"/>
            </w:tcBorders>
          </w:tcPr>
          <w:p w14:paraId="245DA45C" w14:textId="77777777" w:rsidR="001018D9" w:rsidRDefault="001018D9" w:rsidP="002D2AF0">
            <w:pPr>
              <w:pStyle w:val="Default"/>
              <w:spacing w:after="0"/>
              <w:jc w:val="center"/>
              <w:rPr>
                <w:rFonts w:cs="Arial"/>
                <w:szCs w:val="20"/>
              </w:rPr>
            </w:pPr>
            <w:r w:rsidRPr="00913CEF">
              <w:rPr>
                <w:rStyle w:val="A0"/>
                <w:rFonts w:cs="Arial"/>
                <w:color w:val="auto"/>
                <w:sz w:val="20"/>
                <w:szCs w:val="20"/>
              </w:rPr>
              <w:t>55%</w:t>
            </w:r>
          </w:p>
        </w:tc>
      </w:tr>
      <w:tr w:rsidR="001018D9" w14:paraId="697CF409" w14:textId="77777777" w:rsidTr="001018D9">
        <w:tc>
          <w:tcPr>
            <w:tcW w:w="2967" w:type="dxa"/>
          </w:tcPr>
          <w:p w14:paraId="6EE9CC8D" w14:textId="77777777" w:rsidR="001018D9" w:rsidRDefault="001018D9" w:rsidP="002D2AF0">
            <w:pPr>
              <w:pStyle w:val="Default"/>
              <w:spacing w:after="0"/>
              <w:jc w:val="center"/>
              <w:rPr>
                <w:rFonts w:cs="Arial"/>
                <w:szCs w:val="20"/>
              </w:rPr>
            </w:pPr>
            <w:r w:rsidRPr="00913CEF">
              <w:rPr>
                <w:rStyle w:val="A0"/>
                <w:rFonts w:cs="Arial"/>
                <w:color w:val="auto"/>
                <w:sz w:val="20"/>
                <w:szCs w:val="20"/>
              </w:rPr>
              <w:t>Dry</w:t>
            </w:r>
          </w:p>
        </w:tc>
        <w:tc>
          <w:tcPr>
            <w:tcW w:w="3063" w:type="dxa"/>
          </w:tcPr>
          <w:p w14:paraId="1A5928BF" w14:textId="77777777" w:rsidR="001018D9" w:rsidRDefault="001018D9" w:rsidP="002D2AF0">
            <w:pPr>
              <w:pStyle w:val="Default"/>
              <w:spacing w:after="0"/>
              <w:jc w:val="center"/>
              <w:rPr>
                <w:rFonts w:cs="Arial"/>
                <w:szCs w:val="20"/>
              </w:rPr>
            </w:pPr>
            <w:r>
              <w:rPr>
                <w:rStyle w:val="A0"/>
                <w:rFonts w:cs="Arial"/>
                <w:color w:val="auto"/>
                <w:sz w:val="20"/>
                <w:szCs w:val="20"/>
              </w:rPr>
              <w:t>85</w:t>
            </w:r>
            <w:r w:rsidRPr="00913CEF">
              <w:rPr>
                <w:rStyle w:val="A0"/>
                <w:rFonts w:cs="Arial"/>
                <w:color w:val="auto"/>
                <w:sz w:val="20"/>
                <w:szCs w:val="20"/>
              </w:rPr>
              <w:t>%</w:t>
            </w:r>
          </w:p>
        </w:tc>
      </w:tr>
    </w:tbl>
    <w:p w14:paraId="79AAF680" w14:textId="77777777" w:rsidR="001018D9" w:rsidRDefault="001018D9" w:rsidP="002D2AF0">
      <w:pPr>
        <w:pStyle w:val="Pa4"/>
        <w:spacing w:after="0" w:line="240" w:lineRule="auto"/>
        <w:jc w:val="both"/>
        <w:rPr>
          <w:rFonts w:cs="Arial"/>
          <w:color w:val="000000"/>
          <w:szCs w:val="20"/>
        </w:rPr>
      </w:pPr>
    </w:p>
    <w:p w14:paraId="2EBF88A8" w14:textId="4550DE83" w:rsidR="001018D9" w:rsidRDefault="00913CEF" w:rsidP="00424C78">
      <w:pPr>
        <w:pStyle w:val="Pa4"/>
        <w:numPr>
          <w:ilvl w:val="1"/>
          <w:numId w:val="3"/>
        </w:numPr>
        <w:spacing w:line="240" w:lineRule="auto"/>
        <w:jc w:val="both"/>
        <w:rPr>
          <w:rStyle w:val="A0"/>
          <w:rFonts w:cs="Arial"/>
          <w:color w:val="auto"/>
          <w:sz w:val="20"/>
          <w:szCs w:val="20"/>
        </w:rPr>
      </w:pPr>
      <w:r w:rsidRPr="00913CEF">
        <w:rPr>
          <w:rStyle w:val="A0"/>
          <w:rFonts w:cs="Arial"/>
          <w:b/>
          <w:bCs/>
          <w:color w:val="auto"/>
          <w:sz w:val="20"/>
          <w:szCs w:val="20"/>
        </w:rPr>
        <w:t>Iron sulfate</w:t>
      </w:r>
      <w:r w:rsidRPr="00336D6F">
        <w:rPr>
          <w:rStyle w:val="A0"/>
          <w:rFonts w:cs="Arial"/>
          <w:bCs/>
          <w:color w:val="auto"/>
          <w:sz w:val="20"/>
          <w:szCs w:val="20"/>
        </w:rPr>
        <w:t xml:space="preserve"> </w:t>
      </w:r>
      <w:r w:rsidRPr="00913CEF">
        <w:rPr>
          <w:rStyle w:val="A0"/>
          <w:rFonts w:cs="Arial"/>
          <w:color w:val="auto"/>
          <w:sz w:val="20"/>
          <w:szCs w:val="20"/>
        </w:rPr>
        <w:t xml:space="preserve">shall be an approved agricultural product manufactured and labeled for </w:t>
      </w:r>
      <w:r w:rsidRPr="001018D9">
        <w:rPr>
          <w:rStyle w:val="A0"/>
          <w:rFonts w:cs="Arial"/>
          <w:color w:val="auto"/>
          <w:sz w:val="20"/>
          <w:szCs w:val="20"/>
        </w:rPr>
        <w:t xml:space="preserve">reducing soil </w:t>
      </w:r>
      <w:proofErr w:type="spellStart"/>
      <w:r w:rsidRPr="001018D9">
        <w:rPr>
          <w:rStyle w:val="A0"/>
          <w:rFonts w:cs="Arial"/>
          <w:color w:val="auto"/>
          <w:sz w:val="20"/>
          <w:szCs w:val="20"/>
        </w:rPr>
        <w:t>pH.</w:t>
      </w:r>
      <w:proofErr w:type="spellEnd"/>
      <w:r w:rsidRPr="001018D9">
        <w:rPr>
          <w:rStyle w:val="A0"/>
          <w:rFonts w:cs="Arial"/>
          <w:color w:val="auto"/>
          <w:sz w:val="20"/>
          <w:szCs w:val="20"/>
        </w:rPr>
        <w:t xml:space="preserve"> Iron sulfate labeled as a fertilizer may also be used to supply sulfur or iron as a plant nutrient. Iron sulfate shall be supplied as a fine powder or pelletized powder with a minimum purity of 15 percent </w:t>
      </w:r>
      <w:proofErr w:type="gramStart"/>
      <w:r w:rsidRPr="001018D9">
        <w:rPr>
          <w:rStyle w:val="A0"/>
          <w:rFonts w:cs="Arial"/>
          <w:color w:val="auto"/>
          <w:sz w:val="20"/>
          <w:szCs w:val="20"/>
        </w:rPr>
        <w:t>water soluble</w:t>
      </w:r>
      <w:proofErr w:type="gramEnd"/>
      <w:r w:rsidRPr="001018D9">
        <w:rPr>
          <w:rStyle w:val="A0"/>
          <w:rFonts w:cs="Arial"/>
          <w:color w:val="auto"/>
          <w:sz w:val="20"/>
          <w:szCs w:val="20"/>
        </w:rPr>
        <w:t xml:space="preserve"> iron derived </w:t>
      </w:r>
      <w:r w:rsidR="001018D9">
        <w:rPr>
          <w:rStyle w:val="A0"/>
          <w:rFonts w:cs="Arial"/>
          <w:color w:val="auto"/>
          <w:sz w:val="20"/>
          <w:szCs w:val="20"/>
        </w:rPr>
        <w:t>from ferrous sulfate.</w:t>
      </w:r>
    </w:p>
    <w:p w14:paraId="04EA6E20" w14:textId="6FA2981E" w:rsidR="001018D9" w:rsidRDefault="00913CEF" w:rsidP="00424C78">
      <w:pPr>
        <w:pStyle w:val="Pa4"/>
        <w:numPr>
          <w:ilvl w:val="0"/>
          <w:numId w:val="3"/>
        </w:numPr>
        <w:spacing w:line="240" w:lineRule="auto"/>
        <w:jc w:val="both"/>
        <w:rPr>
          <w:rStyle w:val="A0"/>
          <w:rFonts w:cs="Arial"/>
          <w:color w:val="auto"/>
          <w:sz w:val="20"/>
          <w:szCs w:val="20"/>
        </w:rPr>
      </w:pPr>
      <w:r w:rsidRPr="001018D9">
        <w:rPr>
          <w:rStyle w:val="A0"/>
          <w:rFonts w:cs="Arial"/>
          <w:b/>
          <w:bCs/>
          <w:color w:val="auto"/>
          <w:sz w:val="20"/>
          <w:szCs w:val="20"/>
        </w:rPr>
        <w:t xml:space="preserve">Inoculating Bacteria for Treating Leguminous Seeds: </w:t>
      </w:r>
      <w:r w:rsidRPr="001018D9">
        <w:rPr>
          <w:rStyle w:val="A0"/>
          <w:rFonts w:cs="Arial"/>
          <w:color w:val="auto"/>
          <w:sz w:val="20"/>
          <w:szCs w:val="20"/>
        </w:rPr>
        <w:t>Bacteria shall be a pure culture of nitrogen-fixing bacteria selected for maximum vitality. Cultures shall be not more than 1 year old and shall be subject to the Engineer’s ap</w:t>
      </w:r>
      <w:r w:rsidR="001018D9">
        <w:rPr>
          <w:rStyle w:val="A0"/>
          <w:rFonts w:cs="Arial"/>
          <w:color w:val="auto"/>
          <w:sz w:val="20"/>
          <w:szCs w:val="20"/>
        </w:rPr>
        <w:t>proval.</w:t>
      </w:r>
    </w:p>
    <w:p w14:paraId="308F73FA" w14:textId="77777777" w:rsidR="001018D9" w:rsidRDefault="00913CEF" w:rsidP="00424C78">
      <w:pPr>
        <w:pStyle w:val="Pa4"/>
        <w:numPr>
          <w:ilvl w:val="0"/>
          <w:numId w:val="3"/>
        </w:numPr>
        <w:spacing w:line="240" w:lineRule="auto"/>
        <w:jc w:val="both"/>
        <w:rPr>
          <w:rStyle w:val="A0"/>
          <w:rFonts w:cs="Arial"/>
          <w:color w:val="auto"/>
          <w:sz w:val="20"/>
          <w:szCs w:val="20"/>
        </w:rPr>
      </w:pPr>
      <w:r w:rsidRPr="001018D9">
        <w:rPr>
          <w:rStyle w:val="A0"/>
          <w:rFonts w:cs="Arial"/>
          <w:b/>
          <w:bCs/>
          <w:color w:val="auto"/>
          <w:sz w:val="20"/>
          <w:szCs w:val="20"/>
        </w:rPr>
        <w:t>Mulches for Seeding or Erosion Control</w:t>
      </w:r>
      <w:r w:rsidRPr="00336D6F">
        <w:rPr>
          <w:rStyle w:val="A0"/>
          <w:rFonts w:cs="Arial"/>
          <w:bCs/>
          <w:color w:val="auto"/>
          <w:sz w:val="20"/>
          <w:szCs w:val="20"/>
        </w:rPr>
        <w:t xml:space="preserve"> </w:t>
      </w:r>
      <w:r w:rsidRPr="001018D9">
        <w:rPr>
          <w:rStyle w:val="A0"/>
          <w:rFonts w:cs="Arial"/>
          <w:color w:val="auto"/>
          <w:sz w:val="20"/>
          <w:szCs w:val="20"/>
        </w:rPr>
        <w:t>shall be according</w:t>
      </w:r>
      <w:r w:rsidR="001018D9">
        <w:rPr>
          <w:rStyle w:val="A0"/>
          <w:rFonts w:cs="Arial"/>
          <w:color w:val="auto"/>
          <w:sz w:val="20"/>
          <w:szCs w:val="20"/>
        </w:rPr>
        <w:t xml:space="preserve"> to the following based on func</w:t>
      </w:r>
      <w:r w:rsidRPr="001018D9">
        <w:rPr>
          <w:rStyle w:val="A0"/>
          <w:rFonts w:cs="Arial"/>
          <w:color w:val="auto"/>
          <w:sz w:val="20"/>
          <w:szCs w:val="20"/>
        </w:rPr>
        <w:t>tional longevity, slope length, and slo</w:t>
      </w:r>
      <w:r w:rsidR="001018D9">
        <w:rPr>
          <w:rStyle w:val="A0"/>
          <w:rFonts w:cs="Arial"/>
          <w:color w:val="auto"/>
          <w:sz w:val="20"/>
          <w:szCs w:val="20"/>
        </w:rPr>
        <w:t>pe gradient as detailed herein.</w:t>
      </w:r>
    </w:p>
    <w:p w14:paraId="0A611A10" w14:textId="4BB2A1BF" w:rsidR="001018D9" w:rsidRDefault="00913CEF" w:rsidP="00424C78">
      <w:pPr>
        <w:pStyle w:val="Pa4"/>
        <w:numPr>
          <w:ilvl w:val="1"/>
          <w:numId w:val="3"/>
        </w:numPr>
        <w:spacing w:line="240" w:lineRule="auto"/>
        <w:jc w:val="both"/>
        <w:rPr>
          <w:rStyle w:val="A0"/>
          <w:rFonts w:cs="Arial"/>
          <w:color w:val="auto"/>
          <w:sz w:val="20"/>
          <w:szCs w:val="20"/>
        </w:rPr>
      </w:pPr>
      <w:r w:rsidRPr="001018D9">
        <w:rPr>
          <w:rStyle w:val="A0"/>
          <w:rFonts w:cs="Arial"/>
          <w:b/>
          <w:bCs/>
          <w:color w:val="auto"/>
          <w:sz w:val="20"/>
          <w:szCs w:val="20"/>
        </w:rPr>
        <w:t xml:space="preserve">Dry Straw or Hay </w:t>
      </w:r>
      <w:r w:rsidRPr="001018D9">
        <w:rPr>
          <w:rStyle w:val="A0"/>
          <w:rFonts w:cs="Arial"/>
          <w:color w:val="auto"/>
          <w:sz w:val="20"/>
          <w:szCs w:val="20"/>
        </w:rPr>
        <w:t>- Dry straw or hay</w:t>
      </w:r>
      <w:r w:rsidRPr="00336D6F">
        <w:rPr>
          <w:rStyle w:val="A0"/>
          <w:rFonts w:cs="Arial"/>
          <w:bCs/>
          <w:color w:val="auto"/>
          <w:sz w:val="20"/>
          <w:szCs w:val="20"/>
        </w:rPr>
        <w:t xml:space="preserve"> </w:t>
      </w:r>
      <w:r w:rsidRPr="001018D9">
        <w:rPr>
          <w:rStyle w:val="A0"/>
          <w:rFonts w:cs="Arial"/>
          <w:color w:val="auto"/>
          <w:sz w:val="20"/>
          <w:szCs w:val="20"/>
        </w:rPr>
        <w:t xml:space="preserve">shall be used to facilitate vegetative establishment on slopes of 4:1 or less gradient designed to be functional for up to </w:t>
      </w:r>
      <w:proofErr w:type="gramStart"/>
      <w:r w:rsidRPr="001018D9">
        <w:rPr>
          <w:rStyle w:val="A0"/>
          <w:rFonts w:cs="Arial"/>
          <w:color w:val="auto"/>
          <w:sz w:val="20"/>
          <w:szCs w:val="20"/>
        </w:rPr>
        <w:t>thirty (30) days</w:t>
      </w:r>
      <w:proofErr w:type="gramEnd"/>
      <w:r w:rsidRPr="001018D9">
        <w:rPr>
          <w:rStyle w:val="A0"/>
          <w:rFonts w:cs="Arial"/>
          <w:color w:val="auto"/>
          <w:sz w:val="20"/>
          <w:szCs w:val="20"/>
        </w:rPr>
        <w:t>. The dry straw or hay shall be free from noxious weeds, reasonably bright in color, and not be musty, moldy, caked, decayed, or dusty. Straw or hay shall be applied by (1) tacking with a Hydraulic Erosion Control Product (HECP), Type 1, at the rate of 1000 pounds per acre and applied as recommended by the manufacturer by (2) punching or disking into the soil or (3) by o</w:t>
      </w:r>
      <w:r w:rsidR="001018D9">
        <w:rPr>
          <w:rStyle w:val="A0"/>
          <w:rFonts w:cs="Arial"/>
          <w:color w:val="auto"/>
          <w:sz w:val="20"/>
          <w:szCs w:val="20"/>
        </w:rPr>
        <w:t>ther Engineer-approved methods.</w:t>
      </w:r>
    </w:p>
    <w:p w14:paraId="1EF3F721" w14:textId="77777777" w:rsidR="001018D9" w:rsidRPr="001018D9" w:rsidRDefault="00913CEF" w:rsidP="001018D9">
      <w:pPr>
        <w:pStyle w:val="Pa4"/>
        <w:numPr>
          <w:ilvl w:val="1"/>
          <w:numId w:val="3"/>
        </w:numPr>
        <w:jc w:val="both"/>
        <w:rPr>
          <w:rStyle w:val="A0"/>
          <w:rFonts w:cs="Arial"/>
          <w:color w:val="auto"/>
          <w:sz w:val="20"/>
          <w:szCs w:val="20"/>
        </w:rPr>
      </w:pPr>
      <w:r w:rsidRPr="001018D9">
        <w:rPr>
          <w:rStyle w:val="A0"/>
          <w:rFonts w:cs="Arial"/>
          <w:b/>
          <w:bCs/>
          <w:color w:val="auto"/>
          <w:sz w:val="20"/>
          <w:szCs w:val="20"/>
        </w:rPr>
        <w:t xml:space="preserve">Hydraulic </w:t>
      </w:r>
      <w:r w:rsidR="001018D9">
        <w:rPr>
          <w:rStyle w:val="A0"/>
          <w:rFonts w:cs="Arial"/>
          <w:b/>
          <w:bCs/>
          <w:color w:val="auto"/>
          <w:sz w:val="20"/>
          <w:szCs w:val="20"/>
        </w:rPr>
        <w:t>Erosion Control Products (HECP)</w:t>
      </w:r>
    </w:p>
    <w:p w14:paraId="676C2210" w14:textId="3AEE2042" w:rsidR="001018D9" w:rsidRDefault="00913CEF" w:rsidP="002D2AF0">
      <w:pPr>
        <w:pStyle w:val="Pa4"/>
        <w:spacing w:line="240" w:lineRule="auto"/>
        <w:ind w:left="720"/>
        <w:jc w:val="both"/>
        <w:rPr>
          <w:rStyle w:val="A0"/>
          <w:rFonts w:cs="Arial"/>
          <w:color w:val="auto"/>
          <w:sz w:val="20"/>
          <w:szCs w:val="20"/>
        </w:rPr>
      </w:pPr>
      <w:r w:rsidRPr="001018D9">
        <w:rPr>
          <w:rStyle w:val="A0"/>
          <w:rFonts w:cs="Arial"/>
          <w:color w:val="auto"/>
          <w:sz w:val="20"/>
          <w:szCs w:val="20"/>
        </w:rPr>
        <w:t xml:space="preserve">Hydraulic Erosion Control Products shall be dyed green or contain a green dye in the package that will provide a color to facilitate visual inspection of the uniformly spread slurry. Mulch, including dye and </w:t>
      </w:r>
      <w:proofErr w:type="spellStart"/>
      <w:r w:rsidRPr="001018D9">
        <w:rPr>
          <w:rStyle w:val="A0"/>
          <w:rFonts w:cs="Arial"/>
          <w:color w:val="auto"/>
          <w:sz w:val="20"/>
          <w:szCs w:val="20"/>
        </w:rPr>
        <w:t>tackifiers</w:t>
      </w:r>
      <w:proofErr w:type="spellEnd"/>
      <w:r w:rsidRPr="001018D9">
        <w:rPr>
          <w:rStyle w:val="A0"/>
          <w:rFonts w:cs="Arial"/>
          <w:color w:val="auto"/>
          <w:sz w:val="20"/>
          <w:szCs w:val="20"/>
        </w:rPr>
        <w:t xml:space="preserve">, shall not contain germination-inhibiting or growth-inhibiting factors. The mulch shall </w:t>
      </w:r>
      <w:r w:rsidRPr="001018D9">
        <w:rPr>
          <w:rStyle w:val="A0"/>
          <w:rFonts w:cs="Arial"/>
          <w:color w:val="auto"/>
          <w:sz w:val="20"/>
          <w:szCs w:val="20"/>
        </w:rPr>
        <w:lastRenderedPageBreak/>
        <w:t xml:space="preserve">be manufactured and processed so that it will remain in uniform suspension in water under agitation and will blend with seed, fertilizer, and other additives to form </w:t>
      </w:r>
      <w:proofErr w:type="gramStart"/>
      <w:r w:rsidRPr="001018D9">
        <w:rPr>
          <w:rStyle w:val="A0"/>
          <w:rFonts w:cs="Arial"/>
          <w:color w:val="auto"/>
          <w:sz w:val="20"/>
          <w:szCs w:val="20"/>
        </w:rPr>
        <w:t>a</w:t>
      </w:r>
      <w:r w:rsidR="00B25579">
        <w:rPr>
          <w:rStyle w:val="A0"/>
          <w:rFonts w:cs="Arial"/>
          <w:color w:val="auto"/>
          <w:sz w:val="20"/>
          <w:szCs w:val="20"/>
        </w:rPr>
        <w:t>n</w:t>
      </w:r>
      <w:proofErr w:type="gramEnd"/>
      <w:r w:rsidRPr="001018D9">
        <w:rPr>
          <w:rStyle w:val="A0"/>
          <w:rFonts w:cs="Arial"/>
          <w:color w:val="auto"/>
          <w:sz w:val="20"/>
          <w:szCs w:val="20"/>
        </w:rPr>
        <w:t xml:space="preserve"> homogenous slurry. The mulch shall form a blotter-like ground cover on application having moisture absorption and percolation properties. It shall cover and hold grass seed in direct contact with the soil, promoting the germination and growth of grass see</w:t>
      </w:r>
      <w:r w:rsidR="001018D9">
        <w:rPr>
          <w:rStyle w:val="A0"/>
          <w:rFonts w:cs="Arial"/>
          <w:color w:val="auto"/>
          <w:sz w:val="20"/>
          <w:szCs w:val="20"/>
        </w:rPr>
        <w:t>dlings.</w:t>
      </w:r>
    </w:p>
    <w:p w14:paraId="3A63C064" w14:textId="5C584C35" w:rsidR="001018D9" w:rsidRDefault="00913CEF" w:rsidP="00424C78">
      <w:pPr>
        <w:pStyle w:val="Pa4"/>
        <w:spacing w:line="240" w:lineRule="auto"/>
        <w:ind w:left="720"/>
        <w:jc w:val="both"/>
        <w:rPr>
          <w:rStyle w:val="A0"/>
          <w:rFonts w:cs="Arial"/>
          <w:color w:val="auto"/>
          <w:sz w:val="20"/>
          <w:szCs w:val="20"/>
        </w:rPr>
      </w:pPr>
      <w:r w:rsidRPr="00913CEF">
        <w:rPr>
          <w:rStyle w:val="A0"/>
          <w:rFonts w:cs="Arial"/>
          <w:color w:val="auto"/>
          <w:sz w:val="20"/>
          <w:szCs w:val="20"/>
        </w:rPr>
        <w:t>The manufacturer shall provide certification that all components are pre-packaged by the manufacturer to assure material performance and compliance with the minimum requirements of Table II-22A. Under no circumstances will field mixing of HECP additives or HECP components be allowed. Mulch shall be delivered in packages of uniform weight bearing the name of the manufacturer, the net weight, and an additional statement</w:t>
      </w:r>
      <w:r w:rsidR="001018D9">
        <w:rPr>
          <w:rStyle w:val="A0"/>
          <w:rFonts w:cs="Arial"/>
          <w:color w:val="auto"/>
          <w:sz w:val="20"/>
          <w:szCs w:val="20"/>
        </w:rPr>
        <w:t xml:space="preserve"> of the net dry weight content.</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620"/>
        <w:gridCol w:w="1170"/>
        <w:gridCol w:w="1170"/>
        <w:gridCol w:w="1170"/>
        <w:gridCol w:w="1170"/>
      </w:tblGrid>
      <w:tr w:rsidR="001018D9" w:rsidRPr="001018D9" w14:paraId="6BECACB1" w14:textId="77777777" w:rsidTr="001018D9">
        <w:tc>
          <w:tcPr>
            <w:tcW w:w="7743" w:type="dxa"/>
            <w:gridSpan w:val="6"/>
            <w:tcBorders>
              <w:top w:val="nil"/>
              <w:left w:val="nil"/>
              <w:bottom w:val="single" w:sz="12" w:space="0" w:color="auto"/>
              <w:right w:val="nil"/>
            </w:tcBorders>
            <w:shd w:val="clear" w:color="auto" w:fill="auto"/>
            <w:vAlign w:val="center"/>
          </w:tcPr>
          <w:p w14:paraId="1FD88A7B" w14:textId="77777777" w:rsidR="001018D9" w:rsidRPr="00336D6F" w:rsidRDefault="001018D9" w:rsidP="001018D9">
            <w:pPr>
              <w:pStyle w:val="NoSpacing"/>
              <w:jc w:val="center"/>
              <w:rPr>
                <w:rFonts w:cs="Arial"/>
              </w:rPr>
            </w:pPr>
            <w:r w:rsidRPr="001018D9">
              <w:rPr>
                <w:rFonts w:cs="Arial"/>
                <w:b/>
              </w:rPr>
              <w:t>Table II-22A</w:t>
            </w:r>
          </w:p>
          <w:p w14:paraId="51455578" w14:textId="77777777" w:rsidR="001018D9" w:rsidRPr="001018D9" w:rsidRDefault="001018D9" w:rsidP="001018D9">
            <w:pPr>
              <w:pStyle w:val="NoSpacing"/>
              <w:jc w:val="center"/>
              <w:rPr>
                <w:rFonts w:cs="Arial"/>
                <w:b/>
              </w:rPr>
            </w:pPr>
            <w:r w:rsidRPr="001018D9">
              <w:rPr>
                <w:rFonts w:cs="Arial"/>
                <w:b/>
              </w:rPr>
              <w:t>Minimum HECP Performance and Physical Requirements</w:t>
            </w:r>
          </w:p>
        </w:tc>
      </w:tr>
      <w:tr w:rsidR="001018D9" w:rsidRPr="001018D9" w14:paraId="293A9366" w14:textId="77777777" w:rsidTr="001018D9">
        <w:tc>
          <w:tcPr>
            <w:tcW w:w="1443" w:type="dxa"/>
            <w:tcBorders>
              <w:top w:val="single" w:sz="12" w:space="0" w:color="auto"/>
              <w:left w:val="single" w:sz="12" w:space="0" w:color="auto"/>
              <w:bottom w:val="single" w:sz="12" w:space="0" w:color="auto"/>
            </w:tcBorders>
            <w:shd w:val="clear" w:color="auto" w:fill="D9D9D9" w:themeFill="background1" w:themeFillShade="D9"/>
            <w:vAlign w:val="center"/>
          </w:tcPr>
          <w:p w14:paraId="450FC97C" w14:textId="13FD029E" w:rsidR="001018D9" w:rsidRPr="001018D9" w:rsidRDefault="001018D9" w:rsidP="00B25579">
            <w:pPr>
              <w:pStyle w:val="NoSpacing"/>
              <w:spacing w:before="120" w:after="120"/>
              <w:jc w:val="center"/>
              <w:rPr>
                <w:rFonts w:cs="Arial"/>
                <w:b/>
              </w:rPr>
            </w:pPr>
            <w:r w:rsidRPr="001018D9">
              <w:rPr>
                <w:rFonts w:cs="Arial"/>
                <w:b/>
              </w:rPr>
              <w:t>HECP Property</w:t>
            </w:r>
          </w:p>
        </w:tc>
        <w:tc>
          <w:tcPr>
            <w:tcW w:w="1620" w:type="dxa"/>
            <w:tcBorders>
              <w:top w:val="single" w:sz="12" w:space="0" w:color="auto"/>
              <w:bottom w:val="single" w:sz="12" w:space="0" w:color="auto"/>
            </w:tcBorders>
            <w:shd w:val="clear" w:color="auto" w:fill="D9D9D9" w:themeFill="background1" w:themeFillShade="D9"/>
            <w:vAlign w:val="center"/>
          </w:tcPr>
          <w:p w14:paraId="4898C535" w14:textId="14911A09" w:rsidR="001018D9" w:rsidRPr="001018D9" w:rsidRDefault="001018D9" w:rsidP="00B25579">
            <w:pPr>
              <w:pStyle w:val="NoSpacing"/>
              <w:spacing w:before="120" w:after="120"/>
              <w:jc w:val="center"/>
              <w:rPr>
                <w:rFonts w:cs="Arial"/>
                <w:b/>
              </w:rPr>
            </w:pPr>
            <w:r w:rsidRPr="001018D9">
              <w:rPr>
                <w:rFonts w:cs="Arial"/>
                <w:b/>
              </w:rPr>
              <w:t>Test Method</w:t>
            </w:r>
            <w:r w:rsidRPr="001018D9">
              <w:rPr>
                <w:rFonts w:cs="Arial"/>
                <w:b/>
                <w:vertAlign w:val="superscript"/>
              </w:rPr>
              <w:t>1</w:t>
            </w:r>
          </w:p>
        </w:tc>
        <w:tc>
          <w:tcPr>
            <w:tcW w:w="1170" w:type="dxa"/>
            <w:tcBorders>
              <w:top w:val="single" w:sz="12" w:space="0" w:color="auto"/>
              <w:bottom w:val="single" w:sz="12" w:space="0" w:color="auto"/>
            </w:tcBorders>
            <w:shd w:val="clear" w:color="auto" w:fill="D9D9D9" w:themeFill="background1" w:themeFillShade="D9"/>
            <w:vAlign w:val="center"/>
          </w:tcPr>
          <w:p w14:paraId="13813B3B" w14:textId="53851A71" w:rsidR="001018D9" w:rsidRPr="001018D9" w:rsidRDefault="001018D9" w:rsidP="00B25579">
            <w:pPr>
              <w:pStyle w:val="NoSpacing"/>
              <w:spacing w:before="120" w:after="120"/>
              <w:jc w:val="center"/>
              <w:rPr>
                <w:rFonts w:cs="Arial"/>
                <w:b/>
              </w:rPr>
            </w:pPr>
            <w:r w:rsidRPr="001018D9">
              <w:rPr>
                <w:rFonts w:cs="Arial"/>
                <w:b/>
              </w:rPr>
              <w:t>HECP Type 1</w:t>
            </w:r>
          </w:p>
        </w:tc>
        <w:tc>
          <w:tcPr>
            <w:tcW w:w="1170" w:type="dxa"/>
            <w:tcBorders>
              <w:top w:val="single" w:sz="12" w:space="0" w:color="auto"/>
              <w:bottom w:val="single" w:sz="12" w:space="0" w:color="auto"/>
            </w:tcBorders>
            <w:shd w:val="clear" w:color="auto" w:fill="D9D9D9" w:themeFill="background1" w:themeFillShade="D9"/>
            <w:vAlign w:val="center"/>
          </w:tcPr>
          <w:p w14:paraId="40876244" w14:textId="549E5DFB" w:rsidR="001018D9" w:rsidRPr="001018D9" w:rsidRDefault="001018D9" w:rsidP="00B25579">
            <w:pPr>
              <w:pStyle w:val="NoSpacing"/>
              <w:spacing w:before="120" w:after="120"/>
              <w:jc w:val="center"/>
              <w:rPr>
                <w:rFonts w:cs="Arial"/>
                <w:b/>
              </w:rPr>
            </w:pPr>
            <w:r w:rsidRPr="001018D9">
              <w:rPr>
                <w:rFonts w:cs="Arial"/>
                <w:b/>
              </w:rPr>
              <w:t>HECP Type 2</w:t>
            </w:r>
          </w:p>
        </w:tc>
        <w:tc>
          <w:tcPr>
            <w:tcW w:w="1170" w:type="dxa"/>
            <w:tcBorders>
              <w:top w:val="single" w:sz="12" w:space="0" w:color="auto"/>
              <w:bottom w:val="single" w:sz="12" w:space="0" w:color="auto"/>
            </w:tcBorders>
            <w:shd w:val="clear" w:color="auto" w:fill="D9D9D9" w:themeFill="background1" w:themeFillShade="D9"/>
            <w:vAlign w:val="center"/>
          </w:tcPr>
          <w:p w14:paraId="34AC023C" w14:textId="24DC2DC7" w:rsidR="001018D9" w:rsidRPr="001018D9" w:rsidRDefault="001018D9" w:rsidP="00B25579">
            <w:pPr>
              <w:pStyle w:val="NoSpacing"/>
              <w:spacing w:before="120" w:after="120"/>
              <w:jc w:val="center"/>
              <w:rPr>
                <w:rFonts w:cs="Arial"/>
                <w:b/>
              </w:rPr>
            </w:pPr>
            <w:r w:rsidRPr="001018D9">
              <w:rPr>
                <w:rFonts w:cs="Arial"/>
                <w:b/>
              </w:rPr>
              <w:t>HECP Type 3</w:t>
            </w:r>
          </w:p>
        </w:tc>
        <w:tc>
          <w:tcPr>
            <w:tcW w:w="1170" w:type="dxa"/>
            <w:tcBorders>
              <w:top w:val="single" w:sz="12" w:space="0" w:color="auto"/>
              <w:bottom w:val="single" w:sz="12" w:space="0" w:color="auto"/>
              <w:right w:val="single" w:sz="12" w:space="0" w:color="auto"/>
            </w:tcBorders>
            <w:shd w:val="clear" w:color="auto" w:fill="D9D9D9" w:themeFill="background1" w:themeFillShade="D9"/>
            <w:vAlign w:val="center"/>
          </w:tcPr>
          <w:p w14:paraId="128591E4" w14:textId="1BC49F84" w:rsidR="001018D9" w:rsidRPr="001018D9" w:rsidRDefault="001018D9" w:rsidP="00B25579">
            <w:pPr>
              <w:pStyle w:val="NoSpacing"/>
              <w:spacing w:before="120" w:after="120"/>
              <w:jc w:val="center"/>
              <w:rPr>
                <w:rFonts w:cs="Arial"/>
                <w:b/>
              </w:rPr>
            </w:pPr>
            <w:r w:rsidRPr="001018D9">
              <w:rPr>
                <w:rFonts w:cs="Arial"/>
                <w:b/>
              </w:rPr>
              <w:t>HECP Type 4</w:t>
            </w:r>
          </w:p>
        </w:tc>
      </w:tr>
      <w:tr w:rsidR="001018D9" w:rsidRPr="001018D9" w14:paraId="01E99458" w14:textId="77777777" w:rsidTr="00336D6F">
        <w:tc>
          <w:tcPr>
            <w:tcW w:w="1443" w:type="dxa"/>
            <w:tcBorders>
              <w:top w:val="single" w:sz="12" w:space="0" w:color="auto"/>
              <w:left w:val="single" w:sz="12" w:space="0" w:color="auto"/>
            </w:tcBorders>
            <w:shd w:val="clear" w:color="auto" w:fill="F2F2F2" w:themeFill="background1" w:themeFillShade="F2"/>
            <w:vAlign w:val="center"/>
          </w:tcPr>
          <w:p w14:paraId="7D13B674" w14:textId="708D882B" w:rsidR="001018D9" w:rsidRPr="001018D9" w:rsidRDefault="001018D9" w:rsidP="00B25579">
            <w:pPr>
              <w:pStyle w:val="NoSpacing"/>
              <w:spacing w:before="120" w:after="120"/>
              <w:jc w:val="center"/>
              <w:rPr>
                <w:rFonts w:cs="Arial"/>
              </w:rPr>
            </w:pPr>
            <w:r w:rsidRPr="001018D9">
              <w:rPr>
                <w:rFonts w:cs="Arial"/>
                <w:b/>
              </w:rPr>
              <w:t>Physical</w:t>
            </w:r>
          </w:p>
        </w:tc>
        <w:tc>
          <w:tcPr>
            <w:tcW w:w="6300" w:type="dxa"/>
            <w:gridSpan w:val="5"/>
            <w:tcBorders>
              <w:top w:val="single" w:sz="12" w:space="0" w:color="auto"/>
              <w:right w:val="single" w:sz="12" w:space="0" w:color="auto"/>
            </w:tcBorders>
            <w:shd w:val="clear" w:color="auto" w:fill="F2F2F2" w:themeFill="background1" w:themeFillShade="F2"/>
            <w:vAlign w:val="center"/>
          </w:tcPr>
          <w:p w14:paraId="784B758D" w14:textId="77777777" w:rsidR="001018D9" w:rsidRPr="001018D9" w:rsidRDefault="001018D9" w:rsidP="00B25579">
            <w:pPr>
              <w:spacing w:before="120" w:after="120"/>
              <w:jc w:val="center"/>
              <w:rPr>
                <w:rFonts w:ascii="Arial" w:hAnsi="Arial" w:cs="Arial"/>
                <w:b/>
                <w:spacing w:val="-3"/>
                <w:sz w:val="20"/>
                <w:szCs w:val="20"/>
              </w:rPr>
            </w:pPr>
            <w:r w:rsidRPr="001018D9">
              <w:rPr>
                <w:rFonts w:ascii="Arial" w:hAnsi="Arial" w:cs="Arial"/>
                <w:b/>
                <w:spacing w:val="-3"/>
                <w:sz w:val="20"/>
                <w:szCs w:val="20"/>
              </w:rPr>
              <w:t>Requirement</w:t>
            </w:r>
          </w:p>
        </w:tc>
      </w:tr>
      <w:tr w:rsidR="001018D9" w:rsidRPr="001018D9" w14:paraId="152983F2" w14:textId="77777777" w:rsidTr="001018D9">
        <w:tc>
          <w:tcPr>
            <w:tcW w:w="1443" w:type="dxa"/>
            <w:tcBorders>
              <w:left w:val="single" w:sz="12" w:space="0" w:color="auto"/>
            </w:tcBorders>
            <w:shd w:val="clear" w:color="auto" w:fill="auto"/>
            <w:vAlign w:val="center"/>
          </w:tcPr>
          <w:p w14:paraId="78EC99A8"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Color</w:t>
            </w:r>
          </w:p>
        </w:tc>
        <w:tc>
          <w:tcPr>
            <w:tcW w:w="1620" w:type="dxa"/>
            <w:shd w:val="clear" w:color="auto" w:fill="auto"/>
            <w:vAlign w:val="center"/>
          </w:tcPr>
          <w:p w14:paraId="27CFA9E3"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Visually Observed</w:t>
            </w:r>
          </w:p>
        </w:tc>
        <w:tc>
          <w:tcPr>
            <w:tcW w:w="4680" w:type="dxa"/>
            <w:gridSpan w:val="4"/>
            <w:tcBorders>
              <w:right w:val="single" w:sz="12" w:space="0" w:color="auto"/>
            </w:tcBorders>
            <w:shd w:val="clear" w:color="auto" w:fill="auto"/>
            <w:vAlign w:val="center"/>
          </w:tcPr>
          <w:p w14:paraId="64B52A6D"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 xml:space="preserve">Colored to provide contrast upon application, shall be </w:t>
            </w:r>
            <w:proofErr w:type="gramStart"/>
            <w:r w:rsidRPr="001018D9">
              <w:rPr>
                <w:rFonts w:ascii="Arial" w:hAnsi="Arial" w:cs="Arial"/>
                <w:spacing w:val="-3"/>
                <w:sz w:val="20"/>
                <w:szCs w:val="20"/>
              </w:rPr>
              <w:t>stable</w:t>
            </w:r>
            <w:proofErr w:type="gramEnd"/>
            <w:r w:rsidRPr="001018D9">
              <w:rPr>
                <w:rFonts w:ascii="Arial" w:hAnsi="Arial" w:cs="Arial"/>
                <w:spacing w:val="-3"/>
                <w:sz w:val="20"/>
                <w:szCs w:val="20"/>
              </w:rPr>
              <w:t xml:space="preserve"> and not stain concrete or painted surfaces.</w:t>
            </w:r>
          </w:p>
        </w:tc>
      </w:tr>
      <w:tr w:rsidR="001018D9" w:rsidRPr="001018D9" w14:paraId="5EFDC747" w14:textId="77777777" w:rsidTr="001018D9">
        <w:tc>
          <w:tcPr>
            <w:tcW w:w="1443" w:type="dxa"/>
            <w:tcBorders>
              <w:left w:val="single" w:sz="12" w:space="0" w:color="auto"/>
            </w:tcBorders>
            <w:shd w:val="clear" w:color="auto" w:fill="auto"/>
            <w:vAlign w:val="center"/>
          </w:tcPr>
          <w:p w14:paraId="74B7A76A"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Organic Matter</w:t>
            </w:r>
          </w:p>
        </w:tc>
        <w:tc>
          <w:tcPr>
            <w:tcW w:w="1620" w:type="dxa"/>
            <w:shd w:val="clear" w:color="auto" w:fill="auto"/>
            <w:vAlign w:val="center"/>
          </w:tcPr>
          <w:p w14:paraId="449E78CE"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ASTM D2974</w:t>
            </w:r>
          </w:p>
        </w:tc>
        <w:tc>
          <w:tcPr>
            <w:tcW w:w="4680" w:type="dxa"/>
            <w:gridSpan w:val="4"/>
            <w:tcBorders>
              <w:right w:val="single" w:sz="12" w:space="0" w:color="auto"/>
            </w:tcBorders>
            <w:shd w:val="clear" w:color="auto" w:fill="auto"/>
            <w:vAlign w:val="center"/>
          </w:tcPr>
          <w:p w14:paraId="0E8D54E0"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90% minimum</w:t>
            </w:r>
          </w:p>
        </w:tc>
      </w:tr>
      <w:tr w:rsidR="001018D9" w:rsidRPr="001018D9" w14:paraId="2473BDE8" w14:textId="77777777" w:rsidTr="001018D9">
        <w:tc>
          <w:tcPr>
            <w:tcW w:w="1443" w:type="dxa"/>
            <w:tcBorders>
              <w:left w:val="single" w:sz="12" w:space="0" w:color="auto"/>
            </w:tcBorders>
            <w:shd w:val="clear" w:color="auto" w:fill="auto"/>
            <w:vAlign w:val="center"/>
          </w:tcPr>
          <w:p w14:paraId="48D2C795"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Water Holding Capacity</w:t>
            </w:r>
          </w:p>
        </w:tc>
        <w:tc>
          <w:tcPr>
            <w:tcW w:w="1620" w:type="dxa"/>
            <w:shd w:val="clear" w:color="auto" w:fill="auto"/>
            <w:vAlign w:val="center"/>
          </w:tcPr>
          <w:p w14:paraId="593F8255"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ASTM D7367</w:t>
            </w:r>
          </w:p>
        </w:tc>
        <w:tc>
          <w:tcPr>
            <w:tcW w:w="1170" w:type="dxa"/>
            <w:shd w:val="clear" w:color="auto" w:fill="auto"/>
            <w:vAlign w:val="center"/>
          </w:tcPr>
          <w:p w14:paraId="7477E399"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400% minimum</w:t>
            </w:r>
          </w:p>
        </w:tc>
        <w:tc>
          <w:tcPr>
            <w:tcW w:w="1170" w:type="dxa"/>
            <w:shd w:val="clear" w:color="auto" w:fill="auto"/>
            <w:vAlign w:val="center"/>
          </w:tcPr>
          <w:p w14:paraId="366353ED"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500% minimum</w:t>
            </w:r>
          </w:p>
        </w:tc>
        <w:tc>
          <w:tcPr>
            <w:tcW w:w="1170" w:type="dxa"/>
            <w:shd w:val="clear" w:color="auto" w:fill="auto"/>
            <w:vAlign w:val="center"/>
          </w:tcPr>
          <w:p w14:paraId="1B9781CB"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600% minimum</w:t>
            </w:r>
          </w:p>
        </w:tc>
        <w:tc>
          <w:tcPr>
            <w:tcW w:w="1170" w:type="dxa"/>
            <w:tcBorders>
              <w:right w:val="single" w:sz="12" w:space="0" w:color="auto"/>
            </w:tcBorders>
            <w:shd w:val="clear" w:color="auto" w:fill="auto"/>
            <w:vAlign w:val="center"/>
          </w:tcPr>
          <w:p w14:paraId="1E5B024B"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700% minimum</w:t>
            </w:r>
          </w:p>
        </w:tc>
      </w:tr>
      <w:tr w:rsidR="001018D9" w:rsidRPr="001018D9" w14:paraId="18EA7D33" w14:textId="77777777" w:rsidTr="001018D9">
        <w:tc>
          <w:tcPr>
            <w:tcW w:w="1443" w:type="dxa"/>
            <w:tcBorders>
              <w:left w:val="single" w:sz="12" w:space="0" w:color="auto"/>
              <w:bottom w:val="single" w:sz="12" w:space="0" w:color="auto"/>
            </w:tcBorders>
            <w:shd w:val="clear" w:color="auto" w:fill="auto"/>
            <w:vAlign w:val="center"/>
          </w:tcPr>
          <w:p w14:paraId="07492BC6"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Acute Toxicity</w:t>
            </w:r>
          </w:p>
        </w:tc>
        <w:tc>
          <w:tcPr>
            <w:tcW w:w="1620" w:type="dxa"/>
            <w:tcBorders>
              <w:bottom w:val="single" w:sz="12" w:space="0" w:color="auto"/>
            </w:tcBorders>
            <w:shd w:val="clear" w:color="auto" w:fill="auto"/>
            <w:vAlign w:val="center"/>
          </w:tcPr>
          <w:p w14:paraId="1D211124"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ASTM 7101 EPA 2021.0-1</w:t>
            </w:r>
          </w:p>
        </w:tc>
        <w:tc>
          <w:tcPr>
            <w:tcW w:w="4680" w:type="dxa"/>
            <w:gridSpan w:val="4"/>
            <w:tcBorders>
              <w:bottom w:val="single" w:sz="12" w:space="0" w:color="auto"/>
              <w:right w:val="single" w:sz="12" w:space="0" w:color="auto"/>
            </w:tcBorders>
            <w:shd w:val="clear" w:color="auto" w:fill="auto"/>
            <w:vAlign w:val="center"/>
          </w:tcPr>
          <w:p w14:paraId="189B4D20"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Non Toxic</w:t>
            </w:r>
          </w:p>
        </w:tc>
      </w:tr>
      <w:tr w:rsidR="001018D9" w:rsidRPr="001018D9" w14:paraId="03BC6C9C" w14:textId="77777777" w:rsidTr="001018D9">
        <w:tc>
          <w:tcPr>
            <w:tcW w:w="1443" w:type="dxa"/>
            <w:tcBorders>
              <w:top w:val="single" w:sz="12" w:space="0" w:color="auto"/>
              <w:left w:val="single" w:sz="12" w:space="0" w:color="auto"/>
            </w:tcBorders>
            <w:shd w:val="clear" w:color="auto" w:fill="F2F2F2" w:themeFill="background1" w:themeFillShade="F2"/>
            <w:vAlign w:val="center"/>
          </w:tcPr>
          <w:p w14:paraId="164931F9" w14:textId="258A661E" w:rsidR="001018D9" w:rsidRPr="001018D9" w:rsidRDefault="001018D9" w:rsidP="00336D6F">
            <w:pPr>
              <w:pStyle w:val="NoSpacing"/>
              <w:spacing w:before="240" w:after="240"/>
              <w:jc w:val="center"/>
              <w:rPr>
                <w:rFonts w:cs="Arial"/>
              </w:rPr>
            </w:pPr>
            <w:r w:rsidRPr="001018D9">
              <w:rPr>
                <w:rFonts w:cs="Arial"/>
                <w:b/>
              </w:rPr>
              <w:t>Endurance</w:t>
            </w:r>
          </w:p>
        </w:tc>
        <w:tc>
          <w:tcPr>
            <w:tcW w:w="6300" w:type="dxa"/>
            <w:gridSpan w:val="5"/>
            <w:tcBorders>
              <w:top w:val="single" w:sz="12" w:space="0" w:color="auto"/>
              <w:right w:val="single" w:sz="12" w:space="0" w:color="auto"/>
            </w:tcBorders>
            <w:shd w:val="clear" w:color="auto" w:fill="F2F2F2" w:themeFill="background1" w:themeFillShade="F2"/>
            <w:vAlign w:val="center"/>
          </w:tcPr>
          <w:p w14:paraId="110EE6E4" w14:textId="77777777" w:rsidR="001018D9" w:rsidRPr="001018D9" w:rsidRDefault="001018D9" w:rsidP="00336D6F">
            <w:pPr>
              <w:spacing w:before="240" w:after="240" w:line="240" w:lineRule="auto"/>
              <w:jc w:val="center"/>
              <w:rPr>
                <w:rFonts w:ascii="Arial" w:hAnsi="Arial" w:cs="Arial"/>
                <w:b/>
                <w:spacing w:val="-3"/>
                <w:sz w:val="20"/>
                <w:szCs w:val="20"/>
              </w:rPr>
            </w:pPr>
            <w:r w:rsidRPr="001018D9">
              <w:rPr>
                <w:rFonts w:ascii="Arial" w:hAnsi="Arial" w:cs="Arial"/>
                <w:b/>
                <w:spacing w:val="-3"/>
                <w:sz w:val="20"/>
                <w:szCs w:val="20"/>
              </w:rPr>
              <w:t>Requirement</w:t>
            </w:r>
          </w:p>
        </w:tc>
      </w:tr>
      <w:tr w:rsidR="001018D9" w:rsidRPr="001018D9" w14:paraId="28FCFD12" w14:textId="77777777" w:rsidTr="001018D9">
        <w:tc>
          <w:tcPr>
            <w:tcW w:w="1443" w:type="dxa"/>
            <w:tcBorders>
              <w:left w:val="single" w:sz="12" w:space="0" w:color="auto"/>
              <w:bottom w:val="single" w:sz="12" w:space="0" w:color="auto"/>
            </w:tcBorders>
            <w:shd w:val="clear" w:color="auto" w:fill="auto"/>
            <w:vAlign w:val="center"/>
          </w:tcPr>
          <w:p w14:paraId="6E9F3D7D" w14:textId="77777777" w:rsidR="001018D9" w:rsidRPr="001018D9" w:rsidRDefault="001018D9" w:rsidP="00336D6F">
            <w:pPr>
              <w:spacing w:before="240" w:after="120" w:line="240" w:lineRule="auto"/>
              <w:jc w:val="center"/>
              <w:rPr>
                <w:rFonts w:ascii="Arial" w:hAnsi="Arial" w:cs="Arial"/>
                <w:spacing w:val="-3"/>
                <w:sz w:val="20"/>
                <w:szCs w:val="20"/>
              </w:rPr>
            </w:pPr>
            <w:r w:rsidRPr="001018D9">
              <w:rPr>
                <w:rFonts w:ascii="Arial" w:hAnsi="Arial" w:cs="Arial"/>
                <w:spacing w:val="-3"/>
                <w:sz w:val="20"/>
                <w:szCs w:val="20"/>
              </w:rPr>
              <w:t>Functional Longevity</w:t>
            </w:r>
          </w:p>
        </w:tc>
        <w:tc>
          <w:tcPr>
            <w:tcW w:w="1620" w:type="dxa"/>
            <w:tcBorders>
              <w:bottom w:val="single" w:sz="12" w:space="0" w:color="auto"/>
            </w:tcBorders>
            <w:shd w:val="clear" w:color="auto" w:fill="auto"/>
            <w:vAlign w:val="center"/>
          </w:tcPr>
          <w:p w14:paraId="6E06D3AD" w14:textId="77777777" w:rsidR="001018D9" w:rsidRPr="001018D9" w:rsidRDefault="001018D9" w:rsidP="00336D6F">
            <w:pPr>
              <w:spacing w:before="240" w:after="120" w:line="240" w:lineRule="auto"/>
              <w:jc w:val="center"/>
              <w:rPr>
                <w:rFonts w:ascii="Arial" w:hAnsi="Arial" w:cs="Arial"/>
                <w:spacing w:val="-3"/>
                <w:sz w:val="20"/>
                <w:szCs w:val="20"/>
              </w:rPr>
            </w:pPr>
            <w:r w:rsidRPr="001018D9">
              <w:rPr>
                <w:rFonts w:ascii="Arial" w:hAnsi="Arial" w:cs="Arial"/>
                <w:spacing w:val="-3"/>
                <w:sz w:val="20"/>
                <w:szCs w:val="20"/>
              </w:rPr>
              <w:t>VDOT approved Testing Methods</w:t>
            </w:r>
            <w:r w:rsidRPr="001018D9">
              <w:rPr>
                <w:rFonts w:ascii="Arial" w:hAnsi="Arial" w:cs="Arial"/>
                <w:spacing w:val="-3"/>
                <w:sz w:val="20"/>
                <w:szCs w:val="20"/>
                <w:vertAlign w:val="superscript"/>
              </w:rPr>
              <w:t>4</w:t>
            </w:r>
          </w:p>
        </w:tc>
        <w:tc>
          <w:tcPr>
            <w:tcW w:w="1170" w:type="dxa"/>
            <w:tcBorders>
              <w:bottom w:val="single" w:sz="12" w:space="0" w:color="auto"/>
            </w:tcBorders>
            <w:shd w:val="clear" w:color="auto" w:fill="auto"/>
            <w:vAlign w:val="center"/>
          </w:tcPr>
          <w:p w14:paraId="16F38A03" w14:textId="77777777" w:rsidR="001018D9" w:rsidRPr="001018D9" w:rsidRDefault="001018D9" w:rsidP="00336D6F">
            <w:pPr>
              <w:spacing w:before="240" w:after="120" w:line="240" w:lineRule="auto"/>
              <w:jc w:val="center"/>
              <w:rPr>
                <w:rFonts w:ascii="Arial" w:hAnsi="Arial" w:cs="Arial"/>
                <w:spacing w:val="-3"/>
                <w:sz w:val="20"/>
                <w:szCs w:val="20"/>
              </w:rPr>
            </w:pPr>
            <w:r w:rsidRPr="001018D9">
              <w:rPr>
                <w:rFonts w:ascii="Arial" w:hAnsi="Arial" w:cs="Arial"/>
                <w:spacing w:val="-3"/>
                <w:sz w:val="20"/>
                <w:szCs w:val="20"/>
              </w:rPr>
              <w:t>Up to 2 Months</w:t>
            </w:r>
          </w:p>
        </w:tc>
        <w:tc>
          <w:tcPr>
            <w:tcW w:w="1170" w:type="dxa"/>
            <w:tcBorders>
              <w:bottom w:val="single" w:sz="12" w:space="0" w:color="auto"/>
            </w:tcBorders>
            <w:shd w:val="clear" w:color="auto" w:fill="auto"/>
            <w:vAlign w:val="center"/>
          </w:tcPr>
          <w:p w14:paraId="180259CD" w14:textId="77777777" w:rsidR="001018D9" w:rsidRPr="001018D9" w:rsidRDefault="001018D9" w:rsidP="00336D6F">
            <w:pPr>
              <w:spacing w:before="240" w:after="120" w:line="240" w:lineRule="auto"/>
              <w:jc w:val="center"/>
              <w:rPr>
                <w:rFonts w:ascii="Arial" w:hAnsi="Arial" w:cs="Arial"/>
                <w:spacing w:val="-3"/>
                <w:sz w:val="20"/>
                <w:szCs w:val="20"/>
              </w:rPr>
            </w:pPr>
            <w:r w:rsidRPr="001018D9">
              <w:rPr>
                <w:rFonts w:ascii="Arial" w:hAnsi="Arial" w:cs="Arial"/>
                <w:spacing w:val="-3"/>
                <w:sz w:val="20"/>
                <w:szCs w:val="20"/>
              </w:rPr>
              <w:t>Up to 3 Months</w:t>
            </w:r>
          </w:p>
        </w:tc>
        <w:tc>
          <w:tcPr>
            <w:tcW w:w="1170" w:type="dxa"/>
            <w:tcBorders>
              <w:bottom w:val="single" w:sz="12" w:space="0" w:color="auto"/>
            </w:tcBorders>
            <w:shd w:val="clear" w:color="auto" w:fill="auto"/>
            <w:vAlign w:val="center"/>
          </w:tcPr>
          <w:p w14:paraId="2D3BD69B" w14:textId="77777777" w:rsidR="001018D9" w:rsidRPr="001018D9" w:rsidRDefault="001018D9" w:rsidP="00336D6F">
            <w:pPr>
              <w:spacing w:before="240" w:after="120" w:line="240" w:lineRule="auto"/>
              <w:jc w:val="center"/>
              <w:rPr>
                <w:rFonts w:ascii="Arial" w:hAnsi="Arial" w:cs="Arial"/>
                <w:spacing w:val="-3"/>
                <w:sz w:val="20"/>
                <w:szCs w:val="20"/>
              </w:rPr>
            </w:pPr>
            <w:r w:rsidRPr="001018D9">
              <w:rPr>
                <w:rFonts w:ascii="Arial" w:hAnsi="Arial" w:cs="Arial"/>
                <w:spacing w:val="-3"/>
                <w:sz w:val="20"/>
                <w:szCs w:val="20"/>
              </w:rPr>
              <w:t>Up to 6 Months</w:t>
            </w:r>
          </w:p>
        </w:tc>
        <w:tc>
          <w:tcPr>
            <w:tcW w:w="1170" w:type="dxa"/>
            <w:tcBorders>
              <w:bottom w:val="single" w:sz="12" w:space="0" w:color="auto"/>
              <w:right w:val="single" w:sz="12" w:space="0" w:color="auto"/>
            </w:tcBorders>
            <w:shd w:val="clear" w:color="auto" w:fill="auto"/>
            <w:vAlign w:val="center"/>
          </w:tcPr>
          <w:p w14:paraId="6BA4B692" w14:textId="77777777" w:rsidR="001018D9" w:rsidRPr="001018D9" w:rsidRDefault="001018D9" w:rsidP="00336D6F">
            <w:pPr>
              <w:spacing w:before="240" w:after="120" w:line="240" w:lineRule="auto"/>
              <w:jc w:val="center"/>
              <w:rPr>
                <w:rFonts w:ascii="Arial" w:hAnsi="Arial" w:cs="Arial"/>
                <w:spacing w:val="-3"/>
                <w:sz w:val="20"/>
                <w:szCs w:val="20"/>
              </w:rPr>
            </w:pPr>
            <w:r w:rsidRPr="001018D9">
              <w:rPr>
                <w:rFonts w:ascii="Arial" w:hAnsi="Arial" w:cs="Arial"/>
                <w:spacing w:val="-3"/>
                <w:sz w:val="20"/>
                <w:szCs w:val="20"/>
              </w:rPr>
              <w:t>Up to 12 Months</w:t>
            </w:r>
          </w:p>
        </w:tc>
      </w:tr>
      <w:tr w:rsidR="001018D9" w:rsidRPr="001018D9" w14:paraId="58FAF8EC" w14:textId="77777777" w:rsidTr="001018D9">
        <w:tc>
          <w:tcPr>
            <w:tcW w:w="1443" w:type="dxa"/>
            <w:tcBorders>
              <w:top w:val="single" w:sz="12" w:space="0" w:color="auto"/>
              <w:left w:val="single" w:sz="12" w:space="0" w:color="auto"/>
            </w:tcBorders>
            <w:shd w:val="clear" w:color="auto" w:fill="F2F2F2" w:themeFill="background1" w:themeFillShade="F2"/>
            <w:vAlign w:val="center"/>
          </w:tcPr>
          <w:p w14:paraId="32FB91EF" w14:textId="609119C8" w:rsidR="001018D9" w:rsidRPr="001018D9" w:rsidRDefault="001018D9" w:rsidP="00336D6F">
            <w:pPr>
              <w:pStyle w:val="NoSpacing"/>
              <w:spacing w:before="240" w:after="240"/>
              <w:rPr>
                <w:rFonts w:cs="Arial"/>
              </w:rPr>
            </w:pPr>
            <w:r w:rsidRPr="001018D9">
              <w:rPr>
                <w:rFonts w:cs="Arial"/>
                <w:b/>
              </w:rPr>
              <w:t>Performance</w:t>
            </w:r>
          </w:p>
        </w:tc>
        <w:tc>
          <w:tcPr>
            <w:tcW w:w="6300" w:type="dxa"/>
            <w:gridSpan w:val="5"/>
            <w:tcBorders>
              <w:top w:val="single" w:sz="12" w:space="0" w:color="auto"/>
              <w:right w:val="single" w:sz="12" w:space="0" w:color="auto"/>
            </w:tcBorders>
            <w:shd w:val="clear" w:color="auto" w:fill="F2F2F2" w:themeFill="background1" w:themeFillShade="F2"/>
            <w:vAlign w:val="center"/>
          </w:tcPr>
          <w:p w14:paraId="3C0CFAB6" w14:textId="23A122F8" w:rsidR="001018D9" w:rsidRPr="001018D9" w:rsidRDefault="001018D9" w:rsidP="00336D6F">
            <w:pPr>
              <w:pStyle w:val="NoSpacing"/>
              <w:spacing w:before="240" w:after="240"/>
              <w:jc w:val="center"/>
              <w:rPr>
                <w:rFonts w:cs="Arial"/>
              </w:rPr>
            </w:pPr>
            <w:r w:rsidRPr="001018D9">
              <w:rPr>
                <w:rFonts w:cs="Arial"/>
                <w:b/>
              </w:rPr>
              <w:t>Requirement</w:t>
            </w:r>
          </w:p>
        </w:tc>
      </w:tr>
      <w:tr w:rsidR="001018D9" w:rsidRPr="001018D9" w14:paraId="1362735B" w14:textId="77777777" w:rsidTr="001018D9">
        <w:tc>
          <w:tcPr>
            <w:tcW w:w="1443" w:type="dxa"/>
            <w:tcBorders>
              <w:left w:val="single" w:sz="12" w:space="0" w:color="auto"/>
            </w:tcBorders>
            <w:shd w:val="clear" w:color="auto" w:fill="auto"/>
            <w:vAlign w:val="center"/>
          </w:tcPr>
          <w:p w14:paraId="2F2C69A6"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Maximum Slope Application</w:t>
            </w:r>
          </w:p>
        </w:tc>
        <w:tc>
          <w:tcPr>
            <w:tcW w:w="1620" w:type="dxa"/>
            <w:shd w:val="clear" w:color="auto" w:fill="auto"/>
            <w:vAlign w:val="center"/>
          </w:tcPr>
          <w:p w14:paraId="55DDDF11"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Observed</w:t>
            </w:r>
          </w:p>
        </w:tc>
        <w:tc>
          <w:tcPr>
            <w:tcW w:w="1170" w:type="dxa"/>
            <w:shd w:val="clear" w:color="auto" w:fill="auto"/>
            <w:vAlign w:val="center"/>
          </w:tcPr>
          <w:p w14:paraId="3BC3803E"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4.0 H:1V</w:t>
            </w:r>
          </w:p>
        </w:tc>
        <w:tc>
          <w:tcPr>
            <w:tcW w:w="1170" w:type="dxa"/>
            <w:shd w:val="clear" w:color="auto" w:fill="auto"/>
            <w:vAlign w:val="center"/>
          </w:tcPr>
          <w:p w14:paraId="561BA808"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3.0 H:1V</w:t>
            </w:r>
          </w:p>
        </w:tc>
        <w:tc>
          <w:tcPr>
            <w:tcW w:w="1170" w:type="dxa"/>
            <w:shd w:val="clear" w:color="auto" w:fill="auto"/>
            <w:vAlign w:val="center"/>
          </w:tcPr>
          <w:p w14:paraId="7E0A2F1E"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2.0 H:1V</w:t>
            </w:r>
          </w:p>
        </w:tc>
        <w:tc>
          <w:tcPr>
            <w:tcW w:w="1170" w:type="dxa"/>
            <w:tcBorders>
              <w:right w:val="single" w:sz="12" w:space="0" w:color="auto"/>
            </w:tcBorders>
            <w:shd w:val="clear" w:color="auto" w:fill="auto"/>
            <w:vAlign w:val="center"/>
          </w:tcPr>
          <w:p w14:paraId="67BE8789"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1.0 H:1V</w:t>
            </w:r>
          </w:p>
        </w:tc>
      </w:tr>
      <w:tr w:rsidR="001018D9" w:rsidRPr="001018D9" w14:paraId="7E0A055A" w14:textId="77777777" w:rsidTr="001018D9">
        <w:tc>
          <w:tcPr>
            <w:tcW w:w="1443" w:type="dxa"/>
            <w:tcBorders>
              <w:left w:val="single" w:sz="12" w:space="0" w:color="auto"/>
            </w:tcBorders>
            <w:shd w:val="clear" w:color="auto" w:fill="auto"/>
            <w:vAlign w:val="center"/>
          </w:tcPr>
          <w:p w14:paraId="42F022B4"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Rainfall Event (R-Factor)</w:t>
            </w:r>
          </w:p>
        </w:tc>
        <w:tc>
          <w:tcPr>
            <w:tcW w:w="1620" w:type="dxa"/>
            <w:shd w:val="clear" w:color="auto" w:fill="auto"/>
            <w:vAlign w:val="center"/>
          </w:tcPr>
          <w:p w14:paraId="11703985"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 xml:space="preserve">ASTM D6459 </w:t>
            </w:r>
            <w:r w:rsidRPr="001018D9">
              <w:rPr>
                <w:rFonts w:ascii="Arial" w:hAnsi="Arial" w:cs="Arial"/>
                <w:spacing w:val="-3"/>
                <w:sz w:val="20"/>
                <w:szCs w:val="20"/>
                <w:vertAlign w:val="superscript"/>
              </w:rPr>
              <w:t>2,3</w:t>
            </w:r>
          </w:p>
        </w:tc>
        <w:tc>
          <w:tcPr>
            <w:tcW w:w="1170" w:type="dxa"/>
            <w:shd w:val="clear" w:color="auto" w:fill="auto"/>
            <w:vAlign w:val="center"/>
          </w:tcPr>
          <w:p w14:paraId="195B6CE6"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N/A</w:t>
            </w:r>
          </w:p>
        </w:tc>
        <w:tc>
          <w:tcPr>
            <w:tcW w:w="1170" w:type="dxa"/>
            <w:shd w:val="clear" w:color="auto" w:fill="auto"/>
            <w:vAlign w:val="center"/>
          </w:tcPr>
          <w:p w14:paraId="636D7544"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75 &lt; R</w:t>
            </w:r>
          </w:p>
        </w:tc>
        <w:tc>
          <w:tcPr>
            <w:tcW w:w="1170" w:type="dxa"/>
            <w:shd w:val="clear" w:color="auto" w:fill="auto"/>
            <w:vAlign w:val="center"/>
          </w:tcPr>
          <w:p w14:paraId="79389701"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140 &lt; R</w:t>
            </w:r>
          </w:p>
        </w:tc>
        <w:tc>
          <w:tcPr>
            <w:tcW w:w="1170" w:type="dxa"/>
            <w:tcBorders>
              <w:right w:val="single" w:sz="12" w:space="0" w:color="auto"/>
            </w:tcBorders>
            <w:shd w:val="clear" w:color="auto" w:fill="auto"/>
            <w:vAlign w:val="center"/>
          </w:tcPr>
          <w:p w14:paraId="0B05F162"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175 &lt; R</w:t>
            </w:r>
          </w:p>
        </w:tc>
      </w:tr>
      <w:tr w:rsidR="001018D9" w:rsidRPr="001018D9" w14:paraId="453AE148" w14:textId="77777777" w:rsidTr="001018D9">
        <w:trPr>
          <w:trHeight w:val="530"/>
        </w:trPr>
        <w:tc>
          <w:tcPr>
            <w:tcW w:w="1443" w:type="dxa"/>
            <w:tcBorders>
              <w:left w:val="single" w:sz="12" w:space="0" w:color="auto"/>
            </w:tcBorders>
            <w:shd w:val="clear" w:color="auto" w:fill="auto"/>
            <w:vAlign w:val="center"/>
          </w:tcPr>
          <w:p w14:paraId="617C5C35"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Cover Factor</w:t>
            </w:r>
          </w:p>
        </w:tc>
        <w:tc>
          <w:tcPr>
            <w:tcW w:w="1620" w:type="dxa"/>
            <w:shd w:val="clear" w:color="auto" w:fill="auto"/>
            <w:vAlign w:val="center"/>
          </w:tcPr>
          <w:p w14:paraId="7AEA4986"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 xml:space="preserve">ASTM D6459 </w:t>
            </w:r>
            <w:r w:rsidRPr="001018D9">
              <w:rPr>
                <w:rFonts w:ascii="Arial" w:hAnsi="Arial" w:cs="Arial"/>
                <w:spacing w:val="-3"/>
                <w:sz w:val="20"/>
                <w:szCs w:val="20"/>
                <w:vertAlign w:val="superscript"/>
              </w:rPr>
              <w:t>2,3</w:t>
            </w:r>
          </w:p>
        </w:tc>
        <w:tc>
          <w:tcPr>
            <w:tcW w:w="1170" w:type="dxa"/>
            <w:shd w:val="clear" w:color="auto" w:fill="auto"/>
            <w:vAlign w:val="center"/>
          </w:tcPr>
          <w:p w14:paraId="09138595"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C ≤ 0.50</w:t>
            </w:r>
          </w:p>
        </w:tc>
        <w:tc>
          <w:tcPr>
            <w:tcW w:w="1170" w:type="dxa"/>
            <w:shd w:val="clear" w:color="auto" w:fill="auto"/>
            <w:vAlign w:val="center"/>
          </w:tcPr>
          <w:p w14:paraId="4CF847D2"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C ≤ 0.10</w:t>
            </w:r>
          </w:p>
        </w:tc>
        <w:tc>
          <w:tcPr>
            <w:tcW w:w="1170" w:type="dxa"/>
            <w:shd w:val="clear" w:color="auto" w:fill="auto"/>
            <w:vAlign w:val="center"/>
          </w:tcPr>
          <w:p w14:paraId="6BE820F2"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C ≤ 0.05</w:t>
            </w:r>
          </w:p>
        </w:tc>
        <w:tc>
          <w:tcPr>
            <w:tcW w:w="1170" w:type="dxa"/>
            <w:tcBorders>
              <w:right w:val="single" w:sz="12" w:space="0" w:color="auto"/>
            </w:tcBorders>
            <w:shd w:val="clear" w:color="auto" w:fill="auto"/>
            <w:vAlign w:val="center"/>
          </w:tcPr>
          <w:p w14:paraId="4344E611"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C ≤ 0.01</w:t>
            </w:r>
          </w:p>
        </w:tc>
      </w:tr>
      <w:tr w:rsidR="001018D9" w:rsidRPr="001018D9" w14:paraId="18656654" w14:textId="77777777" w:rsidTr="001018D9">
        <w:tc>
          <w:tcPr>
            <w:tcW w:w="1443" w:type="dxa"/>
            <w:tcBorders>
              <w:left w:val="single" w:sz="12" w:space="0" w:color="auto"/>
              <w:bottom w:val="single" w:sz="12" w:space="0" w:color="auto"/>
            </w:tcBorders>
            <w:shd w:val="clear" w:color="auto" w:fill="auto"/>
            <w:vAlign w:val="center"/>
          </w:tcPr>
          <w:p w14:paraId="7EE16F74"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lastRenderedPageBreak/>
              <w:t>Vegetation Establishment</w:t>
            </w:r>
          </w:p>
        </w:tc>
        <w:tc>
          <w:tcPr>
            <w:tcW w:w="1620" w:type="dxa"/>
            <w:tcBorders>
              <w:bottom w:val="single" w:sz="12" w:space="0" w:color="auto"/>
            </w:tcBorders>
            <w:shd w:val="clear" w:color="auto" w:fill="auto"/>
            <w:vAlign w:val="center"/>
          </w:tcPr>
          <w:p w14:paraId="297DAF5A"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 xml:space="preserve">ASTM D7322 </w:t>
            </w:r>
            <w:r w:rsidRPr="001018D9">
              <w:rPr>
                <w:rFonts w:ascii="Arial" w:hAnsi="Arial" w:cs="Arial"/>
                <w:spacing w:val="-3"/>
                <w:sz w:val="20"/>
                <w:szCs w:val="20"/>
                <w:vertAlign w:val="superscript"/>
              </w:rPr>
              <w:t>2</w:t>
            </w:r>
          </w:p>
        </w:tc>
        <w:tc>
          <w:tcPr>
            <w:tcW w:w="1170" w:type="dxa"/>
            <w:tcBorders>
              <w:bottom w:val="single" w:sz="12" w:space="0" w:color="auto"/>
            </w:tcBorders>
            <w:shd w:val="clear" w:color="auto" w:fill="auto"/>
            <w:vAlign w:val="center"/>
          </w:tcPr>
          <w:p w14:paraId="55BCCD10"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200% minimum</w:t>
            </w:r>
          </w:p>
        </w:tc>
        <w:tc>
          <w:tcPr>
            <w:tcW w:w="1170" w:type="dxa"/>
            <w:tcBorders>
              <w:bottom w:val="single" w:sz="12" w:space="0" w:color="auto"/>
            </w:tcBorders>
            <w:shd w:val="clear" w:color="auto" w:fill="auto"/>
            <w:vAlign w:val="center"/>
          </w:tcPr>
          <w:p w14:paraId="4713AF96"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300% minimum</w:t>
            </w:r>
          </w:p>
        </w:tc>
        <w:tc>
          <w:tcPr>
            <w:tcW w:w="1170" w:type="dxa"/>
            <w:tcBorders>
              <w:bottom w:val="single" w:sz="12" w:space="0" w:color="auto"/>
            </w:tcBorders>
            <w:shd w:val="clear" w:color="auto" w:fill="auto"/>
            <w:vAlign w:val="center"/>
          </w:tcPr>
          <w:p w14:paraId="5943DFFD"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400% minimum</w:t>
            </w:r>
          </w:p>
        </w:tc>
        <w:tc>
          <w:tcPr>
            <w:tcW w:w="1170" w:type="dxa"/>
            <w:tcBorders>
              <w:bottom w:val="single" w:sz="12" w:space="0" w:color="auto"/>
              <w:right w:val="single" w:sz="12" w:space="0" w:color="auto"/>
            </w:tcBorders>
            <w:shd w:val="clear" w:color="auto" w:fill="auto"/>
            <w:vAlign w:val="center"/>
          </w:tcPr>
          <w:p w14:paraId="1BF4C63A" w14:textId="77777777" w:rsidR="001018D9" w:rsidRPr="001018D9" w:rsidRDefault="001018D9" w:rsidP="00336D6F">
            <w:pPr>
              <w:spacing w:before="120" w:after="120" w:line="240" w:lineRule="auto"/>
              <w:jc w:val="center"/>
              <w:rPr>
                <w:rFonts w:ascii="Arial" w:hAnsi="Arial" w:cs="Arial"/>
                <w:spacing w:val="-3"/>
                <w:sz w:val="20"/>
                <w:szCs w:val="20"/>
              </w:rPr>
            </w:pPr>
            <w:r w:rsidRPr="001018D9">
              <w:rPr>
                <w:rFonts w:ascii="Arial" w:hAnsi="Arial" w:cs="Arial"/>
                <w:spacing w:val="-3"/>
                <w:sz w:val="20"/>
                <w:szCs w:val="20"/>
              </w:rPr>
              <w:t>500% minimum</w:t>
            </w:r>
          </w:p>
        </w:tc>
      </w:tr>
      <w:tr w:rsidR="001018D9" w:rsidRPr="001018D9" w14:paraId="2C652FFE" w14:textId="77777777" w:rsidTr="00336D6F">
        <w:tc>
          <w:tcPr>
            <w:tcW w:w="7743" w:type="dxa"/>
            <w:gridSpan w:val="6"/>
            <w:tcBorders>
              <w:top w:val="single" w:sz="12" w:space="0" w:color="auto"/>
              <w:left w:val="nil"/>
              <w:bottom w:val="nil"/>
              <w:right w:val="nil"/>
            </w:tcBorders>
            <w:shd w:val="clear" w:color="auto" w:fill="auto"/>
          </w:tcPr>
          <w:p w14:paraId="05137465" w14:textId="1FC3AFA9" w:rsidR="001018D9" w:rsidRPr="001018D9" w:rsidRDefault="001018D9" w:rsidP="00B25579">
            <w:pPr>
              <w:pStyle w:val="NoSpacing"/>
              <w:tabs>
                <w:tab w:val="clear" w:pos="360"/>
              </w:tabs>
              <w:ind w:left="162" w:hanging="180"/>
              <w:rPr>
                <w:rFonts w:cs="Arial"/>
              </w:rPr>
            </w:pPr>
            <w:r w:rsidRPr="001018D9">
              <w:rPr>
                <w:rFonts w:cs="Arial"/>
                <w:vertAlign w:val="superscript"/>
              </w:rPr>
              <w:t>1</w:t>
            </w:r>
            <w:r w:rsidRPr="001018D9">
              <w:rPr>
                <w:rFonts w:cs="Arial"/>
              </w:rPr>
              <w:t>All products must meet the requirements of this Specification to be listed on the Materials Division Approved List for HECPs.</w:t>
            </w:r>
          </w:p>
          <w:p w14:paraId="5664EBEE" w14:textId="79716516" w:rsidR="001018D9" w:rsidRPr="001018D9" w:rsidRDefault="001018D9" w:rsidP="00B25579">
            <w:pPr>
              <w:pStyle w:val="NoSpacing"/>
              <w:tabs>
                <w:tab w:val="clear" w:pos="360"/>
              </w:tabs>
              <w:ind w:left="162" w:hanging="180"/>
              <w:rPr>
                <w:rFonts w:cs="Arial"/>
              </w:rPr>
            </w:pPr>
            <w:r w:rsidRPr="001018D9">
              <w:rPr>
                <w:rFonts w:cs="Arial"/>
                <w:vertAlign w:val="superscript"/>
              </w:rPr>
              <w:t>2</w:t>
            </w:r>
            <w:r w:rsidRPr="001018D9">
              <w:rPr>
                <w:rFonts w:cs="Arial"/>
              </w:rPr>
              <w:t>ASTM test methods developed for Rolled Erosion Control Products (RECPs) that have been modified to accommodate Hydraulic Erosion Control Products (HECPs).</w:t>
            </w:r>
          </w:p>
          <w:p w14:paraId="78BBEDDD" w14:textId="16C9D609" w:rsidR="001018D9" w:rsidRPr="001018D9" w:rsidRDefault="001018D9" w:rsidP="00B25579">
            <w:pPr>
              <w:pStyle w:val="NoSpacing"/>
              <w:tabs>
                <w:tab w:val="clear" w:pos="360"/>
              </w:tabs>
              <w:ind w:left="162" w:hanging="180"/>
              <w:rPr>
                <w:rFonts w:cs="Arial"/>
              </w:rPr>
            </w:pPr>
            <w:r w:rsidRPr="001018D9">
              <w:rPr>
                <w:rFonts w:cs="Arial"/>
                <w:vertAlign w:val="superscript"/>
              </w:rPr>
              <w:t>3</w:t>
            </w:r>
            <w:r w:rsidRPr="001018D9">
              <w:rPr>
                <w:rFonts w:cs="Arial"/>
              </w:rPr>
              <w:t xml:space="preserve">Utah State Protocol of 2.5:1 slope with rainfall simulated at 5 inches per hour for a </w:t>
            </w:r>
            <w:proofErr w:type="gramStart"/>
            <w:r w:rsidRPr="001018D9">
              <w:rPr>
                <w:rFonts w:cs="Arial"/>
              </w:rPr>
              <w:t>60 minute</w:t>
            </w:r>
            <w:proofErr w:type="gramEnd"/>
            <w:r w:rsidRPr="001018D9">
              <w:rPr>
                <w:rFonts w:cs="Arial"/>
              </w:rPr>
              <w:t xml:space="preserve"> duration, or TTI Protocol of 2:1 slope with rainfall simulated at 3.5 inches per hour with 3 successive test durations of 30 minutes for each test in 24-hour intervals may be substituted for ASTM D6459.</w:t>
            </w:r>
          </w:p>
          <w:p w14:paraId="5CA12068" w14:textId="1BFD091D" w:rsidR="001018D9" w:rsidRPr="001018D9" w:rsidRDefault="001018D9" w:rsidP="00B25579">
            <w:pPr>
              <w:pStyle w:val="NoSpacing"/>
              <w:tabs>
                <w:tab w:val="clear" w:pos="360"/>
              </w:tabs>
              <w:ind w:left="162" w:hanging="180"/>
              <w:rPr>
                <w:rFonts w:cs="Arial"/>
              </w:rPr>
            </w:pPr>
            <w:r w:rsidRPr="001018D9">
              <w:rPr>
                <w:rFonts w:cs="Arial"/>
                <w:vertAlign w:val="superscript"/>
              </w:rPr>
              <w:t>4</w:t>
            </w:r>
            <w:r w:rsidRPr="001018D9">
              <w:rPr>
                <w:rFonts w:cs="Arial"/>
              </w:rPr>
              <w:t>Functional Longevity performed at a VDOT test facility or test facility approved by VDOT.</w:t>
            </w:r>
          </w:p>
        </w:tc>
      </w:tr>
    </w:tbl>
    <w:p w14:paraId="40EEE091" w14:textId="77777777" w:rsidR="001018D9" w:rsidRPr="001018D9" w:rsidRDefault="001018D9" w:rsidP="00424C78">
      <w:pPr>
        <w:pStyle w:val="Pa4"/>
        <w:spacing w:line="240" w:lineRule="auto"/>
        <w:ind w:left="720"/>
        <w:jc w:val="both"/>
        <w:rPr>
          <w:rFonts w:cs="Arial"/>
          <w:szCs w:val="20"/>
        </w:rPr>
      </w:pPr>
    </w:p>
    <w:p w14:paraId="2729E47B" w14:textId="44C7DC9B" w:rsidR="001018D9" w:rsidRDefault="00913CEF" w:rsidP="00424C78">
      <w:pPr>
        <w:pStyle w:val="Pa4"/>
        <w:spacing w:line="240" w:lineRule="auto"/>
        <w:ind w:left="720"/>
        <w:jc w:val="both"/>
        <w:rPr>
          <w:rStyle w:val="A0"/>
          <w:rFonts w:cs="Arial"/>
          <w:color w:val="auto"/>
          <w:sz w:val="20"/>
          <w:szCs w:val="20"/>
        </w:rPr>
      </w:pPr>
      <w:r w:rsidRPr="00913CEF">
        <w:rPr>
          <w:rStyle w:val="A0"/>
          <w:rFonts w:cs="Arial"/>
          <w:color w:val="auto"/>
          <w:sz w:val="20"/>
          <w:szCs w:val="20"/>
        </w:rPr>
        <w:t xml:space="preserve">When polyacrylamide is used as part of a </w:t>
      </w:r>
      <w:proofErr w:type="spellStart"/>
      <w:r w:rsidRPr="00913CEF">
        <w:rPr>
          <w:rStyle w:val="A0"/>
          <w:rFonts w:cs="Arial"/>
          <w:color w:val="auto"/>
          <w:sz w:val="20"/>
          <w:szCs w:val="20"/>
        </w:rPr>
        <w:t>hydroseeding</w:t>
      </w:r>
      <w:proofErr w:type="spellEnd"/>
      <w:r w:rsidRPr="00913CEF">
        <w:rPr>
          <w:rStyle w:val="A0"/>
          <w:rFonts w:cs="Arial"/>
          <w:color w:val="auto"/>
          <w:sz w:val="20"/>
          <w:szCs w:val="20"/>
        </w:rPr>
        <w:t xml:space="preserve"> mix, only an anionic polymer formulation with free acrylamide monomer residual content of less than 0.05% is allowed. Cationic polyacrylamide shall not be used in any concentration. The Contractor shall ensure polyacrylamide-containing mixtures are not sprayed onto pavement. Polyacrylamide-containing mixtures may include </w:t>
      </w:r>
      <w:proofErr w:type="spellStart"/>
      <w:r w:rsidRPr="00913CEF">
        <w:rPr>
          <w:rStyle w:val="A0"/>
          <w:rFonts w:cs="Arial"/>
          <w:color w:val="auto"/>
          <w:sz w:val="20"/>
          <w:szCs w:val="20"/>
        </w:rPr>
        <w:t>tackifiers</w:t>
      </w:r>
      <w:proofErr w:type="spellEnd"/>
      <w:r w:rsidRPr="00913CEF">
        <w:rPr>
          <w:rStyle w:val="A0"/>
          <w:rFonts w:cs="Arial"/>
          <w:color w:val="auto"/>
          <w:sz w:val="20"/>
          <w:szCs w:val="20"/>
        </w:rPr>
        <w:t>, flocculants,</w:t>
      </w:r>
      <w:r w:rsidR="001018D9">
        <w:rPr>
          <w:rStyle w:val="A0"/>
          <w:rFonts w:cs="Arial"/>
          <w:color w:val="auto"/>
          <w:sz w:val="20"/>
          <w:szCs w:val="20"/>
        </w:rPr>
        <w:t xml:space="preserve"> or moisture-holding compounds.</w:t>
      </w:r>
    </w:p>
    <w:p w14:paraId="0D2F194E" w14:textId="77777777" w:rsidR="001018D9" w:rsidRDefault="00913CEF" w:rsidP="00424C78">
      <w:pPr>
        <w:pStyle w:val="Pa4"/>
        <w:spacing w:line="240" w:lineRule="auto"/>
        <w:ind w:left="720"/>
        <w:jc w:val="both"/>
        <w:rPr>
          <w:rStyle w:val="A0"/>
          <w:rFonts w:cs="Arial"/>
          <w:color w:val="auto"/>
          <w:sz w:val="20"/>
          <w:szCs w:val="20"/>
        </w:rPr>
      </w:pPr>
      <w:r w:rsidRPr="00913CEF">
        <w:rPr>
          <w:rStyle w:val="A0"/>
          <w:rFonts w:cs="Arial"/>
          <w:color w:val="auto"/>
          <w:sz w:val="20"/>
          <w:szCs w:val="20"/>
        </w:rPr>
        <w:t xml:space="preserve">In addition to making </w:t>
      </w:r>
      <w:proofErr w:type="gramStart"/>
      <w:r w:rsidRPr="00913CEF">
        <w:rPr>
          <w:rStyle w:val="A0"/>
          <w:rFonts w:cs="Arial"/>
          <w:color w:val="auto"/>
          <w:sz w:val="20"/>
          <w:szCs w:val="20"/>
        </w:rPr>
        <w:t>field</w:t>
      </w:r>
      <w:proofErr w:type="gramEnd"/>
      <w:r w:rsidRPr="00913CEF">
        <w:rPr>
          <w:rStyle w:val="A0"/>
          <w:rFonts w:cs="Arial"/>
          <w:color w:val="auto"/>
          <w:sz w:val="20"/>
          <w:szCs w:val="20"/>
        </w:rPr>
        <w:t xml:space="preserve"> performance determinations, the Department may sample and perform such other tests on mulch as it deems warranted to ensure that the mulch conforms to these specifications. Only those materials that have been evaluated by the Department and are deemed acceptable will appear on the Materials Division’s Approved Products List. Mulch types shall contain a </w:t>
      </w:r>
      <w:proofErr w:type="spellStart"/>
      <w:r w:rsidRPr="00913CEF">
        <w:rPr>
          <w:rStyle w:val="A0"/>
          <w:rFonts w:cs="Arial"/>
          <w:color w:val="auto"/>
          <w:sz w:val="20"/>
          <w:szCs w:val="20"/>
        </w:rPr>
        <w:t>tackifier</w:t>
      </w:r>
      <w:proofErr w:type="spellEnd"/>
      <w:r w:rsidRPr="00913CEF">
        <w:rPr>
          <w:rStyle w:val="A0"/>
          <w:rFonts w:cs="Arial"/>
          <w:color w:val="auto"/>
          <w:sz w:val="20"/>
          <w:szCs w:val="20"/>
        </w:rPr>
        <w:t xml:space="preserve"> or additive as detailed below that upon drying becomes insoluble and non-dispersible to eliminate direct raindrop impact on soil. Typically, all HECP products shall be applied when the soil is dry and rain is not expected within at le</w:t>
      </w:r>
      <w:r w:rsidR="001018D9">
        <w:rPr>
          <w:rStyle w:val="A0"/>
          <w:rFonts w:cs="Arial"/>
          <w:color w:val="auto"/>
          <w:sz w:val="20"/>
          <w:szCs w:val="20"/>
        </w:rPr>
        <w:t>ast 48 hours after application.</w:t>
      </w:r>
    </w:p>
    <w:p w14:paraId="62EA77E9" w14:textId="77777777" w:rsidR="001018D9" w:rsidRDefault="00913CEF" w:rsidP="00424C78">
      <w:pPr>
        <w:pStyle w:val="Pa4"/>
        <w:spacing w:line="240" w:lineRule="auto"/>
        <w:ind w:left="720"/>
        <w:jc w:val="both"/>
        <w:rPr>
          <w:rStyle w:val="A0"/>
          <w:rFonts w:cs="Arial"/>
          <w:color w:val="auto"/>
          <w:sz w:val="20"/>
          <w:szCs w:val="20"/>
        </w:rPr>
      </w:pPr>
      <w:r w:rsidRPr="00913CEF">
        <w:rPr>
          <w:rStyle w:val="A0"/>
          <w:rFonts w:cs="Arial"/>
          <w:b/>
          <w:bCs/>
          <w:color w:val="auto"/>
          <w:sz w:val="20"/>
          <w:szCs w:val="20"/>
        </w:rPr>
        <w:t>HECP types</w:t>
      </w:r>
      <w:r w:rsidRPr="009305BD">
        <w:rPr>
          <w:rStyle w:val="A0"/>
          <w:rFonts w:cs="Arial"/>
          <w:bCs/>
          <w:color w:val="auto"/>
          <w:sz w:val="20"/>
          <w:szCs w:val="20"/>
        </w:rPr>
        <w:t xml:space="preserve"> </w:t>
      </w:r>
      <w:r w:rsidR="001018D9">
        <w:rPr>
          <w:rStyle w:val="A0"/>
          <w:rFonts w:cs="Arial"/>
          <w:color w:val="auto"/>
          <w:sz w:val="20"/>
          <w:szCs w:val="20"/>
        </w:rPr>
        <w:t>are as follows:</w:t>
      </w:r>
    </w:p>
    <w:p w14:paraId="580716C9" w14:textId="4266F92E" w:rsidR="001018D9" w:rsidRDefault="00913CEF" w:rsidP="00424C78">
      <w:pPr>
        <w:pStyle w:val="Pa4"/>
        <w:numPr>
          <w:ilvl w:val="2"/>
          <w:numId w:val="3"/>
        </w:numPr>
        <w:spacing w:line="240" w:lineRule="auto"/>
        <w:jc w:val="both"/>
        <w:rPr>
          <w:rStyle w:val="A0"/>
          <w:rFonts w:cs="Arial"/>
          <w:color w:val="auto"/>
          <w:sz w:val="20"/>
          <w:szCs w:val="20"/>
        </w:rPr>
      </w:pPr>
      <w:r w:rsidRPr="00913CEF">
        <w:rPr>
          <w:rStyle w:val="A0"/>
          <w:rFonts w:cs="Arial"/>
          <w:b/>
          <w:bCs/>
          <w:color w:val="auto"/>
          <w:sz w:val="20"/>
          <w:szCs w:val="20"/>
        </w:rPr>
        <w:t>HECP, Type 1</w:t>
      </w:r>
      <w:r w:rsidRPr="009305BD">
        <w:rPr>
          <w:rStyle w:val="A0"/>
          <w:rFonts w:cs="Arial"/>
          <w:bCs/>
          <w:color w:val="auto"/>
          <w:sz w:val="20"/>
          <w:szCs w:val="20"/>
        </w:rPr>
        <w:t xml:space="preserve"> </w:t>
      </w:r>
      <w:r w:rsidRPr="00913CEF">
        <w:rPr>
          <w:rStyle w:val="A0"/>
          <w:rFonts w:cs="Arial"/>
          <w:color w:val="auto"/>
          <w:sz w:val="20"/>
          <w:szCs w:val="20"/>
        </w:rPr>
        <w:t xml:space="preserve">shall be used to facilitate vegetative establishment on slopes of 1V:4H </w:t>
      </w:r>
      <w:r w:rsidRPr="001018D9">
        <w:rPr>
          <w:rStyle w:val="A0"/>
          <w:rFonts w:cs="Arial"/>
          <w:color w:val="auto"/>
          <w:sz w:val="20"/>
          <w:szCs w:val="20"/>
        </w:rPr>
        <w:t>or flatter gradient. Products shall be functional for up to 2 months after application and shall be composed of non-toxic fibers consisting of a minimum of 70% specially prepared wood fiber, paper fiber, or a mixture of shred</w:t>
      </w:r>
      <w:r w:rsidR="001018D9">
        <w:rPr>
          <w:rStyle w:val="A0"/>
          <w:rFonts w:cs="Arial"/>
          <w:color w:val="auto"/>
          <w:sz w:val="20"/>
          <w:szCs w:val="20"/>
        </w:rPr>
        <w:t>ded wood fiber and paper fiber.</w:t>
      </w:r>
    </w:p>
    <w:p w14:paraId="23020180" w14:textId="03722F82" w:rsidR="001018D9" w:rsidRDefault="00913CEF" w:rsidP="00424C78">
      <w:pPr>
        <w:pStyle w:val="Pa4"/>
        <w:numPr>
          <w:ilvl w:val="2"/>
          <w:numId w:val="3"/>
        </w:numPr>
        <w:spacing w:line="240" w:lineRule="auto"/>
        <w:jc w:val="both"/>
        <w:rPr>
          <w:rStyle w:val="A0"/>
          <w:rFonts w:cs="Arial"/>
          <w:color w:val="auto"/>
          <w:sz w:val="20"/>
          <w:szCs w:val="20"/>
        </w:rPr>
      </w:pPr>
      <w:r w:rsidRPr="001018D9">
        <w:rPr>
          <w:rStyle w:val="A0"/>
          <w:rFonts w:cs="Arial"/>
          <w:b/>
          <w:bCs/>
          <w:color w:val="auto"/>
          <w:sz w:val="20"/>
          <w:szCs w:val="20"/>
        </w:rPr>
        <w:t>HECP, Type 2</w:t>
      </w:r>
      <w:r w:rsidRPr="009305BD">
        <w:rPr>
          <w:rStyle w:val="A0"/>
          <w:rFonts w:cs="Arial"/>
          <w:bCs/>
          <w:color w:val="auto"/>
          <w:sz w:val="20"/>
          <w:szCs w:val="20"/>
        </w:rPr>
        <w:t xml:space="preserve"> </w:t>
      </w:r>
      <w:r w:rsidRPr="001018D9">
        <w:rPr>
          <w:rStyle w:val="A0"/>
          <w:rFonts w:cs="Arial"/>
          <w:color w:val="auto"/>
          <w:sz w:val="20"/>
          <w:szCs w:val="20"/>
        </w:rPr>
        <w:t xml:space="preserve">shall be used to facilitate vegetative establishment on slopes of 1V:3H or flatter gradient. Products shall be functional for up to 3 months after application and shall consist of a hydraulically applied matrix composed of a minimum of 70% of non-toxic </w:t>
      </w:r>
      <w:proofErr w:type="spellStart"/>
      <w:r w:rsidRPr="001018D9">
        <w:rPr>
          <w:rStyle w:val="A0"/>
          <w:rFonts w:cs="Arial"/>
          <w:color w:val="auto"/>
          <w:sz w:val="20"/>
          <w:szCs w:val="20"/>
        </w:rPr>
        <w:t>defibrated</w:t>
      </w:r>
      <w:proofErr w:type="spellEnd"/>
      <w:r w:rsidRPr="001018D9">
        <w:rPr>
          <w:rStyle w:val="A0"/>
          <w:rFonts w:cs="Arial"/>
          <w:color w:val="auto"/>
          <w:sz w:val="20"/>
          <w:szCs w:val="20"/>
        </w:rPr>
        <w:t xml:space="preserve"> organic fibers with, at a minimum, one of the following non</w:t>
      </w:r>
      <w:r w:rsidR="001018D9">
        <w:rPr>
          <w:rStyle w:val="A0"/>
          <w:rFonts w:cs="Arial"/>
          <w:color w:val="auto"/>
          <w:sz w:val="20"/>
          <w:szCs w:val="20"/>
        </w:rPr>
        <w:t xml:space="preserve">-toxic </w:t>
      </w:r>
      <w:proofErr w:type="spellStart"/>
      <w:r w:rsidR="001018D9">
        <w:rPr>
          <w:rStyle w:val="A0"/>
          <w:rFonts w:cs="Arial"/>
          <w:color w:val="auto"/>
          <w:sz w:val="20"/>
          <w:szCs w:val="20"/>
        </w:rPr>
        <w:t>tackifiers</w:t>
      </w:r>
      <w:proofErr w:type="spellEnd"/>
      <w:r w:rsidR="001018D9">
        <w:rPr>
          <w:rStyle w:val="A0"/>
          <w:rFonts w:cs="Arial"/>
          <w:color w:val="auto"/>
          <w:sz w:val="20"/>
          <w:szCs w:val="20"/>
        </w:rPr>
        <w:t xml:space="preserve"> or additives:</w:t>
      </w:r>
    </w:p>
    <w:p w14:paraId="1F00553B" w14:textId="77777777" w:rsidR="001018D9" w:rsidRDefault="001018D9" w:rsidP="00424C78">
      <w:pPr>
        <w:pStyle w:val="Pa4"/>
        <w:numPr>
          <w:ilvl w:val="0"/>
          <w:numId w:val="4"/>
        </w:numPr>
        <w:spacing w:line="240" w:lineRule="auto"/>
        <w:jc w:val="both"/>
        <w:rPr>
          <w:rStyle w:val="A0"/>
          <w:rFonts w:cs="Arial"/>
          <w:color w:val="auto"/>
          <w:sz w:val="20"/>
          <w:szCs w:val="20"/>
        </w:rPr>
      </w:pPr>
      <w:r>
        <w:rPr>
          <w:rStyle w:val="A0"/>
          <w:rFonts w:cs="Arial"/>
          <w:color w:val="auto"/>
          <w:sz w:val="20"/>
          <w:szCs w:val="20"/>
        </w:rPr>
        <w:t xml:space="preserve">Soil </w:t>
      </w:r>
      <w:proofErr w:type="spellStart"/>
      <w:r>
        <w:rPr>
          <w:rStyle w:val="A0"/>
          <w:rFonts w:cs="Arial"/>
          <w:color w:val="auto"/>
          <w:sz w:val="20"/>
          <w:szCs w:val="20"/>
        </w:rPr>
        <w:t>tackifiers</w:t>
      </w:r>
      <w:proofErr w:type="spellEnd"/>
      <w:r>
        <w:rPr>
          <w:rStyle w:val="A0"/>
          <w:rFonts w:cs="Arial"/>
          <w:color w:val="auto"/>
          <w:sz w:val="20"/>
          <w:szCs w:val="20"/>
        </w:rPr>
        <w:t>,</w:t>
      </w:r>
    </w:p>
    <w:p w14:paraId="6AD28815" w14:textId="77777777" w:rsidR="001018D9" w:rsidRDefault="001018D9" w:rsidP="00424C78">
      <w:pPr>
        <w:pStyle w:val="Pa4"/>
        <w:numPr>
          <w:ilvl w:val="0"/>
          <w:numId w:val="4"/>
        </w:numPr>
        <w:spacing w:line="240" w:lineRule="auto"/>
        <w:jc w:val="both"/>
        <w:rPr>
          <w:rStyle w:val="A0"/>
          <w:rFonts w:cs="Arial"/>
          <w:color w:val="auto"/>
          <w:sz w:val="20"/>
          <w:szCs w:val="20"/>
        </w:rPr>
      </w:pPr>
      <w:r>
        <w:rPr>
          <w:rStyle w:val="A0"/>
          <w:rFonts w:cs="Arial"/>
          <w:color w:val="auto"/>
          <w:sz w:val="20"/>
          <w:szCs w:val="20"/>
        </w:rPr>
        <w:t>Soil flocculants,</w:t>
      </w:r>
    </w:p>
    <w:p w14:paraId="29BB6AB1" w14:textId="77777777" w:rsidR="001018D9" w:rsidRDefault="001018D9" w:rsidP="00424C78">
      <w:pPr>
        <w:pStyle w:val="Pa4"/>
        <w:numPr>
          <w:ilvl w:val="0"/>
          <w:numId w:val="4"/>
        </w:numPr>
        <w:spacing w:line="240" w:lineRule="auto"/>
        <w:jc w:val="both"/>
        <w:rPr>
          <w:rStyle w:val="A0"/>
          <w:rFonts w:cs="Arial"/>
          <w:color w:val="auto"/>
          <w:sz w:val="20"/>
          <w:szCs w:val="20"/>
        </w:rPr>
      </w:pPr>
      <w:r>
        <w:rPr>
          <w:rStyle w:val="A0"/>
          <w:rFonts w:cs="Arial"/>
          <w:color w:val="auto"/>
          <w:sz w:val="20"/>
          <w:szCs w:val="20"/>
        </w:rPr>
        <w:t>Soil polymers,</w:t>
      </w:r>
    </w:p>
    <w:p w14:paraId="15F8D2B5" w14:textId="77777777" w:rsidR="001018D9" w:rsidRDefault="00913CEF" w:rsidP="00424C78">
      <w:pPr>
        <w:pStyle w:val="Pa4"/>
        <w:numPr>
          <w:ilvl w:val="0"/>
          <w:numId w:val="4"/>
        </w:numPr>
        <w:spacing w:line="240" w:lineRule="auto"/>
        <w:jc w:val="both"/>
        <w:rPr>
          <w:rStyle w:val="A0"/>
          <w:rFonts w:cs="Arial"/>
          <w:color w:val="auto"/>
          <w:sz w:val="20"/>
          <w:szCs w:val="20"/>
        </w:rPr>
      </w:pPr>
      <w:r w:rsidRPr="001018D9">
        <w:rPr>
          <w:rStyle w:val="A0"/>
          <w:rFonts w:cs="Arial"/>
          <w:color w:val="auto"/>
          <w:sz w:val="20"/>
          <w:szCs w:val="20"/>
        </w:rPr>
        <w:t>Cross-link</w:t>
      </w:r>
      <w:r w:rsidR="001018D9">
        <w:rPr>
          <w:rStyle w:val="A0"/>
          <w:rFonts w:cs="Arial"/>
          <w:color w:val="auto"/>
          <w:sz w:val="20"/>
          <w:szCs w:val="20"/>
        </w:rPr>
        <w:t>ed hydro-colloidal polymers, or</w:t>
      </w:r>
    </w:p>
    <w:p w14:paraId="05B82B65" w14:textId="77777777" w:rsidR="001018D9" w:rsidRDefault="001018D9" w:rsidP="00424C78">
      <w:pPr>
        <w:pStyle w:val="Pa4"/>
        <w:numPr>
          <w:ilvl w:val="0"/>
          <w:numId w:val="4"/>
        </w:numPr>
        <w:spacing w:line="240" w:lineRule="auto"/>
        <w:jc w:val="both"/>
        <w:rPr>
          <w:rStyle w:val="A0"/>
          <w:rFonts w:cs="Arial"/>
          <w:color w:val="auto"/>
          <w:sz w:val="20"/>
          <w:szCs w:val="20"/>
        </w:rPr>
      </w:pPr>
      <w:r>
        <w:rPr>
          <w:rStyle w:val="A0"/>
          <w:rFonts w:cs="Arial"/>
          <w:color w:val="auto"/>
          <w:sz w:val="20"/>
          <w:szCs w:val="20"/>
        </w:rPr>
        <w:t xml:space="preserve">Cross-linked </w:t>
      </w:r>
      <w:proofErr w:type="spellStart"/>
      <w:r>
        <w:rPr>
          <w:rStyle w:val="A0"/>
          <w:rFonts w:cs="Arial"/>
          <w:color w:val="auto"/>
          <w:sz w:val="20"/>
          <w:szCs w:val="20"/>
        </w:rPr>
        <w:t>tackifiers</w:t>
      </w:r>
      <w:proofErr w:type="spellEnd"/>
      <w:r>
        <w:rPr>
          <w:rStyle w:val="A0"/>
          <w:rFonts w:cs="Arial"/>
          <w:color w:val="auto"/>
          <w:sz w:val="20"/>
          <w:szCs w:val="20"/>
        </w:rPr>
        <w:t>.</w:t>
      </w:r>
    </w:p>
    <w:p w14:paraId="056579AB" w14:textId="4E9540E1" w:rsidR="001018D9" w:rsidRDefault="00913CEF" w:rsidP="00424C78">
      <w:pPr>
        <w:pStyle w:val="Pa4"/>
        <w:spacing w:line="240" w:lineRule="auto"/>
        <w:ind w:left="1080"/>
        <w:jc w:val="both"/>
        <w:rPr>
          <w:rStyle w:val="A0"/>
          <w:rFonts w:cs="Arial"/>
          <w:color w:val="auto"/>
          <w:sz w:val="20"/>
          <w:szCs w:val="20"/>
        </w:rPr>
      </w:pPr>
      <w:r w:rsidRPr="001018D9">
        <w:rPr>
          <w:rStyle w:val="A0"/>
          <w:rFonts w:cs="Arial"/>
          <w:color w:val="auto"/>
          <w:sz w:val="20"/>
          <w:szCs w:val="20"/>
        </w:rPr>
        <w:t>HECP, Type 2 products shall not contain materials composed of paper, cellulose fiber, or any mixture</w:t>
      </w:r>
      <w:r w:rsidR="001018D9">
        <w:rPr>
          <w:rStyle w:val="A0"/>
          <w:rFonts w:cs="Arial"/>
          <w:color w:val="auto"/>
          <w:sz w:val="20"/>
          <w:szCs w:val="20"/>
        </w:rPr>
        <w:t xml:space="preserve"> containing paper or cellulose.</w:t>
      </w:r>
    </w:p>
    <w:p w14:paraId="20F93C89" w14:textId="4EE6C97C" w:rsidR="001018D9" w:rsidRDefault="00913CEF" w:rsidP="00424C78">
      <w:pPr>
        <w:pStyle w:val="Pa4"/>
        <w:numPr>
          <w:ilvl w:val="2"/>
          <w:numId w:val="3"/>
        </w:numPr>
        <w:spacing w:line="240" w:lineRule="auto"/>
        <w:jc w:val="both"/>
        <w:rPr>
          <w:rStyle w:val="A0"/>
          <w:rFonts w:cs="Arial"/>
          <w:color w:val="auto"/>
          <w:sz w:val="20"/>
          <w:szCs w:val="20"/>
        </w:rPr>
      </w:pPr>
      <w:r w:rsidRPr="00913CEF">
        <w:rPr>
          <w:rStyle w:val="A0"/>
          <w:rFonts w:cs="Arial"/>
          <w:b/>
          <w:bCs/>
          <w:color w:val="auto"/>
          <w:sz w:val="20"/>
          <w:szCs w:val="20"/>
        </w:rPr>
        <w:lastRenderedPageBreak/>
        <w:t>HECP, Type 3</w:t>
      </w:r>
      <w:r w:rsidRPr="009305BD">
        <w:rPr>
          <w:rStyle w:val="A0"/>
          <w:rFonts w:cs="Arial"/>
          <w:bCs/>
          <w:color w:val="auto"/>
          <w:sz w:val="20"/>
          <w:szCs w:val="20"/>
        </w:rPr>
        <w:t xml:space="preserve"> </w:t>
      </w:r>
      <w:r w:rsidRPr="00913CEF">
        <w:rPr>
          <w:rStyle w:val="A0"/>
          <w:rFonts w:cs="Arial"/>
          <w:color w:val="auto"/>
          <w:sz w:val="20"/>
          <w:szCs w:val="20"/>
        </w:rPr>
        <w:t xml:space="preserve">shall be used to facilitate vegetative establishment on slopes of 1V:2H </w:t>
      </w:r>
      <w:r w:rsidRPr="001018D9">
        <w:rPr>
          <w:rStyle w:val="A0"/>
          <w:rFonts w:cs="Arial"/>
          <w:color w:val="auto"/>
          <w:sz w:val="20"/>
          <w:szCs w:val="20"/>
        </w:rPr>
        <w:t xml:space="preserve">or flatter gradient. Products shall be functional for up to 6 months after application and shall consist of a hydraulically applied matrix composed of a minimum of 70% of non-toxic long-strand organic fibers heated to a minimum temperature of 212 degrees Fahrenheit for sterilization purposes with, at a minimum, one or more of the following non-toxic additives that, upon drying, become insoluble and non-dispersible to eliminate </w:t>
      </w:r>
      <w:r w:rsidR="001018D9">
        <w:rPr>
          <w:rStyle w:val="A0"/>
          <w:rFonts w:cs="Arial"/>
          <w:color w:val="auto"/>
          <w:sz w:val="20"/>
          <w:szCs w:val="20"/>
        </w:rPr>
        <w:t>direct raindrop impact on soil:</w:t>
      </w:r>
    </w:p>
    <w:p w14:paraId="14941C14" w14:textId="77777777" w:rsidR="001018D9" w:rsidRDefault="001018D9" w:rsidP="00424C78">
      <w:pPr>
        <w:pStyle w:val="Pa4"/>
        <w:numPr>
          <w:ilvl w:val="0"/>
          <w:numId w:val="7"/>
        </w:numPr>
        <w:spacing w:line="240" w:lineRule="auto"/>
        <w:jc w:val="both"/>
        <w:rPr>
          <w:rStyle w:val="A0"/>
          <w:rFonts w:cs="Arial"/>
          <w:color w:val="auto"/>
          <w:sz w:val="20"/>
          <w:szCs w:val="20"/>
        </w:rPr>
      </w:pPr>
      <w:r>
        <w:rPr>
          <w:rStyle w:val="A0"/>
          <w:rFonts w:cs="Arial"/>
          <w:color w:val="auto"/>
          <w:sz w:val="20"/>
          <w:szCs w:val="20"/>
        </w:rPr>
        <w:t xml:space="preserve">Soil </w:t>
      </w:r>
      <w:proofErr w:type="spellStart"/>
      <w:r>
        <w:rPr>
          <w:rStyle w:val="A0"/>
          <w:rFonts w:cs="Arial"/>
          <w:color w:val="auto"/>
          <w:sz w:val="20"/>
          <w:szCs w:val="20"/>
        </w:rPr>
        <w:t>tackifiers</w:t>
      </w:r>
      <w:proofErr w:type="spellEnd"/>
      <w:r>
        <w:rPr>
          <w:rStyle w:val="A0"/>
          <w:rFonts w:cs="Arial"/>
          <w:color w:val="auto"/>
          <w:sz w:val="20"/>
          <w:szCs w:val="20"/>
        </w:rPr>
        <w:t>,</w:t>
      </w:r>
    </w:p>
    <w:p w14:paraId="1105E99C" w14:textId="77777777" w:rsidR="001018D9" w:rsidRDefault="001018D9" w:rsidP="00424C78">
      <w:pPr>
        <w:pStyle w:val="Pa4"/>
        <w:numPr>
          <w:ilvl w:val="0"/>
          <w:numId w:val="7"/>
        </w:numPr>
        <w:spacing w:line="240" w:lineRule="auto"/>
        <w:jc w:val="both"/>
        <w:rPr>
          <w:rStyle w:val="A0"/>
          <w:rFonts w:cs="Arial"/>
          <w:color w:val="auto"/>
          <w:sz w:val="20"/>
          <w:szCs w:val="20"/>
        </w:rPr>
      </w:pPr>
      <w:r>
        <w:rPr>
          <w:rStyle w:val="A0"/>
          <w:rFonts w:cs="Arial"/>
          <w:color w:val="auto"/>
          <w:sz w:val="20"/>
          <w:szCs w:val="20"/>
        </w:rPr>
        <w:t>Soil flocculants,</w:t>
      </w:r>
    </w:p>
    <w:p w14:paraId="2ADFBDF2" w14:textId="77777777" w:rsidR="001018D9" w:rsidRDefault="001018D9" w:rsidP="00424C78">
      <w:pPr>
        <w:pStyle w:val="Pa4"/>
        <w:numPr>
          <w:ilvl w:val="0"/>
          <w:numId w:val="7"/>
        </w:numPr>
        <w:spacing w:line="240" w:lineRule="auto"/>
        <w:jc w:val="both"/>
        <w:rPr>
          <w:rStyle w:val="A0"/>
          <w:rFonts w:cs="Arial"/>
          <w:color w:val="auto"/>
          <w:sz w:val="20"/>
          <w:szCs w:val="20"/>
        </w:rPr>
      </w:pPr>
      <w:r>
        <w:rPr>
          <w:rStyle w:val="A0"/>
          <w:rFonts w:cs="Arial"/>
          <w:color w:val="auto"/>
          <w:sz w:val="20"/>
          <w:szCs w:val="20"/>
        </w:rPr>
        <w:t>Soil polymers,</w:t>
      </w:r>
    </w:p>
    <w:p w14:paraId="6486B033" w14:textId="77777777" w:rsidR="001018D9" w:rsidRDefault="00913CEF" w:rsidP="00424C78">
      <w:pPr>
        <w:pStyle w:val="Pa4"/>
        <w:numPr>
          <w:ilvl w:val="0"/>
          <w:numId w:val="7"/>
        </w:numPr>
        <w:spacing w:line="240" w:lineRule="auto"/>
        <w:jc w:val="both"/>
        <w:rPr>
          <w:rStyle w:val="A0"/>
          <w:rFonts w:cs="Arial"/>
          <w:color w:val="auto"/>
          <w:sz w:val="20"/>
          <w:szCs w:val="20"/>
        </w:rPr>
      </w:pPr>
      <w:r w:rsidRPr="001018D9">
        <w:rPr>
          <w:rStyle w:val="A0"/>
          <w:rFonts w:cs="Arial"/>
          <w:color w:val="auto"/>
          <w:sz w:val="20"/>
          <w:szCs w:val="20"/>
        </w:rPr>
        <w:t>Cross-link</w:t>
      </w:r>
      <w:r w:rsidR="001018D9">
        <w:rPr>
          <w:rStyle w:val="A0"/>
          <w:rFonts w:cs="Arial"/>
          <w:color w:val="auto"/>
          <w:sz w:val="20"/>
          <w:szCs w:val="20"/>
        </w:rPr>
        <w:t>ed hydro-colloidal polymers, or</w:t>
      </w:r>
    </w:p>
    <w:p w14:paraId="1E2272B7" w14:textId="77777777" w:rsidR="00913CEF" w:rsidRPr="001018D9" w:rsidRDefault="00913CEF" w:rsidP="00424C78">
      <w:pPr>
        <w:pStyle w:val="Pa4"/>
        <w:numPr>
          <w:ilvl w:val="0"/>
          <w:numId w:val="7"/>
        </w:numPr>
        <w:spacing w:line="240" w:lineRule="auto"/>
        <w:jc w:val="both"/>
        <w:rPr>
          <w:rFonts w:cs="Arial"/>
          <w:szCs w:val="20"/>
        </w:rPr>
      </w:pPr>
      <w:r w:rsidRPr="001018D9">
        <w:rPr>
          <w:rStyle w:val="A0"/>
          <w:rFonts w:cs="Arial"/>
          <w:color w:val="auto"/>
          <w:sz w:val="20"/>
          <w:szCs w:val="20"/>
        </w:rPr>
        <w:t xml:space="preserve">Cross-linked </w:t>
      </w:r>
      <w:proofErr w:type="spellStart"/>
      <w:r w:rsidRPr="001018D9">
        <w:rPr>
          <w:rStyle w:val="A0"/>
          <w:rFonts w:cs="Arial"/>
          <w:color w:val="auto"/>
          <w:sz w:val="20"/>
          <w:szCs w:val="20"/>
        </w:rPr>
        <w:t>tackifiers</w:t>
      </w:r>
      <w:proofErr w:type="spellEnd"/>
      <w:r w:rsidRPr="001018D9">
        <w:rPr>
          <w:rStyle w:val="A0"/>
          <w:rFonts w:cs="Arial"/>
          <w:color w:val="auto"/>
          <w:sz w:val="20"/>
          <w:szCs w:val="20"/>
        </w:rPr>
        <w:t xml:space="preserve">. </w:t>
      </w:r>
    </w:p>
    <w:p w14:paraId="2A979652" w14:textId="06CC7A69" w:rsidR="00DE725A" w:rsidRDefault="00913CEF" w:rsidP="00424C78">
      <w:pPr>
        <w:pStyle w:val="Pa13"/>
        <w:spacing w:line="240" w:lineRule="auto"/>
        <w:ind w:left="1080"/>
        <w:jc w:val="both"/>
        <w:rPr>
          <w:rStyle w:val="A0"/>
          <w:rFonts w:cs="Arial"/>
          <w:sz w:val="20"/>
          <w:szCs w:val="20"/>
        </w:rPr>
      </w:pPr>
      <w:r w:rsidRPr="00913CEF">
        <w:rPr>
          <w:rStyle w:val="A0"/>
          <w:rFonts w:cs="Arial"/>
          <w:sz w:val="20"/>
          <w:szCs w:val="20"/>
        </w:rPr>
        <w:t>HECP, Type 3 products shall not contain materials composed of paper, cellulose fiber, or any mixture</w:t>
      </w:r>
      <w:r w:rsidR="00DE725A">
        <w:rPr>
          <w:rStyle w:val="A0"/>
          <w:rFonts w:cs="Arial"/>
          <w:sz w:val="20"/>
          <w:szCs w:val="20"/>
        </w:rPr>
        <w:t xml:space="preserve"> containing paper or cellulose.</w:t>
      </w:r>
    </w:p>
    <w:p w14:paraId="146E9857" w14:textId="77777777" w:rsidR="00DE725A" w:rsidRPr="00DE725A" w:rsidRDefault="00913CEF" w:rsidP="00424C78">
      <w:pPr>
        <w:pStyle w:val="Pa13"/>
        <w:numPr>
          <w:ilvl w:val="2"/>
          <w:numId w:val="3"/>
        </w:numPr>
        <w:spacing w:line="240" w:lineRule="auto"/>
        <w:jc w:val="both"/>
        <w:rPr>
          <w:rStyle w:val="A0"/>
          <w:rFonts w:cs="Arial"/>
          <w:color w:val="auto"/>
          <w:sz w:val="20"/>
          <w:szCs w:val="20"/>
        </w:rPr>
      </w:pPr>
      <w:r w:rsidRPr="00913CEF">
        <w:rPr>
          <w:rStyle w:val="A0"/>
          <w:rFonts w:cs="Arial"/>
          <w:b/>
          <w:bCs/>
          <w:sz w:val="20"/>
          <w:szCs w:val="20"/>
        </w:rPr>
        <w:t>HECP, Type 4</w:t>
      </w:r>
      <w:r w:rsidRPr="009305BD">
        <w:rPr>
          <w:rStyle w:val="A0"/>
          <w:rFonts w:cs="Arial"/>
          <w:bCs/>
          <w:sz w:val="20"/>
          <w:szCs w:val="20"/>
        </w:rPr>
        <w:t xml:space="preserve"> </w:t>
      </w:r>
      <w:r w:rsidRPr="00913CEF">
        <w:rPr>
          <w:rStyle w:val="A0"/>
          <w:rFonts w:cs="Arial"/>
          <w:sz w:val="20"/>
          <w:szCs w:val="20"/>
        </w:rPr>
        <w:t xml:space="preserve">shall be used to facilitate vegetative establishment on slopes of 1V:1H </w:t>
      </w:r>
      <w:r w:rsidRPr="00DE725A">
        <w:rPr>
          <w:rStyle w:val="A0"/>
          <w:rFonts w:cs="Arial"/>
          <w:sz w:val="20"/>
          <w:szCs w:val="20"/>
        </w:rPr>
        <w:t xml:space="preserve">or flatter gradient. The product shall be functional for up to twelve (12) months after application. HECP, Type 4 shall be applied when the soil is dry, when the site requires immediate erosion protection or when there is a risk of impending adverse weather. HECP Type 4 shall consist of a hydraulically applied matrix composed of a minimum of 70% thermally refined wood fibers, cross-linked hydro-colloidal </w:t>
      </w:r>
      <w:proofErr w:type="spellStart"/>
      <w:r w:rsidRPr="00DE725A">
        <w:rPr>
          <w:rStyle w:val="A0"/>
          <w:rFonts w:cs="Arial"/>
          <w:sz w:val="20"/>
          <w:szCs w:val="20"/>
        </w:rPr>
        <w:t>tackifiers</w:t>
      </w:r>
      <w:proofErr w:type="spellEnd"/>
      <w:r w:rsidRPr="00DE725A">
        <w:rPr>
          <w:rStyle w:val="A0"/>
          <w:rFonts w:cs="Arial"/>
          <w:sz w:val="20"/>
          <w:szCs w:val="20"/>
        </w:rPr>
        <w:t xml:space="preserve"> (10% by weight</w:t>
      </w:r>
      <w:r w:rsidR="00DE725A">
        <w:rPr>
          <w:rStyle w:val="A0"/>
          <w:rFonts w:cs="Arial"/>
          <w:sz w:val="20"/>
          <w:szCs w:val="20"/>
        </w:rPr>
        <w:t>), and crimped man-made fibers.</w:t>
      </w:r>
    </w:p>
    <w:p w14:paraId="71D6FF32" w14:textId="7D351D97" w:rsidR="00913CEF" w:rsidRDefault="00913CEF" w:rsidP="00424C78">
      <w:pPr>
        <w:pStyle w:val="Pa13"/>
        <w:numPr>
          <w:ilvl w:val="1"/>
          <w:numId w:val="3"/>
        </w:numPr>
        <w:spacing w:line="240" w:lineRule="auto"/>
        <w:jc w:val="both"/>
        <w:rPr>
          <w:rStyle w:val="A0"/>
          <w:rFonts w:cs="Arial"/>
          <w:sz w:val="20"/>
          <w:szCs w:val="20"/>
        </w:rPr>
      </w:pPr>
      <w:r w:rsidRPr="00DE725A">
        <w:rPr>
          <w:rStyle w:val="A0"/>
          <w:rFonts w:cs="Arial"/>
          <w:b/>
          <w:bCs/>
          <w:sz w:val="20"/>
          <w:szCs w:val="20"/>
        </w:rPr>
        <w:t xml:space="preserve">Compost Blanket </w:t>
      </w:r>
      <w:r w:rsidRPr="00DE725A">
        <w:rPr>
          <w:rStyle w:val="A0"/>
          <w:rFonts w:cs="Arial"/>
          <w:sz w:val="20"/>
          <w:szCs w:val="20"/>
        </w:rPr>
        <w:t>– Compost blankets</w:t>
      </w:r>
      <w:r w:rsidRPr="009305BD">
        <w:rPr>
          <w:rStyle w:val="A0"/>
          <w:rFonts w:cs="Arial"/>
          <w:bCs/>
          <w:sz w:val="20"/>
          <w:szCs w:val="20"/>
        </w:rPr>
        <w:t xml:space="preserve"> </w:t>
      </w:r>
      <w:r w:rsidRPr="00DE725A">
        <w:rPr>
          <w:rStyle w:val="A0"/>
          <w:rFonts w:cs="Arial"/>
          <w:sz w:val="20"/>
          <w:szCs w:val="20"/>
        </w:rPr>
        <w:t>shall be used to facilitate vegetative establishment on slopes with gradients of 1V:2H or flatter. The compost shall meet the requirements listed in Section 244.02 (j) with the exception of</w:t>
      </w:r>
      <w:r w:rsidR="00DE725A">
        <w:rPr>
          <w:rStyle w:val="A0"/>
          <w:rFonts w:cs="Arial"/>
          <w:sz w:val="20"/>
          <w:szCs w:val="20"/>
        </w:rPr>
        <w:t xml:space="preserve"> particle size as stated below:</w:t>
      </w:r>
    </w:p>
    <w:tbl>
      <w:tblPr>
        <w:tblStyle w:val="TableGrid"/>
        <w:tblW w:w="0" w:type="auto"/>
        <w:tblInd w:w="1638" w:type="dxa"/>
        <w:tblLook w:val="04A0" w:firstRow="1" w:lastRow="0" w:firstColumn="1" w:lastColumn="0" w:noHBand="0" w:noVBand="1"/>
      </w:tblPr>
      <w:tblGrid>
        <w:gridCol w:w="1313"/>
        <w:gridCol w:w="1314"/>
        <w:gridCol w:w="1314"/>
        <w:gridCol w:w="1314"/>
      </w:tblGrid>
      <w:tr w:rsidR="00DE725A" w14:paraId="555852AD" w14:textId="77777777" w:rsidTr="00DE725A">
        <w:tc>
          <w:tcPr>
            <w:tcW w:w="5255" w:type="dxa"/>
            <w:gridSpan w:val="4"/>
          </w:tcPr>
          <w:p w14:paraId="600906D7" w14:textId="77777777" w:rsidR="00DE725A" w:rsidRDefault="00DE725A" w:rsidP="00DE725A">
            <w:pPr>
              <w:pStyle w:val="Default"/>
              <w:jc w:val="center"/>
            </w:pPr>
            <w:r w:rsidRPr="00913CEF">
              <w:rPr>
                <w:rStyle w:val="A0"/>
                <w:rFonts w:cs="Arial"/>
                <w:b/>
                <w:bCs/>
                <w:color w:val="auto"/>
                <w:sz w:val="20"/>
                <w:szCs w:val="20"/>
              </w:rPr>
              <w:t>Percentage (%) by Dry Weight Passing Sieve Size</w:t>
            </w:r>
          </w:p>
        </w:tc>
      </w:tr>
      <w:tr w:rsidR="00DE725A" w14:paraId="4B5E36A7" w14:textId="77777777" w:rsidTr="00DE725A">
        <w:tc>
          <w:tcPr>
            <w:tcW w:w="1313" w:type="dxa"/>
          </w:tcPr>
          <w:p w14:paraId="38689841" w14:textId="77777777" w:rsidR="00DE725A" w:rsidRDefault="00DE725A" w:rsidP="00DE725A">
            <w:pPr>
              <w:pStyle w:val="Default"/>
              <w:jc w:val="center"/>
            </w:pPr>
            <w:r w:rsidRPr="00913CEF">
              <w:rPr>
                <w:rStyle w:val="A0"/>
                <w:rFonts w:cs="Arial"/>
                <w:color w:val="auto"/>
                <w:sz w:val="20"/>
                <w:szCs w:val="20"/>
              </w:rPr>
              <w:t>3”</w:t>
            </w:r>
          </w:p>
        </w:tc>
        <w:tc>
          <w:tcPr>
            <w:tcW w:w="1314" w:type="dxa"/>
          </w:tcPr>
          <w:p w14:paraId="1FA5D48D" w14:textId="77777777" w:rsidR="00DE725A" w:rsidRDefault="00DE725A" w:rsidP="00DE725A">
            <w:pPr>
              <w:pStyle w:val="Default"/>
              <w:jc w:val="center"/>
            </w:pPr>
            <w:r w:rsidRPr="00913CEF">
              <w:rPr>
                <w:rStyle w:val="A0"/>
                <w:rFonts w:cs="Arial"/>
                <w:color w:val="auto"/>
                <w:sz w:val="20"/>
                <w:szCs w:val="20"/>
              </w:rPr>
              <w:t>1”</w:t>
            </w:r>
          </w:p>
        </w:tc>
        <w:tc>
          <w:tcPr>
            <w:tcW w:w="1314" w:type="dxa"/>
          </w:tcPr>
          <w:p w14:paraId="37D7DE05" w14:textId="77777777" w:rsidR="00DE725A" w:rsidRDefault="00DE725A" w:rsidP="00DE725A">
            <w:pPr>
              <w:pStyle w:val="Default"/>
              <w:jc w:val="center"/>
            </w:pPr>
            <w:r w:rsidRPr="00913CEF">
              <w:rPr>
                <w:rStyle w:val="A0"/>
                <w:rFonts w:cs="Arial"/>
                <w:color w:val="auto"/>
                <w:sz w:val="20"/>
                <w:szCs w:val="20"/>
              </w:rPr>
              <w:t>¾ “</w:t>
            </w:r>
          </w:p>
        </w:tc>
        <w:tc>
          <w:tcPr>
            <w:tcW w:w="1314" w:type="dxa"/>
          </w:tcPr>
          <w:p w14:paraId="6F6D3384" w14:textId="77777777" w:rsidR="00DE725A" w:rsidRDefault="00DE725A" w:rsidP="00DE725A">
            <w:pPr>
              <w:pStyle w:val="Default"/>
              <w:jc w:val="center"/>
            </w:pPr>
            <w:r w:rsidRPr="00913CEF">
              <w:rPr>
                <w:rStyle w:val="A0"/>
                <w:rFonts w:cs="Arial"/>
                <w:color w:val="auto"/>
                <w:sz w:val="20"/>
                <w:szCs w:val="20"/>
              </w:rPr>
              <w:t>¼ “</w:t>
            </w:r>
          </w:p>
        </w:tc>
      </w:tr>
      <w:tr w:rsidR="00DE725A" w14:paraId="605D26A1" w14:textId="77777777" w:rsidTr="00DE725A">
        <w:tc>
          <w:tcPr>
            <w:tcW w:w="1313" w:type="dxa"/>
          </w:tcPr>
          <w:p w14:paraId="78638D7D" w14:textId="77777777" w:rsidR="00DE725A" w:rsidRDefault="00DE725A" w:rsidP="00DE725A">
            <w:pPr>
              <w:pStyle w:val="Default"/>
              <w:jc w:val="center"/>
            </w:pPr>
            <w:r w:rsidRPr="00913CEF">
              <w:rPr>
                <w:rStyle w:val="A0"/>
                <w:rFonts w:cs="Arial"/>
                <w:color w:val="auto"/>
                <w:sz w:val="20"/>
                <w:szCs w:val="20"/>
              </w:rPr>
              <w:t>100</w:t>
            </w:r>
          </w:p>
        </w:tc>
        <w:tc>
          <w:tcPr>
            <w:tcW w:w="1314" w:type="dxa"/>
          </w:tcPr>
          <w:p w14:paraId="1E37F909" w14:textId="77777777" w:rsidR="00DE725A" w:rsidRDefault="00DE725A" w:rsidP="00DE725A">
            <w:pPr>
              <w:pStyle w:val="Default"/>
              <w:jc w:val="center"/>
            </w:pPr>
            <w:r w:rsidRPr="00913CEF">
              <w:rPr>
                <w:rStyle w:val="A0"/>
                <w:rFonts w:cs="Arial"/>
                <w:color w:val="auto"/>
                <w:sz w:val="20"/>
                <w:szCs w:val="20"/>
              </w:rPr>
              <w:t>90-100</w:t>
            </w:r>
          </w:p>
        </w:tc>
        <w:tc>
          <w:tcPr>
            <w:tcW w:w="1314" w:type="dxa"/>
          </w:tcPr>
          <w:p w14:paraId="64599513" w14:textId="77777777" w:rsidR="00DE725A" w:rsidRDefault="00DE725A" w:rsidP="00DE725A">
            <w:pPr>
              <w:pStyle w:val="Default"/>
              <w:jc w:val="center"/>
            </w:pPr>
            <w:r w:rsidRPr="00913CEF">
              <w:rPr>
                <w:rStyle w:val="A0"/>
                <w:rFonts w:cs="Arial"/>
                <w:color w:val="auto"/>
                <w:sz w:val="20"/>
                <w:szCs w:val="20"/>
              </w:rPr>
              <w:t>65-100</w:t>
            </w:r>
          </w:p>
        </w:tc>
        <w:tc>
          <w:tcPr>
            <w:tcW w:w="1314" w:type="dxa"/>
          </w:tcPr>
          <w:p w14:paraId="5BB8ECB1" w14:textId="77777777" w:rsidR="00DE725A" w:rsidRDefault="00DE725A" w:rsidP="00DE725A">
            <w:pPr>
              <w:pStyle w:val="Default"/>
              <w:jc w:val="center"/>
            </w:pPr>
            <w:r w:rsidRPr="00913CEF">
              <w:rPr>
                <w:rStyle w:val="A0"/>
                <w:rFonts w:cs="Arial"/>
                <w:color w:val="auto"/>
                <w:sz w:val="20"/>
                <w:szCs w:val="20"/>
              </w:rPr>
              <w:t>0-75</w:t>
            </w:r>
          </w:p>
        </w:tc>
      </w:tr>
    </w:tbl>
    <w:p w14:paraId="709FD0A4" w14:textId="77777777" w:rsidR="00DE725A" w:rsidRDefault="00DE725A" w:rsidP="00424C78">
      <w:pPr>
        <w:pStyle w:val="Pa10"/>
        <w:spacing w:line="240" w:lineRule="auto"/>
        <w:ind w:left="1080"/>
        <w:jc w:val="both"/>
        <w:rPr>
          <w:rStyle w:val="A0"/>
          <w:rFonts w:cs="Arial"/>
          <w:sz w:val="20"/>
          <w:szCs w:val="20"/>
        </w:rPr>
      </w:pPr>
    </w:p>
    <w:p w14:paraId="3E1421D5" w14:textId="79BD18AC" w:rsidR="00DE725A" w:rsidRDefault="00913CEF" w:rsidP="00424C78">
      <w:pPr>
        <w:pStyle w:val="Pa10"/>
        <w:spacing w:line="240" w:lineRule="auto"/>
        <w:ind w:left="720"/>
        <w:jc w:val="both"/>
        <w:rPr>
          <w:rStyle w:val="A0"/>
          <w:rFonts w:cs="Arial"/>
          <w:sz w:val="20"/>
          <w:szCs w:val="20"/>
        </w:rPr>
      </w:pPr>
      <w:r w:rsidRPr="00913CEF">
        <w:rPr>
          <w:rStyle w:val="A0"/>
          <w:rFonts w:cs="Arial"/>
          <w:sz w:val="20"/>
          <w:szCs w:val="20"/>
        </w:rPr>
        <w:t xml:space="preserve">Compost used as a compost blanket shall be uniformly applied to the depth specified in the Contract. Compost may be manually spread, or distributed by the use of a pneumatic blower or </w:t>
      </w:r>
      <w:proofErr w:type="gramStart"/>
      <w:r w:rsidRPr="00913CEF">
        <w:rPr>
          <w:rStyle w:val="A0"/>
          <w:rFonts w:cs="Arial"/>
          <w:sz w:val="20"/>
          <w:szCs w:val="20"/>
        </w:rPr>
        <w:t>slinger type spreader unit</w:t>
      </w:r>
      <w:proofErr w:type="gramEnd"/>
      <w:r w:rsidRPr="00913CEF">
        <w:rPr>
          <w:rStyle w:val="A0"/>
          <w:rFonts w:cs="Arial"/>
          <w:sz w:val="20"/>
          <w:szCs w:val="20"/>
        </w:rPr>
        <w:t xml:space="preserve">. Compost shall be projected directly at the soil surface, thereby preventing water from moving between the soil\compost </w:t>
      </w:r>
      <w:proofErr w:type="gramStart"/>
      <w:r w:rsidRPr="00913CEF">
        <w:rPr>
          <w:rStyle w:val="A0"/>
          <w:rFonts w:cs="Arial"/>
          <w:sz w:val="20"/>
          <w:szCs w:val="20"/>
        </w:rPr>
        <w:t>interface</w:t>
      </w:r>
      <w:proofErr w:type="gramEnd"/>
      <w:r w:rsidRPr="00913CEF">
        <w:rPr>
          <w:rStyle w:val="A0"/>
          <w:rFonts w:cs="Arial"/>
          <w:sz w:val="20"/>
          <w:szCs w:val="20"/>
        </w:rPr>
        <w:t>. The Contractor shall apply the compost layer approximately 3 feet beyond the top of the slope or overlap it into or underneath existing</w:t>
      </w:r>
      <w:r w:rsidR="00DE725A">
        <w:rPr>
          <w:rStyle w:val="A0"/>
          <w:rFonts w:cs="Arial"/>
          <w:sz w:val="20"/>
          <w:szCs w:val="20"/>
        </w:rPr>
        <w:t xml:space="preserve"> vegetation.</w:t>
      </w:r>
    </w:p>
    <w:p w14:paraId="2562C4C4" w14:textId="4011EF72" w:rsidR="00DE725A" w:rsidRDefault="00913CEF" w:rsidP="00424C78">
      <w:pPr>
        <w:pStyle w:val="Pa10"/>
        <w:numPr>
          <w:ilvl w:val="0"/>
          <w:numId w:val="3"/>
        </w:numPr>
        <w:spacing w:line="240" w:lineRule="auto"/>
        <w:jc w:val="both"/>
        <w:rPr>
          <w:rStyle w:val="A0"/>
          <w:rFonts w:cs="Arial"/>
          <w:sz w:val="20"/>
          <w:szCs w:val="20"/>
        </w:rPr>
      </w:pPr>
      <w:r w:rsidRPr="00913CEF">
        <w:rPr>
          <w:rStyle w:val="A0"/>
          <w:rFonts w:cs="Arial"/>
          <w:b/>
          <w:bCs/>
          <w:sz w:val="20"/>
          <w:szCs w:val="20"/>
        </w:rPr>
        <w:t xml:space="preserve">Sod: </w:t>
      </w:r>
      <w:r w:rsidRPr="002D2AF0">
        <w:rPr>
          <w:rStyle w:val="A0"/>
          <w:rFonts w:cs="Arial"/>
          <w:bCs/>
          <w:sz w:val="20"/>
          <w:szCs w:val="20"/>
        </w:rPr>
        <w:t>Sod</w:t>
      </w:r>
      <w:r w:rsidRPr="00913CEF">
        <w:rPr>
          <w:rStyle w:val="A0"/>
          <w:rFonts w:cs="Arial"/>
          <w:sz w:val="20"/>
          <w:szCs w:val="20"/>
        </w:rPr>
        <w:t xml:space="preserve"> shall be cultivated material conforming to the requirements of the State Board of </w:t>
      </w:r>
      <w:r w:rsidRPr="00DE725A">
        <w:rPr>
          <w:rStyle w:val="A0"/>
          <w:rFonts w:cs="Arial"/>
          <w:sz w:val="20"/>
          <w:szCs w:val="20"/>
        </w:rPr>
        <w:t xml:space="preserve">Agriculture for state-approved sod or the state Sod Certification Agency for state-certified sod. Root development shall be such that standard size pads will support their own </w:t>
      </w:r>
      <w:proofErr w:type="gramStart"/>
      <w:r w:rsidRPr="00DE725A">
        <w:rPr>
          <w:rStyle w:val="A0"/>
          <w:rFonts w:cs="Arial"/>
          <w:sz w:val="20"/>
          <w:szCs w:val="20"/>
        </w:rPr>
        <w:t>weight and retain their size</w:t>
      </w:r>
      <w:proofErr w:type="gramEnd"/>
      <w:r w:rsidRPr="00DE725A">
        <w:rPr>
          <w:rStyle w:val="A0"/>
          <w:rFonts w:cs="Arial"/>
          <w:sz w:val="20"/>
          <w:szCs w:val="20"/>
        </w:rPr>
        <w:t xml:space="preserve"> and shape when suspended vertically from a firm grasp on the uppermost 10 percent of the area. The top growth of sod shall be mowed so that the height of the grass will be 2 to 3 inches at the time of the stripping operation. Sod may be furnished in any standard pad width and length provided the dimensions do not vary from the average by more than 5 percent. Sod shall be machine stripped at a uniform soil thickness of at least 1 inch. Broken, torn, or irregularl</w:t>
      </w:r>
      <w:r w:rsidR="00DE725A">
        <w:rPr>
          <w:rStyle w:val="A0"/>
          <w:rFonts w:cs="Arial"/>
          <w:sz w:val="20"/>
          <w:szCs w:val="20"/>
        </w:rPr>
        <w:t>y shaped pads will be rejected.</w:t>
      </w:r>
    </w:p>
    <w:p w14:paraId="59236B9E" w14:textId="77777777" w:rsidR="00DE725A" w:rsidRDefault="00913CEF" w:rsidP="00424C78">
      <w:pPr>
        <w:pStyle w:val="Pa10"/>
        <w:numPr>
          <w:ilvl w:val="0"/>
          <w:numId w:val="3"/>
        </w:numPr>
        <w:spacing w:line="240" w:lineRule="auto"/>
        <w:jc w:val="both"/>
        <w:rPr>
          <w:rStyle w:val="A0"/>
          <w:rFonts w:cs="Arial"/>
          <w:sz w:val="20"/>
          <w:szCs w:val="20"/>
        </w:rPr>
      </w:pPr>
      <w:r w:rsidRPr="00DE725A">
        <w:rPr>
          <w:rStyle w:val="A0"/>
          <w:rFonts w:cs="Arial"/>
          <w:b/>
          <w:bCs/>
          <w:sz w:val="20"/>
          <w:szCs w:val="20"/>
        </w:rPr>
        <w:lastRenderedPageBreak/>
        <w:t>Trees, Shrubs, Vines, and Other Plants:</w:t>
      </w:r>
      <w:r w:rsidRPr="009305BD">
        <w:rPr>
          <w:rStyle w:val="A0"/>
          <w:rFonts w:cs="Arial"/>
          <w:bCs/>
          <w:sz w:val="20"/>
          <w:szCs w:val="20"/>
        </w:rPr>
        <w:t xml:space="preserve"> </w:t>
      </w:r>
      <w:r w:rsidRPr="00DE725A">
        <w:rPr>
          <w:rStyle w:val="A0"/>
          <w:rFonts w:cs="Arial"/>
          <w:sz w:val="20"/>
          <w:szCs w:val="20"/>
        </w:rPr>
        <w:t xml:space="preserve">The botanical and common name of plants shall be in accordance with the latest edition of the following reference works in order of priority: 1.) </w:t>
      </w:r>
      <w:proofErr w:type="spellStart"/>
      <w:r w:rsidRPr="00DE725A">
        <w:rPr>
          <w:rStyle w:val="A0"/>
          <w:rFonts w:cs="Arial"/>
          <w:sz w:val="20"/>
          <w:szCs w:val="20"/>
        </w:rPr>
        <w:t>Hortus</w:t>
      </w:r>
      <w:proofErr w:type="spellEnd"/>
      <w:r w:rsidRPr="00DE725A">
        <w:rPr>
          <w:rStyle w:val="A0"/>
          <w:rFonts w:cs="Arial"/>
          <w:sz w:val="20"/>
          <w:szCs w:val="20"/>
        </w:rPr>
        <w:t xml:space="preserve"> Third, prepared by L.H. Bailey, and 2.) Standardized Plant Names, prepared by the Editorial Committee of the American Joint Committee on Horticultural Nomenclature in effect on the date </w:t>
      </w:r>
      <w:r w:rsidR="00DE725A">
        <w:rPr>
          <w:rStyle w:val="A0"/>
          <w:rFonts w:cs="Arial"/>
          <w:sz w:val="20"/>
          <w:szCs w:val="20"/>
        </w:rPr>
        <w:t>of the Notice of Advertisement.</w:t>
      </w:r>
    </w:p>
    <w:p w14:paraId="3EE47320" w14:textId="77777777"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Quality and size:</w:t>
      </w:r>
      <w:r w:rsidRPr="009305BD">
        <w:rPr>
          <w:rStyle w:val="A0"/>
          <w:rFonts w:cs="Arial"/>
          <w:bCs/>
          <w:sz w:val="20"/>
          <w:szCs w:val="20"/>
        </w:rPr>
        <w:t xml:space="preserve"> </w:t>
      </w:r>
      <w:r w:rsidRPr="00DE725A">
        <w:rPr>
          <w:rStyle w:val="A0"/>
          <w:rFonts w:cs="Arial"/>
          <w:sz w:val="20"/>
          <w:szCs w:val="20"/>
        </w:rPr>
        <w:t>All plants supplied shall be first class representatives of their normal species or varieties unless otherwise specified. Plants shall conform to the requirements of the current American Standard for Nursery Stock (ANSI Z-60.1) by the American Nursery and Landscape Association and t</w:t>
      </w:r>
      <w:r w:rsidR="00DE725A">
        <w:rPr>
          <w:rStyle w:val="A0"/>
          <w:rFonts w:cs="Arial"/>
          <w:sz w:val="20"/>
          <w:szCs w:val="20"/>
        </w:rPr>
        <w:t>hese specifications.</w:t>
      </w:r>
    </w:p>
    <w:p w14:paraId="5D216D96" w14:textId="77777777" w:rsidR="00DE725A" w:rsidRDefault="00913CEF" w:rsidP="00424C78">
      <w:pPr>
        <w:pStyle w:val="Pa10"/>
        <w:spacing w:line="240" w:lineRule="auto"/>
        <w:ind w:left="720"/>
        <w:jc w:val="both"/>
        <w:rPr>
          <w:rStyle w:val="A0"/>
          <w:rFonts w:cs="Arial"/>
          <w:sz w:val="20"/>
          <w:szCs w:val="20"/>
        </w:rPr>
      </w:pPr>
      <w:r w:rsidRPr="00DE725A">
        <w:rPr>
          <w:rStyle w:val="A0"/>
          <w:rFonts w:cs="Arial"/>
          <w:sz w:val="20"/>
          <w:szCs w:val="20"/>
        </w:rPr>
        <w:t xml:space="preserve">All B&amp;B (balled and </w:t>
      </w:r>
      <w:proofErr w:type="spellStart"/>
      <w:r w:rsidRPr="00DE725A">
        <w:rPr>
          <w:rStyle w:val="A0"/>
          <w:rFonts w:cs="Arial"/>
          <w:sz w:val="20"/>
          <w:szCs w:val="20"/>
        </w:rPr>
        <w:t>burlapped</w:t>
      </w:r>
      <w:proofErr w:type="spellEnd"/>
      <w:r w:rsidRPr="00DE725A">
        <w:rPr>
          <w:rStyle w:val="A0"/>
          <w:rFonts w:cs="Arial"/>
          <w:sz w:val="20"/>
          <w:szCs w:val="20"/>
        </w:rPr>
        <w:t>) plants shall be nursery grown and dug within 30 days of planting, unless otherwise specifically permitted, and shall have been growing in USDA Plant Hardiness Zones 6 or 7 prior to award date of the Contract.</w:t>
      </w:r>
    </w:p>
    <w:p w14:paraId="667600F6" w14:textId="4FCB8EF6" w:rsidR="00DE725A" w:rsidRDefault="00913CEF" w:rsidP="00424C78">
      <w:pPr>
        <w:pStyle w:val="Pa10"/>
        <w:spacing w:line="240" w:lineRule="auto"/>
        <w:ind w:left="720"/>
        <w:jc w:val="both"/>
        <w:rPr>
          <w:rStyle w:val="A0"/>
          <w:rFonts w:cs="Arial"/>
          <w:sz w:val="20"/>
          <w:szCs w:val="20"/>
        </w:rPr>
      </w:pPr>
      <w:r w:rsidRPr="00913CEF">
        <w:rPr>
          <w:rStyle w:val="A0"/>
          <w:rFonts w:cs="Arial"/>
          <w:sz w:val="20"/>
          <w:szCs w:val="20"/>
        </w:rPr>
        <w:t xml:space="preserve">Shade and flowering trees are to be symmetrically balanced according to their normal habit of growth. </w:t>
      </w:r>
      <w:proofErr w:type="gramStart"/>
      <w:r w:rsidRPr="00913CEF">
        <w:rPr>
          <w:rStyle w:val="A0"/>
          <w:rFonts w:cs="Arial"/>
          <w:sz w:val="20"/>
          <w:szCs w:val="20"/>
        </w:rPr>
        <w:t>Shade trees of standard variety shall have a single leader and shall be branched as indicated on the plans or Standard Drawings.</w:t>
      </w:r>
      <w:proofErr w:type="gramEnd"/>
      <w:r w:rsidRPr="00913CEF">
        <w:rPr>
          <w:rStyle w:val="A0"/>
          <w:rFonts w:cs="Arial"/>
          <w:sz w:val="20"/>
          <w:szCs w:val="20"/>
        </w:rPr>
        <w:t xml:space="preserve"> Major branches shall not have V-shaped crotches capable of causing structural weakness. Trunks shall be free of unhealed branch removal wounds greater than a </w:t>
      </w:r>
      <w:proofErr w:type="gramStart"/>
      <w:r w:rsidRPr="00913CEF">
        <w:rPr>
          <w:rStyle w:val="A0"/>
          <w:rFonts w:cs="Arial"/>
          <w:sz w:val="20"/>
          <w:szCs w:val="20"/>
        </w:rPr>
        <w:t>one inch</w:t>
      </w:r>
      <w:proofErr w:type="gramEnd"/>
      <w:r w:rsidRPr="00913CEF">
        <w:rPr>
          <w:rStyle w:val="A0"/>
          <w:rFonts w:cs="Arial"/>
          <w:sz w:val="20"/>
          <w:szCs w:val="20"/>
        </w:rPr>
        <w:t xml:space="preserve"> diameter. Evergreens shall be full foliage. Deciduous and evergreen shrubs shall be uniformly branched and have ample, </w:t>
      </w:r>
      <w:proofErr w:type="gramStart"/>
      <w:r w:rsidRPr="00913CEF">
        <w:rPr>
          <w:rStyle w:val="A0"/>
          <w:rFonts w:cs="Arial"/>
          <w:sz w:val="20"/>
          <w:szCs w:val="20"/>
        </w:rPr>
        <w:t>well balanced</w:t>
      </w:r>
      <w:proofErr w:type="gramEnd"/>
      <w:r w:rsidRPr="00913CEF">
        <w:rPr>
          <w:rStyle w:val="A0"/>
          <w:rFonts w:cs="Arial"/>
          <w:sz w:val="20"/>
          <w:szCs w:val="20"/>
        </w:rPr>
        <w:t xml:space="preserve"> root systems. All vines, ground covers, ornamental grasses, and herbaceous plants shall have been growing for at least three months in the size of container specified and show full and substantial growth conforming to the industry standa</w:t>
      </w:r>
      <w:r w:rsidR="00DE725A">
        <w:rPr>
          <w:rStyle w:val="A0"/>
          <w:rFonts w:cs="Arial"/>
          <w:sz w:val="20"/>
          <w:szCs w:val="20"/>
        </w:rPr>
        <w:t>rd size of the plant indicated.</w:t>
      </w:r>
    </w:p>
    <w:p w14:paraId="580FC5AB" w14:textId="4F38609D" w:rsidR="00DE725A" w:rsidRDefault="00913CEF" w:rsidP="00424C78">
      <w:pPr>
        <w:pStyle w:val="Pa10"/>
        <w:spacing w:line="240" w:lineRule="auto"/>
        <w:ind w:left="720"/>
        <w:jc w:val="both"/>
        <w:rPr>
          <w:rStyle w:val="A0"/>
          <w:rFonts w:cs="Arial"/>
          <w:sz w:val="20"/>
          <w:szCs w:val="20"/>
        </w:rPr>
      </w:pPr>
      <w:r w:rsidRPr="00913CEF">
        <w:rPr>
          <w:rStyle w:val="A0"/>
          <w:rFonts w:cs="Arial"/>
          <w:sz w:val="20"/>
          <w:szCs w:val="20"/>
        </w:rPr>
        <w:t xml:space="preserve">All </w:t>
      </w:r>
      <w:proofErr w:type="gramStart"/>
      <w:r w:rsidRPr="00913CEF">
        <w:rPr>
          <w:rStyle w:val="A0"/>
          <w:rFonts w:cs="Arial"/>
          <w:sz w:val="20"/>
          <w:szCs w:val="20"/>
        </w:rPr>
        <w:t>container grown</w:t>
      </w:r>
      <w:proofErr w:type="gramEnd"/>
      <w:r w:rsidRPr="00913CEF">
        <w:rPr>
          <w:rStyle w:val="A0"/>
          <w:rFonts w:cs="Arial"/>
          <w:sz w:val="20"/>
          <w:szCs w:val="20"/>
        </w:rPr>
        <w:t xml:space="preserve"> plants shall be well-rooted, vigorous and established, with full and well-balanced tops, in the appropriate container size for the height or spread of the plant specified, and shall not be root bound. Material arriving with broken or loose balls, insufficient protection of roots or top, shriveled dry or insufficiently developed roots, or are weak and thin, </w:t>
      </w:r>
      <w:proofErr w:type="gramStart"/>
      <w:r w:rsidRPr="00913CEF">
        <w:rPr>
          <w:rStyle w:val="A0"/>
          <w:rFonts w:cs="Arial"/>
          <w:sz w:val="20"/>
          <w:szCs w:val="20"/>
        </w:rPr>
        <w:t>are damaged or defective or which do not comply with the specifications</w:t>
      </w:r>
      <w:proofErr w:type="gramEnd"/>
      <w:r w:rsidRPr="00913CEF">
        <w:rPr>
          <w:rStyle w:val="A0"/>
          <w:rFonts w:cs="Arial"/>
          <w:sz w:val="20"/>
          <w:szCs w:val="20"/>
        </w:rPr>
        <w:t xml:space="preserve"> will be rejected. Plant material which shows evidence of containing any parts (seeds, rhizomes, roots) of Johnson </w:t>
      </w:r>
      <w:proofErr w:type="gramStart"/>
      <w:r w:rsidRPr="00913CEF">
        <w:rPr>
          <w:rStyle w:val="A0"/>
          <w:rFonts w:cs="Arial"/>
          <w:sz w:val="20"/>
          <w:szCs w:val="20"/>
        </w:rPr>
        <w:t>Grass</w:t>
      </w:r>
      <w:proofErr w:type="gramEnd"/>
      <w:r w:rsidRPr="00913CEF">
        <w:rPr>
          <w:rStyle w:val="A0"/>
          <w:rFonts w:cs="Arial"/>
          <w:sz w:val="20"/>
          <w:szCs w:val="20"/>
        </w:rPr>
        <w:t>, Bull Thistle, or C</w:t>
      </w:r>
      <w:r w:rsidR="00DE725A">
        <w:rPr>
          <w:rStyle w:val="A0"/>
          <w:rFonts w:cs="Arial"/>
          <w:sz w:val="20"/>
          <w:szCs w:val="20"/>
        </w:rPr>
        <w:t>anada Thistle will be rejected.</w:t>
      </w:r>
    </w:p>
    <w:p w14:paraId="701F04F7" w14:textId="40DF3A6E" w:rsidR="00DE725A" w:rsidRDefault="00913CEF" w:rsidP="00424C78">
      <w:pPr>
        <w:pStyle w:val="Pa10"/>
        <w:spacing w:line="240" w:lineRule="auto"/>
        <w:ind w:left="720"/>
        <w:jc w:val="both"/>
        <w:rPr>
          <w:rStyle w:val="A0"/>
          <w:rFonts w:cs="Arial"/>
          <w:sz w:val="20"/>
          <w:szCs w:val="20"/>
        </w:rPr>
      </w:pPr>
      <w:r w:rsidRPr="00913CEF">
        <w:rPr>
          <w:rStyle w:val="A0"/>
          <w:rFonts w:cs="Arial"/>
          <w:sz w:val="20"/>
          <w:szCs w:val="20"/>
        </w:rPr>
        <w:t>Plants shall be grown in a state-approved, certified nursery. Plants shall comply with state and federal laws governing inspection for plant diseases and insect infestation and shall be free from insect pests, plant diseases, disfiguring knots, stubs, sunscald, bark abrasions, or any other form of damage or objectionable disfigurements. All tree pruning shall conform to the current edition of the National Arborist Association’s “Prun</w:t>
      </w:r>
      <w:r w:rsidR="00DE725A">
        <w:rPr>
          <w:rStyle w:val="A0"/>
          <w:rFonts w:cs="Arial"/>
          <w:sz w:val="20"/>
          <w:szCs w:val="20"/>
        </w:rPr>
        <w:t>ing Standards for Shade Trees”.</w:t>
      </w:r>
    </w:p>
    <w:p w14:paraId="710E5B62" w14:textId="4ED16E2B" w:rsidR="00DE725A" w:rsidRDefault="00913CEF" w:rsidP="00424C78">
      <w:pPr>
        <w:pStyle w:val="Pa10"/>
        <w:spacing w:line="240" w:lineRule="auto"/>
        <w:ind w:left="720"/>
        <w:jc w:val="both"/>
        <w:rPr>
          <w:rStyle w:val="A0"/>
          <w:rFonts w:cs="Arial"/>
          <w:sz w:val="20"/>
          <w:szCs w:val="20"/>
        </w:rPr>
      </w:pPr>
      <w:r w:rsidRPr="00913CEF">
        <w:rPr>
          <w:rStyle w:val="A0"/>
          <w:rFonts w:cs="Arial"/>
          <w:sz w:val="20"/>
          <w:szCs w:val="20"/>
        </w:rPr>
        <w:t>When a minimum and maximum size or range is specified, an average size shall be furnished. Plants shall not be pruned before delivery or cut back from larger sizes to conform to the sizes specified. Sizes furnished shall be those specified at the time of delivery and before the usual pruning at the time of planting. Plants from cold storage will not be accepted. Deciduous plants, except those grown in containers,</w:t>
      </w:r>
      <w:r w:rsidR="00DE725A">
        <w:rPr>
          <w:rStyle w:val="A0"/>
          <w:rFonts w:cs="Arial"/>
          <w:sz w:val="20"/>
          <w:szCs w:val="20"/>
        </w:rPr>
        <w:t xml:space="preserve"> shall be dormant when planted.</w:t>
      </w:r>
    </w:p>
    <w:p w14:paraId="4ED4AEC5" w14:textId="4A6684CC" w:rsidR="00DE725A" w:rsidRDefault="00913CEF" w:rsidP="00424C78">
      <w:pPr>
        <w:pStyle w:val="Pa10"/>
        <w:numPr>
          <w:ilvl w:val="1"/>
          <w:numId w:val="3"/>
        </w:numPr>
        <w:spacing w:line="240" w:lineRule="auto"/>
        <w:jc w:val="both"/>
        <w:rPr>
          <w:rStyle w:val="A0"/>
          <w:rFonts w:cs="Arial"/>
          <w:sz w:val="20"/>
          <w:szCs w:val="20"/>
        </w:rPr>
      </w:pPr>
      <w:r w:rsidRPr="00913CEF">
        <w:rPr>
          <w:rStyle w:val="A0"/>
          <w:rFonts w:cs="Arial"/>
          <w:b/>
          <w:bCs/>
          <w:sz w:val="20"/>
          <w:szCs w:val="20"/>
        </w:rPr>
        <w:t xml:space="preserve">Digging and protection: </w:t>
      </w:r>
      <w:r w:rsidRPr="00913CEF">
        <w:rPr>
          <w:rStyle w:val="A0"/>
          <w:rFonts w:cs="Arial"/>
          <w:sz w:val="20"/>
          <w:szCs w:val="20"/>
        </w:rPr>
        <w:t xml:space="preserve">Digging shall be in accordance with the current American </w:t>
      </w:r>
      <w:r w:rsidRPr="00DE725A">
        <w:rPr>
          <w:rStyle w:val="A0"/>
          <w:rFonts w:cs="Arial"/>
          <w:sz w:val="20"/>
          <w:szCs w:val="20"/>
        </w:rPr>
        <w:t xml:space="preserve">Standards for Nursery Stock and done in a manner that will avoid damage to or loss of roots. Roots that are cut shall be cleanly cut. Balled and </w:t>
      </w:r>
      <w:proofErr w:type="spellStart"/>
      <w:r w:rsidRPr="00DE725A">
        <w:rPr>
          <w:rStyle w:val="A0"/>
          <w:rFonts w:cs="Arial"/>
          <w:sz w:val="20"/>
          <w:szCs w:val="20"/>
        </w:rPr>
        <w:t>burlapped</w:t>
      </w:r>
      <w:proofErr w:type="spellEnd"/>
      <w:r w:rsidRPr="00DE725A">
        <w:rPr>
          <w:rStyle w:val="A0"/>
          <w:rFonts w:cs="Arial"/>
          <w:sz w:val="20"/>
          <w:szCs w:val="20"/>
        </w:rPr>
        <w:t xml:space="preserve"> plants shall be properly dug and protected to preserve the natural earth in contact with the roots. The Engineer will not accept manufactured balled or processed balled stock. Balls shall be firmly wrapped and tied with approved materials. Balled plants will not be accepted if the ball is broken, cracked, or loose. After plants are dug, their roots shall be protected from damage. Roots of bare root plants shall be kept moist at all times. Bare root plants shall be further protected by wrapping in wet straw, moss, burl</w:t>
      </w:r>
      <w:r w:rsidR="00DE725A">
        <w:rPr>
          <w:rStyle w:val="A0"/>
          <w:rFonts w:cs="Arial"/>
          <w:sz w:val="20"/>
          <w:szCs w:val="20"/>
        </w:rPr>
        <w:t>ap, or other approved material.</w:t>
      </w:r>
    </w:p>
    <w:p w14:paraId="50419242" w14:textId="77777777" w:rsidR="00DE725A" w:rsidRDefault="00913CEF" w:rsidP="00424C78">
      <w:pPr>
        <w:pStyle w:val="Pa10"/>
        <w:numPr>
          <w:ilvl w:val="1"/>
          <w:numId w:val="3"/>
        </w:numPr>
        <w:spacing w:line="240" w:lineRule="auto"/>
        <w:jc w:val="both"/>
        <w:rPr>
          <w:rStyle w:val="A0"/>
          <w:rFonts w:cs="Arial"/>
          <w:sz w:val="20"/>
          <w:szCs w:val="20"/>
        </w:rPr>
      </w:pPr>
      <w:proofErr w:type="spellStart"/>
      <w:r w:rsidRPr="00DE725A">
        <w:rPr>
          <w:rStyle w:val="A0"/>
          <w:rFonts w:cs="Arial"/>
          <w:b/>
          <w:bCs/>
          <w:sz w:val="20"/>
          <w:szCs w:val="20"/>
        </w:rPr>
        <w:t>Plantable</w:t>
      </w:r>
      <w:proofErr w:type="spellEnd"/>
      <w:r w:rsidRPr="00DE725A">
        <w:rPr>
          <w:rStyle w:val="A0"/>
          <w:rFonts w:cs="Arial"/>
          <w:b/>
          <w:bCs/>
          <w:sz w:val="20"/>
          <w:szCs w:val="20"/>
        </w:rPr>
        <w:t xml:space="preserve"> pots:</w:t>
      </w:r>
      <w:r w:rsidRPr="009305BD">
        <w:rPr>
          <w:rStyle w:val="A0"/>
          <w:rFonts w:cs="Arial"/>
          <w:bCs/>
          <w:sz w:val="20"/>
          <w:szCs w:val="20"/>
        </w:rPr>
        <w:t xml:space="preserve"> </w:t>
      </w:r>
      <w:r w:rsidRPr="00DE725A">
        <w:rPr>
          <w:rStyle w:val="A0"/>
          <w:rFonts w:cs="Arial"/>
          <w:sz w:val="20"/>
          <w:szCs w:val="20"/>
        </w:rPr>
        <w:t xml:space="preserve">In lieu of using burlap with balled plants, plants may be dug as specified herein and placed in </w:t>
      </w:r>
      <w:proofErr w:type="spellStart"/>
      <w:r w:rsidRPr="00DE725A">
        <w:rPr>
          <w:rStyle w:val="A0"/>
          <w:rFonts w:cs="Arial"/>
          <w:sz w:val="20"/>
          <w:szCs w:val="20"/>
        </w:rPr>
        <w:t>plantable</w:t>
      </w:r>
      <w:proofErr w:type="spellEnd"/>
      <w:r w:rsidRPr="00DE725A">
        <w:rPr>
          <w:rStyle w:val="A0"/>
          <w:rFonts w:cs="Arial"/>
          <w:sz w:val="20"/>
          <w:szCs w:val="20"/>
        </w:rPr>
        <w:t xml:space="preserve"> pots. Pots shall be constructed of organic, biodegradable material that will </w:t>
      </w:r>
      <w:r w:rsidRPr="00DE725A">
        <w:rPr>
          <w:rStyle w:val="A0"/>
          <w:rFonts w:cs="Arial"/>
          <w:sz w:val="20"/>
          <w:szCs w:val="20"/>
        </w:rPr>
        <w:lastRenderedPageBreak/>
        <w:t xml:space="preserve">readily decompose in soil and shall not be smaller in any dimension than the size specified for balled and </w:t>
      </w:r>
      <w:proofErr w:type="spellStart"/>
      <w:r w:rsidRPr="00DE725A">
        <w:rPr>
          <w:rStyle w:val="A0"/>
          <w:rFonts w:cs="Arial"/>
          <w:sz w:val="20"/>
          <w:szCs w:val="20"/>
        </w:rPr>
        <w:t>burlapped</w:t>
      </w:r>
      <w:proofErr w:type="spellEnd"/>
      <w:r w:rsidRPr="00DE725A">
        <w:rPr>
          <w:rStyle w:val="A0"/>
          <w:rFonts w:cs="Arial"/>
          <w:sz w:val="20"/>
          <w:szCs w:val="20"/>
        </w:rPr>
        <w:t xml:space="preserve"> root systems. At the time of planting, the lip or rim of pots shall be broken away, and drainage holes shall be provided in the </w:t>
      </w:r>
      <w:proofErr w:type="spellStart"/>
      <w:r w:rsidRPr="00DE725A">
        <w:rPr>
          <w:rStyle w:val="A0"/>
          <w:rFonts w:cs="Arial"/>
          <w:sz w:val="20"/>
          <w:szCs w:val="20"/>
        </w:rPr>
        <w:t>plantable</w:t>
      </w:r>
      <w:proofErr w:type="spellEnd"/>
      <w:r w:rsidRPr="00DE725A">
        <w:rPr>
          <w:rStyle w:val="A0"/>
          <w:rFonts w:cs="Arial"/>
          <w:sz w:val="20"/>
          <w:szCs w:val="20"/>
        </w:rPr>
        <w:t xml:space="preserve"> pots as directed by the Engineer. Plants with balls that have been grown in pots or plants with loose stems will be rejected.</w:t>
      </w:r>
    </w:p>
    <w:p w14:paraId="7E94CDE2" w14:textId="77777777"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Container-grown plants:</w:t>
      </w:r>
      <w:r w:rsidRPr="009305BD">
        <w:rPr>
          <w:rStyle w:val="A0"/>
          <w:rFonts w:cs="Arial"/>
          <w:bCs/>
          <w:sz w:val="20"/>
          <w:szCs w:val="20"/>
        </w:rPr>
        <w:t xml:space="preserve"> </w:t>
      </w:r>
      <w:r w:rsidRPr="00DE725A">
        <w:rPr>
          <w:rStyle w:val="A0"/>
          <w:rFonts w:cs="Arial"/>
          <w:sz w:val="20"/>
          <w:szCs w:val="20"/>
        </w:rPr>
        <w:t xml:space="preserve">In addition to the requirements of the </w:t>
      </w:r>
      <w:r w:rsidRPr="00DE725A">
        <w:rPr>
          <w:rStyle w:val="A0"/>
          <w:rFonts w:cs="Arial"/>
          <w:i/>
          <w:iCs/>
          <w:sz w:val="20"/>
          <w:szCs w:val="20"/>
        </w:rPr>
        <w:t xml:space="preserve">American National Standard for Nursery Stock, </w:t>
      </w:r>
      <w:r w:rsidRPr="00DE725A">
        <w:rPr>
          <w:rStyle w:val="A0"/>
          <w:rFonts w:cs="Arial"/>
          <w:sz w:val="20"/>
          <w:szCs w:val="20"/>
        </w:rPr>
        <w:t xml:space="preserve">container-grown plants </w:t>
      </w:r>
      <w:r w:rsidR="00DE725A">
        <w:rPr>
          <w:rStyle w:val="A0"/>
          <w:rFonts w:cs="Arial"/>
          <w:sz w:val="20"/>
          <w:szCs w:val="20"/>
        </w:rPr>
        <w:t>shall conform to the following:</w:t>
      </w:r>
    </w:p>
    <w:p w14:paraId="2DAB4420" w14:textId="62358E89" w:rsidR="00DE725A" w:rsidRDefault="00913CEF" w:rsidP="00424C78">
      <w:pPr>
        <w:pStyle w:val="Pa10"/>
        <w:numPr>
          <w:ilvl w:val="2"/>
          <w:numId w:val="3"/>
        </w:numPr>
        <w:spacing w:line="240" w:lineRule="auto"/>
        <w:jc w:val="both"/>
        <w:rPr>
          <w:rStyle w:val="A0"/>
          <w:rFonts w:cs="Arial"/>
          <w:sz w:val="20"/>
          <w:szCs w:val="20"/>
        </w:rPr>
      </w:pPr>
      <w:r w:rsidRPr="00DE725A">
        <w:rPr>
          <w:rStyle w:val="A0"/>
          <w:rFonts w:cs="Arial"/>
          <w:sz w:val="20"/>
          <w:szCs w:val="20"/>
        </w:rPr>
        <w:t>The space between the rim or top of the container and the soil line within the container shall not be more than 1</w:t>
      </w:r>
      <w:r w:rsidR="009305BD">
        <w:rPr>
          <w:rStyle w:val="A0"/>
          <w:rFonts w:cs="Arial"/>
          <w:sz w:val="20"/>
          <w:szCs w:val="20"/>
        </w:rPr>
        <w:t xml:space="preserve"> 1/2</w:t>
      </w:r>
      <w:r w:rsidRPr="00DE725A">
        <w:rPr>
          <w:rStyle w:val="A0"/>
          <w:rFonts w:cs="Arial"/>
          <w:sz w:val="20"/>
          <w:szCs w:val="20"/>
        </w:rPr>
        <w:t xml:space="preserve"> inches for the 1-gallon and 2-gallon sizes, and not more than 2</w:t>
      </w:r>
      <w:r w:rsidR="00424C78">
        <w:rPr>
          <w:rStyle w:val="A0"/>
          <w:rFonts w:cs="Arial"/>
          <w:sz w:val="20"/>
          <w:szCs w:val="20"/>
        </w:rPr>
        <w:t xml:space="preserve"> 1/2</w:t>
      </w:r>
      <w:r w:rsidR="00DE725A">
        <w:rPr>
          <w:rStyle w:val="A0"/>
          <w:rFonts w:cs="Arial"/>
          <w:sz w:val="20"/>
          <w:szCs w:val="20"/>
        </w:rPr>
        <w:t xml:space="preserve"> inches for the 5-gallon size.</w:t>
      </w:r>
    </w:p>
    <w:p w14:paraId="1E613E31" w14:textId="77777777" w:rsidR="00DE725A" w:rsidRDefault="00913CEF" w:rsidP="00424C78">
      <w:pPr>
        <w:pStyle w:val="Pa10"/>
        <w:numPr>
          <w:ilvl w:val="2"/>
          <w:numId w:val="3"/>
        </w:numPr>
        <w:spacing w:line="240" w:lineRule="auto"/>
        <w:jc w:val="both"/>
        <w:rPr>
          <w:rStyle w:val="A0"/>
          <w:rFonts w:cs="Arial"/>
          <w:sz w:val="20"/>
          <w:szCs w:val="20"/>
        </w:rPr>
      </w:pPr>
      <w:r w:rsidRPr="00DE725A">
        <w:rPr>
          <w:rStyle w:val="A0"/>
          <w:rFonts w:cs="Arial"/>
          <w:sz w:val="20"/>
          <w:szCs w:val="20"/>
        </w:rPr>
        <w:t xml:space="preserve">Encircling roots shall not have grown in such a manner that they have or will cause </w:t>
      </w:r>
      <w:r w:rsidR="00DE725A">
        <w:rPr>
          <w:rStyle w:val="A0"/>
          <w:rFonts w:cs="Arial"/>
          <w:sz w:val="20"/>
          <w:szCs w:val="20"/>
        </w:rPr>
        <w:t>girdling of the trunk or stems.</w:t>
      </w:r>
    </w:p>
    <w:p w14:paraId="139BAAFB" w14:textId="77777777" w:rsidR="00DE725A" w:rsidRDefault="00913CEF" w:rsidP="00424C78">
      <w:pPr>
        <w:pStyle w:val="Pa10"/>
        <w:numPr>
          <w:ilvl w:val="2"/>
          <w:numId w:val="3"/>
        </w:numPr>
        <w:spacing w:line="240" w:lineRule="auto"/>
        <w:jc w:val="both"/>
        <w:rPr>
          <w:rStyle w:val="A0"/>
          <w:rFonts w:cs="Arial"/>
          <w:sz w:val="20"/>
          <w:szCs w:val="20"/>
        </w:rPr>
      </w:pPr>
      <w:r w:rsidRPr="00DE725A">
        <w:rPr>
          <w:rStyle w:val="A0"/>
          <w:rFonts w:cs="Arial"/>
          <w:sz w:val="20"/>
          <w:szCs w:val="20"/>
        </w:rPr>
        <w:t>Roots shall have been grown in the soil medium fo</w:t>
      </w:r>
      <w:r w:rsidR="00DE725A">
        <w:rPr>
          <w:rStyle w:val="A0"/>
          <w:rFonts w:cs="Arial"/>
          <w:sz w:val="20"/>
          <w:szCs w:val="20"/>
        </w:rPr>
        <w:t>r a minimum of 6 months, extend</w:t>
      </w:r>
      <w:r w:rsidRPr="00DE725A">
        <w:rPr>
          <w:rStyle w:val="A0"/>
          <w:rFonts w:cs="Arial"/>
          <w:sz w:val="20"/>
          <w:szCs w:val="20"/>
        </w:rPr>
        <w:t>ing to the limits of the container on al</w:t>
      </w:r>
      <w:r w:rsidR="00DE725A">
        <w:rPr>
          <w:rStyle w:val="A0"/>
          <w:rFonts w:cs="Arial"/>
          <w:sz w:val="20"/>
          <w:szCs w:val="20"/>
        </w:rPr>
        <w:t>l sides and from top to bottom.</w:t>
      </w:r>
    </w:p>
    <w:p w14:paraId="55FB161B" w14:textId="4DC92589"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 xml:space="preserve">Collected plants: </w:t>
      </w:r>
      <w:r w:rsidRPr="002D2AF0">
        <w:rPr>
          <w:rStyle w:val="A0"/>
          <w:rFonts w:cs="Arial"/>
          <w:bCs/>
          <w:sz w:val="20"/>
          <w:szCs w:val="20"/>
        </w:rPr>
        <w:t>Collected plants</w:t>
      </w:r>
      <w:r w:rsidRPr="00DE725A">
        <w:rPr>
          <w:rStyle w:val="A0"/>
          <w:rFonts w:cs="Arial"/>
          <w:sz w:val="20"/>
          <w:szCs w:val="20"/>
        </w:rPr>
        <w:t xml:space="preserve"> from wild or native stands shall not be used without the written permission of the Engineer unless specified on the plans. Wild or native plants shall be clean, sound </w:t>
      </w:r>
      <w:proofErr w:type="gramStart"/>
      <w:r w:rsidRPr="00DE725A">
        <w:rPr>
          <w:rStyle w:val="A0"/>
          <w:rFonts w:cs="Arial"/>
          <w:sz w:val="20"/>
          <w:szCs w:val="20"/>
        </w:rPr>
        <w:t>stock</w:t>
      </w:r>
      <w:proofErr w:type="gramEnd"/>
      <w:r w:rsidRPr="00DE725A">
        <w:rPr>
          <w:rStyle w:val="A0"/>
          <w:rFonts w:cs="Arial"/>
          <w:sz w:val="20"/>
          <w:szCs w:val="20"/>
        </w:rPr>
        <w:t xml:space="preserve"> and free from injury. The quality of the plants shall be similar to that specified for nursery-grown material. Stock shall have sufficient root systems to ensure successful transplanting and rejuvenation. Balls, when specified, </w:t>
      </w:r>
      <w:r w:rsidR="00DE725A">
        <w:rPr>
          <w:rStyle w:val="A0"/>
          <w:rFonts w:cs="Arial"/>
          <w:sz w:val="20"/>
          <w:szCs w:val="20"/>
        </w:rPr>
        <w:t>shall be tight and well formed.</w:t>
      </w:r>
    </w:p>
    <w:p w14:paraId="1C8BE91F" w14:textId="38B1D3CF"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 xml:space="preserve">Clump and Multi-trunk Trees: </w:t>
      </w:r>
      <w:r w:rsidRPr="00DE725A">
        <w:rPr>
          <w:rStyle w:val="A0"/>
          <w:rFonts w:cs="Arial"/>
          <w:sz w:val="20"/>
          <w:szCs w:val="20"/>
        </w:rPr>
        <w:t xml:space="preserve">Clump form and multi-trunk trees shall be designated by the number of stems (trunks), </w:t>
      </w:r>
      <w:proofErr w:type="gramStart"/>
      <w:r w:rsidRPr="00DE725A">
        <w:rPr>
          <w:rStyle w:val="A0"/>
          <w:rFonts w:cs="Arial"/>
          <w:sz w:val="20"/>
          <w:szCs w:val="20"/>
        </w:rPr>
        <w:t>height</w:t>
      </w:r>
      <w:proofErr w:type="gramEnd"/>
      <w:r w:rsidRPr="00DE725A">
        <w:rPr>
          <w:rStyle w:val="A0"/>
          <w:rFonts w:cs="Arial"/>
          <w:sz w:val="20"/>
          <w:szCs w:val="20"/>
        </w:rPr>
        <w:t xml:space="preserve"> and caliper as appropriate to the species. Clump form shall refer to a plant with </w:t>
      </w:r>
      <w:proofErr w:type="gramStart"/>
      <w:r w:rsidRPr="00DE725A">
        <w:rPr>
          <w:rStyle w:val="A0"/>
          <w:rFonts w:cs="Arial"/>
          <w:sz w:val="20"/>
          <w:szCs w:val="20"/>
        </w:rPr>
        <w:t>3</w:t>
      </w:r>
      <w:proofErr w:type="gramEnd"/>
      <w:r w:rsidRPr="00DE725A">
        <w:rPr>
          <w:rStyle w:val="A0"/>
          <w:rFonts w:cs="Arial"/>
          <w:sz w:val="20"/>
          <w:szCs w:val="20"/>
        </w:rPr>
        <w:t xml:space="preserve"> or more stems (trunks) arising from the top of the root structure as independent stems (trunks). Multi-trunk shall refer to a plant with </w:t>
      </w:r>
      <w:proofErr w:type="gramStart"/>
      <w:r w:rsidRPr="00DE725A">
        <w:rPr>
          <w:rStyle w:val="A0"/>
          <w:rFonts w:cs="Arial"/>
          <w:sz w:val="20"/>
          <w:szCs w:val="20"/>
        </w:rPr>
        <w:t>3</w:t>
      </w:r>
      <w:proofErr w:type="gramEnd"/>
      <w:r w:rsidRPr="00DE725A">
        <w:rPr>
          <w:rStyle w:val="A0"/>
          <w:rFonts w:cs="Arial"/>
          <w:sz w:val="20"/>
          <w:szCs w:val="20"/>
        </w:rPr>
        <w:t xml:space="preserve"> or more stems arising out of a single base (trunk) within 6 inches of</w:t>
      </w:r>
      <w:r w:rsidR="00DE725A">
        <w:rPr>
          <w:rStyle w:val="A0"/>
          <w:rFonts w:cs="Arial"/>
          <w:sz w:val="20"/>
          <w:szCs w:val="20"/>
        </w:rPr>
        <w:t xml:space="preserve"> the top of the root structure.</w:t>
      </w:r>
    </w:p>
    <w:p w14:paraId="3E7AFF89" w14:textId="3BAA0BD7"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Specimen Quality:</w:t>
      </w:r>
      <w:r w:rsidRPr="009305BD">
        <w:rPr>
          <w:rStyle w:val="A0"/>
          <w:rFonts w:cs="Arial"/>
          <w:bCs/>
          <w:sz w:val="20"/>
          <w:szCs w:val="20"/>
        </w:rPr>
        <w:t xml:space="preserve"> </w:t>
      </w:r>
      <w:r w:rsidRPr="00DE725A">
        <w:rPr>
          <w:rStyle w:val="A0"/>
          <w:rFonts w:cs="Arial"/>
          <w:sz w:val="20"/>
          <w:szCs w:val="20"/>
        </w:rPr>
        <w:t>Trees or shrubs designated as “Specimen Quality” shall refer to plants of exceptional quality for the species and size designated, being symmetrical in form and full in canopy and limb structure, usually grown for use as a focal point, but may be designated for use otherwise. Deciduous trees shall have the maximum canopy size for the caliper or height specified as per ANSI Z60.1. Evergreen trees shall have the maximum width to height ratio for the heig</w:t>
      </w:r>
      <w:r w:rsidR="00DE725A">
        <w:rPr>
          <w:rStyle w:val="A0"/>
          <w:rFonts w:cs="Arial"/>
          <w:sz w:val="20"/>
          <w:szCs w:val="20"/>
        </w:rPr>
        <w:t>ht specified as per ANSI Z60.1.</w:t>
      </w:r>
    </w:p>
    <w:p w14:paraId="0FAA0A3B" w14:textId="05950A6E"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Street Tree:</w:t>
      </w:r>
      <w:r w:rsidRPr="009305BD">
        <w:rPr>
          <w:rStyle w:val="A0"/>
          <w:rFonts w:cs="Arial"/>
          <w:bCs/>
          <w:sz w:val="20"/>
          <w:szCs w:val="20"/>
        </w:rPr>
        <w:t xml:space="preserve"> </w:t>
      </w:r>
      <w:r w:rsidRPr="00DE725A">
        <w:rPr>
          <w:rStyle w:val="A0"/>
          <w:rFonts w:cs="Arial"/>
          <w:sz w:val="20"/>
          <w:szCs w:val="20"/>
        </w:rPr>
        <w:t>Trees designated as “Street Tree” form shall be cultivated for street tree use having a straight, vertical trunk with a single dominant and central leader, nursery pruned for the development of a symmetrical canopy, an upward and outward growing branch pattern with strong branch unions and low aspect ratios of 1 to 3 or greater, shall be uniform in appearance without crossing branches or suckers. A specific height of branching (from the ground to the first branch) may be specified on the Planting Summary Sheet as app</w:t>
      </w:r>
      <w:r w:rsidR="00DE725A">
        <w:rPr>
          <w:rStyle w:val="A0"/>
          <w:rFonts w:cs="Arial"/>
          <w:sz w:val="20"/>
          <w:szCs w:val="20"/>
        </w:rPr>
        <w:t>ropriate for the specific site.</w:t>
      </w:r>
    </w:p>
    <w:p w14:paraId="09573CA6" w14:textId="77777777" w:rsidR="00DE725A" w:rsidRDefault="00913CEF" w:rsidP="00424C78">
      <w:pPr>
        <w:pStyle w:val="Pa10"/>
        <w:numPr>
          <w:ilvl w:val="1"/>
          <w:numId w:val="3"/>
        </w:numPr>
        <w:spacing w:line="240" w:lineRule="auto"/>
        <w:jc w:val="both"/>
        <w:rPr>
          <w:rStyle w:val="A0"/>
          <w:rFonts w:cs="Arial"/>
          <w:sz w:val="20"/>
          <w:szCs w:val="20"/>
        </w:rPr>
      </w:pPr>
      <w:r w:rsidRPr="00DE725A">
        <w:rPr>
          <w:rStyle w:val="A0"/>
          <w:rFonts w:cs="Arial"/>
          <w:b/>
          <w:bCs/>
          <w:sz w:val="20"/>
          <w:szCs w:val="20"/>
        </w:rPr>
        <w:t>Specimen Street Tree:</w:t>
      </w:r>
      <w:r w:rsidRPr="009305BD">
        <w:rPr>
          <w:rStyle w:val="A0"/>
          <w:rFonts w:cs="Arial"/>
          <w:bCs/>
          <w:sz w:val="20"/>
          <w:szCs w:val="20"/>
        </w:rPr>
        <w:t xml:space="preserve"> </w:t>
      </w:r>
      <w:r w:rsidRPr="00DE725A">
        <w:rPr>
          <w:rStyle w:val="A0"/>
          <w:rFonts w:cs="Arial"/>
          <w:sz w:val="20"/>
          <w:szCs w:val="20"/>
        </w:rPr>
        <w:t>Where so designated, trees shall conform to the requirements of both “Specimen” and “Street Tree</w:t>
      </w:r>
      <w:r w:rsidR="00DE725A">
        <w:rPr>
          <w:rStyle w:val="A0"/>
          <w:rFonts w:cs="Arial"/>
          <w:sz w:val="20"/>
          <w:szCs w:val="20"/>
        </w:rPr>
        <w:t>” as indicated above.</w:t>
      </w:r>
    </w:p>
    <w:p w14:paraId="72BE5D28" w14:textId="77777777" w:rsidR="00DE725A" w:rsidRDefault="00913CEF" w:rsidP="00424C78">
      <w:pPr>
        <w:pStyle w:val="Pa10"/>
        <w:numPr>
          <w:ilvl w:val="0"/>
          <w:numId w:val="3"/>
        </w:numPr>
        <w:spacing w:line="240" w:lineRule="auto"/>
        <w:jc w:val="both"/>
        <w:rPr>
          <w:rStyle w:val="A0"/>
          <w:rFonts w:cs="Arial"/>
          <w:sz w:val="20"/>
          <w:szCs w:val="20"/>
        </w:rPr>
      </w:pPr>
      <w:r w:rsidRPr="00DE725A">
        <w:rPr>
          <w:rStyle w:val="A0"/>
          <w:rFonts w:cs="Arial"/>
          <w:b/>
          <w:bCs/>
          <w:sz w:val="20"/>
          <w:szCs w:val="20"/>
        </w:rPr>
        <w:t>Compost, General Specifications:</w:t>
      </w:r>
      <w:r w:rsidRPr="009305BD">
        <w:rPr>
          <w:rStyle w:val="A0"/>
          <w:rFonts w:cs="Arial"/>
          <w:bCs/>
          <w:sz w:val="20"/>
          <w:szCs w:val="20"/>
        </w:rPr>
        <w:t xml:space="preserve"> </w:t>
      </w:r>
      <w:r w:rsidRPr="00DE725A">
        <w:rPr>
          <w:rStyle w:val="A0"/>
          <w:rFonts w:cs="Arial"/>
          <w:sz w:val="20"/>
          <w:szCs w:val="20"/>
        </w:rPr>
        <w:t xml:space="preserve">All compost shall meet or </w:t>
      </w:r>
      <w:r w:rsidR="00DE725A">
        <w:rPr>
          <w:rStyle w:val="A0"/>
          <w:rFonts w:cs="Arial"/>
          <w:sz w:val="20"/>
          <w:szCs w:val="20"/>
        </w:rPr>
        <w:t>exceed all standards for classi</w:t>
      </w:r>
      <w:r w:rsidRPr="00DE725A">
        <w:rPr>
          <w:rStyle w:val="A0"/>
          <w:rFonts w:cs="Arial"/>
          <w:sz w:val="20"/>
          <w:szCs w:val="20"/>
        </w:rPr>
        <w:t>fication as EPA Exceptional Quality (EQ) compost, suitable f</w:t>
      </w:r>
      <w:r w:rsidR="00DE725A">
        <w:rPr>
          <w:rStyle w:val="A0"/>
          <w:rFonts w:cs="Arial"/>
          <w:sz w:val="20"/>
          <w:szCs w:val="20"/>
        </w:rPr>
        <w:t>or unrestricted end use. All ma</w:t>
      </w:r>
      <w:r w:rsidRPr="00DE725A">
        <w:rPr>
          <w:rStyle w:val="A0"/>
          <w:rFonts w:cs="Arial"/>
          <w:sz w:val="20"/>
          <w:szCs w:val="20"/>
        </w:rPr>
        <w:t>terial shall be sampled and tested as required by the Seal of Testing Assurance (STA) Program of the United States Composting Council (USCC). Testing of material shall be performed by an STA Certified laboratory.</w:t>
      </w:r>
    </w:p>
    <w:p w14:paraId="0C08B1DC" w14:textId="41BDD0D6" w:rsidR="00DE725A" w:rsidRDefault="00913CEF" w:rsidP="00424C78">
      <w:pPr>
        <w:pStyle w:val="Pa10"/>
        <w:spacing w:line="240" w:lineRule="auto"/>
        <w:ind w:left="360"/>
        <w:jc w:val="both"/>
        <w:rPr>
          <w:rStyle w:val="A0"/>
          <w:rFonts w:cs="Arial"/>
          <w:sz w:val="20"/>
          <w:szCs w:val="20"/>
        </w:rPr>
      </w:pPr>
      <w:r w:rsidRPr="00DE725A">
        <w:rPr>
          <w:rStyle w:val="A0"/>
          <w:rFonts w:cs="Arial"/>
          <w:sz w:val="20"/>
          <w:szCs w:val="20"/>
        </w:rPr>
        <w:t xml:space="preserve">Compost shall be reasonably free of sticks, stones or refuse materials deleterious to soil structure, or any material toxic or detrimental to plant germination and growth. The composted material shall not possess objectionable odors and shall not resemble the raw material from which it was derived. Prior </w:t>
      </w:r>
      <w:r w:rsidRPr="00DE725A">
        <w:rPr>
          <w:rStyle w:val="A0"/>
          <w:rFonts w:cs="Arial"/>
          <w:sz w:val="20"/>
          <w:szCs w:val="20"/>
        </w:rPr>
        <w:lastRenderedPageBreak/>
        <w:t xml:space="preserve">to delivery, the Contractor shall submit to the Engineer a sample of the material for </w:t>
      </w:r>
      <w:proofErr w:type="gramStart"/>
      <w:r w:rsidRPr="00DE725A">
        <w:rPr>
          <w:rStyle w:val="A0"/>
          <w:rFonts w:cs="Arial"/>
          <w:sz w:val="20"/>
          <w:szCs w:val="20"/>
        </w:rPr>
        <w:t>approval which</w:t>
      </w:r>
      <w:proofErr w:type="gramEnd"/>
      <w:r w:rsidRPr="00DE725A">
        <w:rPr>
          <w:rStyle w:val="A0"/>
          <w:rFonts w:cs="Arial"/>
          <w:sz w:val="20"/>
          <w:szCs w:val="20"/>
        </w:rPr>
        <w:t xml:space="preserve"> shall meet or </w:t>
      </w:r>
      <w:r w:rsidR="00DE725A">
        <w:rPr>
          <w:rStyle w:val="A0"/>
          <w:rFonts w:cs="Arial"/>
          <w:sz w:val="20"/>
          <w:szCs w:val="20"/>
        </w:rPr>
        <w:t>exceed the requirements herein.</w:t>
      </w:r>
    </w:p>
    <w:p w14:paraId="449BEECF" w14:textId="77777777" w:rsidR="00DE725A" w:rsidRDefault="00913CEF" w:rsidP="00424C78">
      <w:pPr>
        <w:pStyle w:val="Pa10"/>
        <w:numPr>
          <w:ilvl w:val="1"/>
          <w:numId w:val="3"/>
        </w:numPr>
        <w:spacing w:line="240" w:lineRule="auto"/>
        <w:jc w:val="both"/>
        <w:rPr>
          <w:rStyle w:val="A0"/>
          <w:rFonts w:cs="Arial"/>
          <w:sz w:val="20"/>
          <w:szCs w:val="20"/>
        </w:rPr>
      </w:pPr>
      <w:r w:rsidRPr="00913CEF">
        <w:rPr>
          <w:rStyle w:val="A0"/>
          <w:rFonts w:cs="Arial"/>
          <w:b/>
          <w:bCs/>
          <w:sz w:val="20"/>
          <w:szCs w:val="20"/>
        </w:rPr>
        <w:t>Compost</w:t>
      </w:r>
      <w:r w:rsidRPr="009305BD">
        <w:rPr>
          <w:rStyle w:val="A0"/>
          <w:rFonts w:cs="Arial"/>
          <w:bCs/>
          <w:sz w:val="20"/>
          <w:szCs w:val="20"/>
        </w:rPr>
        <w:t xml:space="preserve"> </w:t>
      </w:r>
      <w:r w:rsidRPr="00913CEF">
        <w:rPr>
          <w:rStyle w:val="A0"/>
          <w:rFonts w:cs="Arial"/>
          <w:sz w:val="20"/>
          <w:szCs w:val="20"/>
        </w:rPr>
        <w:t>shall conform to the following material requirements:</w:t>
      </w:r>
    </w:p>
    <w:tbl>
      <w:tblPr>
        <w:tblW w:w="8568"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2700"/>
      </w:tblGrid>
      <w:tr w:rsidR="00DE725A" w:rsidRPr="00DE725A" w14:paraId="0992F0F5" w14:textId="77777777" w:rsidTr="00336D6F">
        <w:tc>
          <w:tcPr>
            <w:tcW w:w="856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254348" w14:textId="77777777" w:rsidR="00DE725A" w:rsidRPr="00DE725A" w:rsidRDefault="00DE725A" w:rsidP="00DE725A">
            <w:pPr>
              <w:shd w:val="clear" w:color="auto" w:fill="D9D9D9" w:themeFill="background1" w:themeFillShade="D9"/>
              <w:tabs>
                <w:tab w:val="left" w:pos="720"/>
              </w:tabs>
              <w:autoSpaceDE w:val="0"/>
              <w:autoSpaceDN w:val="0"/>
              <w:adjustRightInd w:val="0"/>
              <w:spacing w:after="0"/>
              <w:jc w:val="center"/>
              <w:rPr>
                <w:rFonts w:ascii="Arial" w:eastAsia="Times New Roman" w:hAnsi="Arial" w:cs="Arial"/>
                <w:b/>
                <w:bCs/>
                <w:sz w:val="20"/>
                <w:szCs w:val="20"/>
              </w:rPr>
            </w:pPr>
            <w:r w:rsidRPr="00DE725A">
              <w:rPr>
                <w:rFonts w:ascii="Arial" w:eastAsia="Times New Roman" w:hAnsi="Arial" w:cs="Arial"/>
                <w:b/>
                <w:spacing w:val="-3"/>
                <w:sz w:val="20"/>
                <w:szCs w:val="20"/>
              </w:rPr>
              <w:t xml:space="preserve">Compost General </w:t>
            </w:r>
            <w:r w:rsidRPr="00DE725A">
              <w:rPr>
                <w:rFonts w:ascii="Arial" w:eastAsia="Times New Roman" w:hAnsi="Arial" w:cs="Arial"/>
                <w:b/>
                <w:bCs/>
                <w:sz w:val="20"/>
                <w:szCs w:val="20"/>
              </w:rPr>
              <w:t>Product Parameters</w:t>
            </w:r>
          </w:p>
        </w:tc>
      </w:tr>
      <w:tr w:rsidR="00DE725A" w:rsidRPr="00DE725A" w14:paraId="637F166F" w14:textId="77777777" w:rsidTr="009305BD">
        <w:tc>
          <w:tcPr>
            <w:tcW w:w="27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2ABA3" w14:textId="77777777" w:rsidR="00DE725A" w:rsidRPr="00DE725A" w:rsidRDefault="00DE725A" w:rsidP="009305BD">
            <w:pPr>
              <w:tabs>
                <w:tab w:val="left" w:pos="360"/>
              </w:tabs>
              <w:spacing w:after="0" w:line="240" w:lineRule="auto"/>
              <w:jc w:val="center"/>
              <w:rPr>
                <w:rFonts w:ascii="Arial" w:eastAsia="Times New Roman" w:hAnsi="Arial" w:cs="Times New Roman"/>
                <w:b/>
                <w:sz w:val="20"/>
                <w:szCs w:val="20"/>
                <w:vertAlign w:val="superscript"/>
              </w:rPr>
            </w:pPr>
            <w:r w:rsidRPr="00DE725A">
              <w:rPr>
                <w:rFonts w:ascii="Arial" w:eastAsia="Times New Roman" w:hAnsi="Arial" w:cs="Times New Roman"/>
                <w:b/>
                <w:sz w:val="20"/>
                <w:szCs w:val="20"/>
              </w:rPr>
              <w:t>Parameters</w:t>
            </w:r>
            <w:r w:rsidRPr="00424C78">
              <w:rPr>
                <w:rFonts w:ascii="Arial" w:eastAsia="Times New Roman" w:hAnsi="Arial" w:cs="Times New Roman"/>
                <w:sz w:val="20"/>
                <w:szCs w:val="20"/>
              </w:rPr>
              <w:t xml:space="preserve"> </w:t>
            </w:r>
            <w:r w:rsidRPr="00DE725A">
              <w:rPr>
                <w:rFonts w:ascii="Arial" w:eastAsia="Times New Roman" w:hAnsi="Arial" w:cs="Times New Roman"/>
                <w:b/>
                <w:sz w:val="20"/>
                <w:szCs w:val="20"/>
                <w:vertAlign w:val="superscript"/>
              </w:rPr>
              <w:t>1,6</w:t>
            </w:r>
          </w:p>
        </w:tc>
        <w:tc>
          <w:tcPr>
            <w:tcW w:w="31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EF74BD" w14:textId="77777777" w:rsidR="00DE725A" w:rsidRPr="00DE725A" w:rsidRDefault="00DE725A" w:rsidP="009305BD">
            <w:pPr>
              <w:tabs>
                <w:tab w:val="left" w:pos="360"/>
              </w:tabs>
              <w:spacing w:after="0" w:line="240" w:lineRule="auto"/>
              <w:jc w:val="center"/>
              <w:rPr>
                <w:rFonts w:ascii="Arial" w:eastAsia="Times New Roman" w:hAnsi="Arial" w:cs="Times New Roman"/>
                <w:b/>
                <w:sz w:val="20"/>
                <w:szCs w:val="20"/>
              </w:rPr>
            </w:pPr>
            <w:r w:rsidRPr="00DE725A">
              <w:rPr>
                <w:rFonts w:ascii="Arial" w:eastAsia="Times New Roman" w:hAnsi="Arial" w:cs="Times New Roman"/>
                <w:b/>
                <w:sz w:val="20"/>
                <w:szCs w:val="20"/>
              </w:rPr>
              <w:t>Reported as (units of measure)</w:t>
            </w:r>
          </w:p>
        </w:tc>
        <w:tc>
          <w:tcPr>
            <w:tcW w:w="2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5E5F68" w14:textId="77777777" w:rsidR="00DE725A" w:rsidRPr="00DE725A" w:rsidRDefault="00DE725A" w:rsidP="009305BD">
            <w:pPr>
              <w:tabs>
                <w:tab w:val="left" w:pos="360"/>
              </w:tabs>
              <w:spacing w:after="0" w:line="240" w:lineRule="auto"/>
              <w:jc w:val="center"/>
              <w:rPr>
                <w:rFonts w:ascii="Arial" w:eastAsia="Times New Roman" w:hAnsi="Arial" w:cs="Times New Roman"/>
                <w:b/>
                <w:sz w:val="20"/>
                <w:szCs w:val="20"/>
              </w:rPr>
            </w:pPr>
            <w:r w:rsidRPr="00DE725A">
              <w:rPr>
                <w:rFonts w:ascii="Arial" w:eastAsia="Times New Roman" w:hAnsi="Arial" w:cs="Times New Roman"/>
                <w:b/>
                <w:sz w:val="20"/>
                <w:szCs w:val="20"/>
              </w:rPr>
              <w:t>General Range</w:t>
            </w:r>
          </w:p>
        </w:tc>
      </w:tr>
      <w:tr w:rsidR="00DE725A" w:rsidRPr="00DE725A" w14:paraId="5D94CE16" w14:textId="77777777" w:rsidTr="00336D6F">
        <w:tc>
          <w:tcPr>
            <w:tcW w:w="2718" w:type="dxa"/>
            <w:tcBorders>
              <w:top w:val="single" w:sz="4" w:space="0" w:color="auto"/>
              <w:left w:val="single" w:sz="4" w:space="0" w:color="auto"/>
              <w:bottom w:val="single" w:sz="4" w:space="0" w:color="auto"/>
              <w:right w:val="single" w:sz="4" w:space="0" w:color="auto"/>
            </w:tcBorders>
            <w:hideMark/>
          </w:tcPr>
          <w:p w14:paraId="1D8C91B1"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pH</w:t>
            </w:r>
            <w:r w:rsidRPr="00DE725A">
              <w:rPr>
                <w:rFonts w:ascii="Arial" w:eastAsia="Times New Roman" w:hAnsi="Arial" w:cs="Arial"/>
                <w:sz w:val="20"/>
                <w:szCs w:val="20"/>
                <w:vertAlign w:val="superscript"/>
              </w:rPr>
              <w:t>2</w:t>
            </w:r>
          </w:p>
        </w:tc>
        <w:tc>
          <w:tcPr>
            <w:tcW w:w="3150" w:type="dxa"/>
            <w:tcBorders>
              <w:top w:val="single" w:sz="4" w:space="0" w:color="auto"/>
              <w:left w:val="single" w:sz="4" w:space="0" w:color="auto"/>
              <w:bottom w:val="single" w:sz="4" w:space="0" w:color="auto"/>
              <w:right w:val="single" w:sz="4" w:space="0" w:color="auto"/>
            </w:tcBorders>
            <w:hideMark/>
          </w:tcPr>
          <w:p w14:paraId="34BE0653"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pH units</w:t>
            </w:r>
          </w:p>
        </w:tc>
        <w:tc>
          <w:tcPr>
            <w:tcW w:w="2700" w:type="dxa"/>
            <w:tcBorders>
              <w:top w:val="single" w:sz="4" w:space="0" w:color="auto"/>
              <w:left w:val="single" w:sz="4" w:space="0" w:color="auto"/>
              <w:bottom w:val="single" w:sz="4" w:space="0" w:color="auto"/>
              <w:right w:val="single" w:sz="4" w:space="0" w:color="auto"/>
            </w:tcBorders>
            <w:hideMark/>
          </w:tcPr>
          <w:p w14:paraId="79055B84"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6.0 - 8.0</w:t>
            </w:r>
          </w:p>
        </w:tc>
      </w:tr>
      <w:tr w:rsidR="00DE725A" w:rsidRPr="00DE725A" w14:paraId="3925B877" w14:textId="77777777" w:rsidTr="00336D6F">
        <w:tc>
          <w:tcPr>
            <w:tcW w:w="2718" w:type="dxa"/>
            <w:tcBorders>
              <w:top w:val="single" w:sz="4" w:space="0" w:color="auto"/>
              <w:left w:val="single" w:sz="4" w:space="0" w:color="auto"/>
              <w:bottom w:val="single" w:sz="4" w:space="0" w:color="auto"/>
              <w:right w:val="single" w:sz="4" w:space="0" w:color="auto"/>
            </w:tcBorders>
            <w:hideMark/>
          </w:tcPr>
          <w:p w14:paraId="30B31ADA"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Soluble Salt Concentration</w:t>
            </w:r>
            <w:r w:rsidRPr="00DE725A">
              <w:rPr>
                <w:rFonts w:ascii="Arial" w:eastAsia="Times New Roman" w:hAnsi="Arial" w:cs="Arial"/>
                <w:sz w:val="20"/>
                <w:szCs w:val="20"/>
                <w:vertAlign w:val="superscript"/>
              </w:rPr>
              <w:t>2</w:t>
            </w:r>
          </w:p>
          <w:p w14:paraId="6219F682"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(electrical conductivity)</w:t>
            </w:r>
          </w:p>
        </w:tc>
        <w:tc>
          <w:tcPr>
            <w:tcW w:w="3150" w:type="dxa"/>
            <w:tcBorders>
              <w:top w:val="single" w:sz="4" w:space="0" w:color="auto"/>
              <w:left w:val="single" w:sz="4" w:space="0" w:color="auto"/>
              <w:bottom w:val="single" w:sz="4" w:space="0" w:color="auto"/>
              <w:right w:val="single" w:sz="4" w:space="0" w:color="auto"/>
            </w:tcBorders>
            <w:hideMark/>
          </w:tcPr>
          <w:p w14:paraId="1912C6D9"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roofErr w:type="spellStart"/>
            <w:r w:rsidRPr="00DE725A">
              <w:rPr>
                <w:rFonts w:ascii="Arial" w:eastAsia="Times New Roman" w:hAnsi="Arial" w:cs="Arial"/>
                <w:sz w:val="20"/>
                <w:szCs w:val="20"/>
              </w:rPr>
              <w:t>mmhos</w:t>
            </w:r>
            <w:proofErr w:type="spellEnd"/>
            <w:r w:rsidRPr="00DE725A">
              <w:rPr>
                <w:rFonts w:ascii="Arial" w:eastAsia="Times New Roman" w:hAnsi="Arial" w:cs="Arial"/>
                <w:sz w:val="20"/>
                <w:szCs w:val="20"/>
              </w:rPr>
              <w:t>/cm (</w:t>
            </w:r>
            <w:proofErr w:type="spellStart"/>
            <w:r w:rsidRPr="00DE725A">
              <w:rPr>
                <w:rFonts w:ascii="Arial" w:eastAsia="Times New Roman" w:hAnsi="Arial" w:cs="Arial"/>
                <w:sz w:val="20"/>
                <w:szCs w:val="20"/>
              </w:rPr>
              <w:t>dS</w:t>
            </w:r>
            <w:proofErr w:type="spellEnd"/>
            <w:r w:rsidRPr="00DE725A">
              <w:rPr>
                <w:rFonts w:ascii="Arial" w:eastAsia="Times New Roman" w:hAnsi="Arial" w:cs="Arial"/>
                <w:sz w:val="20"/>
                <w:szCs w:val="20"/>
              </w:rPr>
              <w:t>/m)</w:t>
            </w:r>
          </w:p>
        </w:tc>
        <w:tc>
          <w:tcPr>
            <w:tcW w:w="2700" w:type="dxa"/>
            <w:tcBorders>
              <w:top w:val="single" w:sz="4" w:space="0" w:color="auto"/>
              <w:left w:val="single" w:sz="4" w:space="0" w:color="auto"/>
              <w:bottom w:val="single" w:sz="4" w:space="0" w:color="auto"/>
              <w:right w:val="single" w:sz="4" w:space="0" w:color="auto"/>
            </w:tcBorders>
          </w:tcPr>
          <w:p w14:paraId="006342B6"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Maximum 8</w:t>
            </w:r>
          </w:p>
          <w:p w14:paraId="7B02E55A"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
        </w:tc>
      </w:tr>
      <w:tr w:rsidR="00DE725A" w:rsidRPr="00DE725A" w14:paraId="50A1976E" w14:textId="77777777" w:rsidTr="00336D6F">
        <w:tc>
          <w:tcPr>
            <w:tcW w:w="2718" w:type="dxa"/>
            <w:tcBorders>
              <w:top w:val="single" w:sz="4" w:space="0" w:color="auto"/>
              <w:left w:val="single" w:sz="4" w:space="0" w:color="auto"/>
              <w:bottom w:val="single" w:sz="4" w:space="0" w:color="auto"/>
              <w:right w:val="single" w:sz="4" w:space="0" w:color="auto"/>
            </w:tcBorders>
            <w:hideMark/>
          </w:tcPr>
          <w:p w14:paraId="77227E60"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Moisture Content</w:t>
            </w:r>
          </w:p>
        </w:tc>
        <w:tc>
          <w:tcPr>
            <w:tcW w:w="3150" w:type="dxa"/>
            <w:tcBorders>
              <w:top w:val="single" w:sz="4" w:space="0" w:color="auto"/>
              <w:left w:val="single" w:sz="4" w:space="0" w:color="auto"/>
              <w:bottom w:val="single" w:sz="4" w:space="0" w:color="auto"/>
              <w:right w:val="single" w:sz="4" w:space="0" w:color="auto"/>
            </w:tcBorders>
            <w:hideMark/>
          </w:tcPr>
          <w:p w14:paraId="01571E38"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 wet weight basis</w:t>
            </w:r>
          </w:p>
        </w:tc>
        <w:tc>
          <w:tcPr>
            <w:tcW w:w="2700" w:type="dxa"/>
            <w:tcBorders>
              <w:top w:val="single" w:sz="4" w:space="0" w:color="auto"/>
              <w:left w:val="single" w:sz="4" w:space="0" w:color="auto"/>
              <w:bottom w:val="single" w:sz="4" w:space="0" w:color="auto"/>
              <w:right w:val="single" w:sz="4" w:space="0" w:color="auto"/>
            </w:tcBorders>
            <w:hideMark/>
          </w:tcPr>
          <w:p w14:paraId="062EE8B2"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35 – 50</w:t>
            </w:r>
          </w:p>
        </w:tc>
      </w:tr>
      <w:tr w:rsidR="00DE725A" w:rsidRPr="00DE725A" w14:paraId="20BEC0E0" w14:textId="77777777" w:rsidTr="00336D6F">
        <w:tc>
          <w:tcPr>
            <w:tcW w:w="2718" w:type="dxa"/>
            <w:tcBorders>
              <w:top w:val="single" w:sz="4" w:space="0" w:color="auto"/>
              <w:left w:val="single" w:sz="4" w:space="0" w:color="auto"/>
              <w:bottom w:val="single" w:sz="4" w:space="0" w:color="auto"/>
              <w:right w:val="single" w:sz="4" w:space="0" w:color="auto"/>
            </w:tcBorders>
            <w:hideMark/>
          </w:tcPr>
          <w:p w14:paraId="623B4717"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Organic Matter Content</w:t>
            </w:r>
          </w:p>
        </w:tc>
        <w:tc>
          <w:tcPr>
            <w:tcW w:w="3150" w:type="dxa"/>
            <w:tcBorders>
              <w:top w:val="single" w:sz="4" w:space="0" w:color="auto"/>
              <w:left w:val="single" w:sz="4" w:space="0" w:color="auto"/>
              <w:bottom w:val="single" w:sz="4" w:space="0" w:color="auto"/>
              <w:right w:val="single" w:sz="4" w:space="0" w:color="auto"/>
            </w:tcBorders>
            <w:hideMark/>
          </w:tcPr>
          <w:p w14:paraId="172323B6"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 dry weight basis</w:t>
            </w:r>
          </w:p>
        </w:tc>
        <w:tc>
          <w:tcPr>
            <w:tcW w:w="2700" w:type="dxa"/>
            <w:tcBorders>
              <w:top w:val="single" w:sz="4" w:space="0" w:color="auto"/>
              <w:left w:val="single" w:sz="4" w:space="0" w:color="auto"/>
              <w:bottom w:val="single" w:sz="4" w:space="0" w:color="auto"/>
              <w:right w:val="single" w:sz="4" w:space="0" w:color="auto"/>
            </w:tcBorders>
            <w:hideMark/>
          </w:tcPr>
          <w:p w14:paraId="3A1DB53D"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Minimum 40%</w:t>
            </w:r>
          </w:p>
        </w:tc>
      </w:tr>
      <w:tr w:rsidR="00DE725A" w:rsidRPr="00DE725A" w14:paraId="209C45ED" w14:textId="77777777" w:rsidTr="00336D6F">
        <w:tc>
          <w:tcPr>
            <w:tcW w:w="2718" w:type="dxa"/>
            <w:tcBorders>
              <w:top w:val="single" w:sz="4" w:space="0" w:color="auto"/>
              <w:left w:val="single" w:sz="4" w:space="0" w:color="auto"/>
              <w:bottom w:val="single" w:sz="4" w:space="0" w:color="auto"/>
              <w:right w:val="single" w:sz="4" w:space="0" w:color="auto"/>
            </w:tcBorders>
            <w:hideMark/>
          </w:tcPr>
          <w:p w14:paraId="50FA1170"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Particle Size</w:t>
            </w:r>
          </w:p>
        </w:tc>
        <w:tc>
          <w:tcPr>
            <w:tcW w:w="3150" w:type="dxa"/>
            <w:tcBorders>
              <w:top w:val="single" w:sz="4" w:space="0" w:color="auto"/>
              <w:left w:val="single" w:sz="4" w:space="0" w:color="auto"/>
              <w:bottom w:val="single" w:sz="4" w:space="0" w:color="auto"/>
              <w:right w:val="single" w:sz="4" w:space="0" w:color="auto"/>
            </w:tcBorders>
            <w:hideMark/>
          </w:tcPr>
          <w:p w14:paraId="247BDB24"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Particle size, % passing a selected mesh size, dry weight basis</w:t>
            </w:r>
          </w:p>
        </w:tc>
        <w:tc>
          <w:tcPr>
            <w:tcW w:w="2700" w:type="dxa"/>
            <w:tcBorders>
              <w:top w:val="single" w:sz="4" w:space="0" w:color="auto"/>
              <w:left w:val="single" w:sz="4" w:space="0" w:color="auto"/>
              <w:bottom w:val="single" w:sz="4" w:space="0" w:color="auto"/>
              <w:right w:val="single" w:sz="4" w:space="0" w:color="auto"/>
            </w:tcBorders>
          </w:tcPr>
          <w:p w14:paraId="3E92CBAB" w14:textId="2A018865" w:rsidR="00DE725A" w:rsidRPr="00DE725A" w:rsidRDefault="00DE725A" w:rsidP="00B25579">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Composted:</w:t>
            </w:r>
            <w:r w:rsidR="009305BD">
              <w:rPr>
                <w:rFonts w:ascii="Arial" w:eastAsia="Times New Roman" w:hAnsi="Arial" w:cs="Arial"/>
                <w:sz w:val="20"/>
                <w:szCs w:val="20"/>
              </w:rPr>
              <w:t xml:space="preserve"> </w:t>
            </w:r>
            <w:r w:rsidR="00B25579">
              <w:rPr>
                <w:rFonts w:ascii="Arial" w:eastAsia="Times New Roman" w:hAnsi="Arial" w:cs="Arial"/>
                <w:sz w:val="20"/>
                <w:szCs w:val="20"/>
              </w:rPr>
              <w:t>3/4</w:t>
            </w:r>
            <w:r w:rsidRPr="00DE725A">
              <w:rPr>
                <w:rFonts w:ascii="Arial" w:eastAsia="Times New Roman" w:hAnsi="Arial" w:cs="Arial"/>
                <w:sz w:val="20"/>
                <w:szCs w:val="20"/>
              </w:rPr>
              <w:t xml:space="preserve"> in. (19 mm), 98% passing</w:t>
            </w:r>
          </w:p>
        </w:tc>
      </w:tr>
      <w:tr w:rsidR="00DE725A" w:rsidRPr="00DE725A" w14:paraId="56EC9F48" w14:textId="77777777" w:rsidTr="00336D6F">
        <w:tc>
          <w:tcPr>
            <w:tcW w:w="2718" w:type="dxa"/>
            <w:tcBorders>
              <w:top w:val="single" w:sz="4" w:space="0" w:color="auto"/>
              <w:left w:val="single" w:sz="4" w:space="0" w:color="auto"/>
              <w:bottom w:val="single" w:sz="4" w:space="0" w:color="auto"/>
              <w:right w:val="single" w:sz="4" w:space="0" w:color="auto"/>
            </w:tcBorders>
            <w:hideMark/>
          </w:tcPr>
          <w:p w14:paraId="263350AB"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Stability</w:t>
            </w:r>
            <w:r w:rsidRPr="00DE725A">
              <w:rPr>
                <w:rFonts w:ascii="Arial" w:eastAsia="Times New Roman" w:hAnsi="Arial" w:cs="Arial"/>
                <w:sz w:val="20"/>
                <w:szCs w:val="20"/>
                <w:vertAlign w:val="superscript"/>
              </w:rPr>
              <w:t>3</w:t>
            </w:r>
          </w:p>
          <w:p w14:paraId="19AA731C"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Carbon Dioxide</w:t>
            </w:r>
          </w:p>
          <w:p w14:paraId="3B0EBB7C"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Evolution Rate</w:t>
            </w:r>
          </w:p>
        </w:tc>
        <w:tc>
          <w:tcPr>
            <w:tcW w:w="3150" w:type="dxa"/>
            <w:tcBorders>
              <w:top w:val="single" w:sz="4" w:space="0" w:color="auto"/>
              <w:left w:val="single" w:sz="4" w:space="0" w:color="auto"/>
              <w:bottom w:val="single" w:sz="4" w:space="0" w:color="auto"/>
              <w:right w:val="single" w:sz="4" w:space="0" w:color="auto"/>
            </w:tcBorders>
            <w:hideMark/>
          </w:tcPr>
          <w:p w14:paraId="3F3B545F"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mg CO2-C per g OM per day</w:t>
            </w:r>
          </w:p>
        </w:tc>
        <w:tc>
          <w:tcPr>
            <w:tcW w:w="2700" w:type="dxa"/>
            <w:tcBorders>
              <w:top w:val="single" w:sz="4" w:space="0" w:color="auto"/>
              <w:left w:val="single" w:sz="4" w:space="0" w:color="auto"/>
              <w:bottom w:val="single" w:sz="4" w:space="0" w:color="auto"/>
              <w:right w:val="single" w:sz="4" w:space="0" w:color="auto"/>
            </w:tcBorders>
          </w:tcPr>
          <w:p w14:paraId="62208F8F"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&lt; 5</w:t>
            </w:r>
          </w:p>
          <w:p w14:paraId="163052FE"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
        </w:tc>
      </w:tr>
      <w:tr w:rsidR="00DE725A" w:rsidRPr="00DE725A" w14:paraId="50988265" w14:textId="77777777" w:rsidTr="00336D6F">
        <w:tc>
          <w:tcPr>
            <w:tcW w:w="2718" w:type="dxa"/>
            <w:tcBorders>
              <w:top w:val="single" w:sz="4" w:space="0" w:color="auto"/>
              <w:left w:val="single" w:sz="4" w:space="0" w:color="auto"/>
              <w:bottom w:val="single" w:sz="4" w:space="0" w:color="auto"/>
              <w:right w:val="single" w:sz="4" w:space="0" w:color="auto"/>
            </w:tcBorders>
          </w:tcPr>
          <w:p w14:paraId="4EA77229"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Maturity</w:t>
            </w:r>
            <w:r w:rsidRPr="00DE725A">
              <w:rPr>
                <w:rFonts w:ascii="Arial" w:eastAsia="Times New Roman" w:hAnsi="Arial" w:cs="Arial"/>
                <w:sz w:val="20"/>
                <w:szCs w:val="20"/>
                <w:vertAlign w:val="superscript"/>
              </w:rPr>
              <w:t>3</w:t>
            </w:r>
            <w:r w:rsidRPr="00DE725A">
              <w:rPr>
                <w:rFonts w:ascii="Arial" w:eastAsia="Times New Roman" w:hAnsi="Arial" w:cs="Arial"/>
                <w:sz w:val="20"/>
                <w:szCs w:val="20"/>
              </w:rPr>
              <w:t xml:space="preserve"> (Bioassay)</w:t>
            </w:r>
          </w:p>
          <w:p w14:paraId="08D3630B"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Seed Emergence and</w:t>
            </w:r>
          </w:p>
          <w:p w14:paraId="308B4FCC"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Seedling Vigor</w:t>
            </w:r>
          </w:p>
        </w:tc>
        <w:tc>
          <w:tcPr>
            <w:tcW w:w="3150" w:type="dxa"/>
            <w:tcBorders>
              <w:top w:val="single" w:sz="4" w:space="0" w:color="auto"/>
              <w:left w:val="single" w:sz="4" w:space="0" w:color="auto"/>
              <w:bottom w:val="single" w:sz="4" w:space="0" w:color="auto"/>
              <w:right w:val="single" w:sz="4" w:space="0" w:color="auto"/>
            </w:tcBorders>
          </w:tcPr>
          <w:p w14:paraId="6B8124CA"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 relative to positive control</w:t>
            </w:r>
          </w:p>
          <w:p w14:paraId="546D57DC"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 relative to positive control</w:t>
            </w:r>
          </w:p>
          <w:p w14:paraId="01D08425"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
        </w:tc>
        <w:tc>
          <w:tcPr>
            <w:tcW w:w="2700" w:type="dxa"/>
            <w:tcBorders>
              <w:top w:val="single" w:sz="4" w:space="0" w:color="auto"/>
              <w:left w:val="single" w:sz="4" w:space="0" w:color="auto"/>
              <w:bottom w:val="single" w:sz="4" w:space="0" w:color="auto"/>
              <w:right w:val="single" w:sz="4" w:space="0" w:color="auto"/>
            </w:tcBorders>
          </w:tcPr>
          <w:p w14:paraId="376A1E2A"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Minimum 80%</w:t>
            </w:r>
          </w:p>
          <w:p w14:paraId="7D13F6DD"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Minimum 80%</w:t>
            </w:r>
          </w:p>
          <w:p w14:paraId="01F289AE"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
        </w:tc>
      </w:tr>
      <w:tr w:rsidR="00DE725A" w:rsidRPr="00DE725A" w14:paraId="11C34975" w14:textId="77777777" w:rsidTr="00336D6F">
        <w:tc>
          <w:tcPr>
            <w:tcW w:w="2718" w:type="dxa"/>
            <w:tcBorders>
              <w:top w:val="single" w:sz="4" w:space="0" w:color="auto"/>
              <w:left w:val="single" w:sz="4" w:space="0" w:color="auto"/>
              <w:bottom w:val="single" w:sz="4" w:space="0" w:color="auto"/>
              <w:right w:val="single" w:sz="4" w:space="0" w:color="auto"/>
            </w:tcBorders>
          </w:tcPr>
          <w:p w14:paraId="05CF40A7"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Physical Contaminants</w:t>
            </w:r>
          </w:p>
          <w:p w14:paraId="7AEFF69E"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w:t>
            </w:r>
            <w:proofErr w:type="spellStart"/>
            <w:r w:rsidRPr="00DE725A">
              <w:rPr>
                <w:rFonts w:ascii="Arial" w:eastAsia="Times New Roman" w:hAnsi="Arial" w:cs="Arial"/>
                <w:sz w:val="20"/>
                <w:szCs w:val="20"/>
              </w:rPr>
              <w:t>inerts</w:t>
            </w:r>
            <w:proofErr w:type="spellEnd"/>
            <w:r w:rsidRPr="00DE725A">
              <w:rPr>
                <w:rFonts w:ascii="Arial" w:eastAsia="Times New Roman" w:hAnsi="Arial" w:cs="Arial"/>
                <w:sz w:val="20"/>
                <w:szCs w:val="20"/>
              </w:rPr>
              <w:t>)</w:t>
            </w:r>
          </w:p>
        </w:tc>
        <w:tc>
          <w:tcPr>
            <w:tcW w:w="3150" w:type="dxa"/>
            <w:tcBorders>
              <w:top w:val="single" w:sz="4" w:space="0" w:color="auto"/>
              <w:left w:val="single" w:sz="4" w:space="0" w:color="auto"/>
              <w:bottom w:val="single" w:sz="4" w:space="0" w:color="auto"/>
              <w:right w:val="single" w:sz="4" w:space="0" w:color="auto"/>
            </w:tcBorders>
          </w:tcPr>
          <w:p w14:paraId="62D51531"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 dry weight basis</w:t>
            </w:r>
          </w:p>
        </w:tc>
        <w:tc>
          <w:tcPr>
            <w:tcW w:w="2700" w:type="dxa"/>
            <w:tcBorders>
              <w:top w:val="single" w:sz="4" w:space="0" w:color="auto"/>
              <w:left w:val="single" w:sz="4" w:space="0" w:color="auto"/>
              <w:bottom w:val="single" w:sz="4" w:space="0" w:color="auto"/>
              <w:right w:val="single" w:sz="4" w:space="0" w:color="auto"/>
            </w:tcBorders>
          </w:tcPr>
          <w:p w14:paraId="239AD424"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&lt; 1</w:t>
            </w:r>
          </w:p>
          <w:p w14:paraId="05C92CAB"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
        </w:tc>
      </w:tr>
      <w:tr w:rsidR="00DE725A" w:rsidRPr="00DE725A" w14:paraId="7FDD9364" w14:textId="77777777" w:rsidTr="00336D6F">
        <w:tc>
          <w:tcPr>
            <w:tcW w:w="2718" w:type="dxa"/>
            <w:tcBorders>
              <w:top w:val="single" w:sz="4" w:space="0" w:color="auto"/>
              <w:left w:val="single" w:sz="4" w:space="0" w:color="auto"/>
              <w:bottom w:val="single" w:sz="4" w:space="0" w:color="auto"/>
              <w:right w:val="single" w:sz="4" w:space="0" w:color="auto"/>
            </w:tcBorders>
          </w:tcPr>
          <w:p w14:paraId="0BE5BCDD"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Chemical Contaminants</w:t>
            </w:r>
            <w:r w:rsidRPr="00DE725A">
              <w:rPr>
                <w:rFonts w:ascii="Arial" w:eastAsia="Times New Roman" w:hAnsi="Arial" w:cs="Arial"/>
                <w:sz w:val="20"/>
                <w:szCs w:val="20"/>
                <w:vertAlign w:val="superscript"/>
              </w:rPr>
              <w:t>4</w:t>
            </w:r>
          </w:p>
        </w:tc>
        <w:tc>
          <w:tcPr>
            <w:tcW w:w="3150" w:type="dxa"/>
            <w:tcBorders>
              <w:top w:val="single" w:sz="4" w:space="0" w:color="auto"/>
              <w:left w:val="single" w:sz="4" w:space="0" w:color="auto"/>
              <w:bottom w:val="single" w:sz="4" w:space="0" w:color="auto"/>
              <w:right w:val="single" w:sz="4" w:space="0" w:color="auto"/>
            </w:tcBorders>
          </w:tcPr>
          <w:p w14:paraId="078B15F9"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mg/kg (ppm)</w:t>
            </w:r>
          </w:p>
        </w:tc>
        <w:tc>
          <w:tcPr>
            <w:tcW w:w="2700" w:type="dxa"/>
            <w:tcBorders>
              <w:top w:val="single" w:sz="4" w:space="0" w:color="auto"/>
              <w:left w:val="single" w:sz="4" w:space="0" w:color="auto"/>
              <w:bottom w:val="single" w:sz="4" w:space="0" w:color="auto"/>
              <w:right w:val="single" w:sz="4" w:space="0" w:color="auto"/>
            </w:tcBorders>
          </w:tcPr>
          <w:p w14:paraId="7DD6A0F5"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Meet or exceed US EPA Class A standard, 40 CFR §</w:t>
            </w:r>
          </w:p>
          <w:p w14:paraId="2DE9DD5A"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503.13, Tables 1 and 3 levels</w:t>
            </w:r>
          </w:p>
        </w:tc>
      </w:tr>
      <w:tr w:rsidR="00DE725A" w:rsidRPr="00DE725A" w14:paraId="234DD651" w14:textId="77777777" w:rsidTr="00644B91">
        <w:tc>
          <w:tcPr>
            <w:tcW w:w="2718" w:type="dxa"/>
            <w:tcBorders>
              <w:top w:val="single" w:sz="4" w:space="0" w:color="auto"/>
              <w:left w:val="single" w:sz="4" w:space="0" w:color="auto"/>
              <w:bottom w:val="single" w:sz="4" w:space="0" w:color="auto"/>
              <w:right w:val="single" w:sz="4" w:space="0" w:color="auto"/>
            </w:tcBorders>
          </w:tcPr>
          <w:p w14:paraId="726C7164"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Biological Contaminants</w:t>
            </w:r>
            <w:r w:rsidRPr="00DE725A">
              <w:rPr>
                <w:rFonts w:ascii="Arial" w:eastAsia="Times New Roman" w:hAnsi="Arial" w:cs="Arial"/>
                <w:sz w:val="20"/>
                <w:szCs w:val="20"/>
                <w:vertAlign w:val="superscript"/>
              </w:rPr>
              <w:t>5</w:t>
            </w:r>
          </w:p>
          <w:p w14:paraId="4546F227"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Select Pathogens</w:t>
            </w:r>
          </w:p>
          <w:p w14:paraId="4DC4A081"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Fecal Coliform Bacteria,</w:t>
            </w:r>
          </w:p>
          <w:p w14:paraId="0B4E42A4"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or Salmonella</w:t>
            </w:r>
          </w:p>
        </w:tc>
        <w:tc>
          <w:tcPr>
            <w:tcW w:w="3150" w:type="dxa"/>
            <w:tcBorders>
              <w:top w:val="single" w:sz="4" w:space="0" w:color="auto"/>
              <w:left w:val="single" w:sz="4" w:space="0" w:color="auto"/>
              <w:bottom w:val="single" w:sz="4" w:space="0" w:color="auto"/>
              <w:right w:val="single" w:sz="4" w:space="0" w:color="auto"/>
            </w:tcBorders>
          </w:tcPr>
          <w:p w14:paraId="545F55E2"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MPN per gram per dry weight</w:t>
            </w:r>
          </w:p>
          <w:p w14:paraId="686EA3CE"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MPN per 4 grams per dry</w:t>
            </w:r>
          </w:p>
          <w:p w14:paraId="778EF478"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weight</w:t>
            </w:r>
          </w:p>
          <w:p w14:paraId="4245893E"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p>
        </w:tc>
        <w:tc>
          <w:tcPr>
            <w:tcW w:w="2700" w:type="dxa"/>
            <w:tcBorders>
              <w:top w:val="single" w:sz="4" w:space="0" w:color="auto"/>
              <w:left w:val="single" w:sz="4" w:space="0" w:color="auto"/>
              <w:bottom w:val="single" w:sz="4" w:space="0" w:color="auto"/>
              <w:right w:val="single" w:sz="4" w:space="0" w:color="auto"/>
            </w:tcBorders>
          </w:tcPr>
          <w:p w14:paraId="00AEEDB6"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Meet or exceed US</w:t>
            </w:r>
          </w:p>
          <w:p w14:paraId="51E21EF5"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EPA Class A</w:t>
            </w:r>
          </w:p>
          <w:p w14:paraId="6ACA6D8D" w14:textId="77777777" w:rsidR="00DE725A" w:rsidRPr="00DE725A" w:rsidRDefault="00DE725A" w:rsidP="00DE725A">
            <w:pPr>
              <w:tabs>
                <w:tab w:val="left" w:pos="720"/>
              </w:tabs>
              <w:autoSpaceDE w:val="0"/>
              <w:autoSpaceDN w:val="0"/>
              <w:adjustRightInd w:val="0"/>
              <w:spacing w:after="0"/>
              <w:rPr>
                <w:rFonts w:ascii="Arial" w:eastAsia="Times New Roman" w:hAnsi="Arial" w:cs="Arial"/>
                <w:sz w:val="20"/>
                <w:szCs w:val="20"/>
              </w:rPr>
            </w:pPr>
            <w:r w:rsidRPr="00DE725A">
              <w:rPr>
                <w:rFonts w:ascii="Arial" w:eastAsia="Times New Roman" w:hAnsi="Arial" w:cs="Arial"/>
                <w:sz w:val="20"/>
                <w:szCs w:val="20"/>
              </w:rPr>
              <w:t>standard, 40 CFR §</w:t>
            </w:r>
          </w:p>
          <w:p w14:paraId="72D9A9A3" w14:textId="77777777" w:rsidR="00DE725A" w:rsidRPr="00DE725A" w:rsidRDefault="00DE725A" w:rsidP="00DE725A">
            <w:pPr>
              <w:tabs>
                <w:tab w:val="left" w:pos="720"/>
              </w:tabs>
              <w:autoSpaceDE w:val="0"/>
              <w:autoSpaceDN w:val="0"/>
              <w:adjustRightInd w:val="0"/>
              <w:spacing w:after="0"/>
              <w:rPr>
                <w:rFonts w:ascii="Arial" w:eastAsia="Times New Roman" w:hAnsi="Arial" w:cs="Arial"/>
                <w:b/>
                <w:bCs/>
                <w:sz w:val="20"/>
                <w:szCs w:val="20"/>
              </w:rPr>
            </w:pPr>
            <w:r w:rsidRPr="00DE725A">
              <w:rPr>
                <w:rFonts w:ascii="Arial" w:eastAsia="Times New Roman" w:hAnsi="Arial" w:cs="Arial"/>
                <w:sz w:val="20"/>
                <w:szCs w:val="20"/>
              </w:rPr>
              <w:t>503.32(a) levels</w:t>
            </w:r>
          </w:p>
        </w:tc>
      </w:tr>
      <w:tr w:rsidR="00DE725A" w:rsidRPr="00DE725A" w14:paraId="5951A58A" w14:textId="77777777" w:rsidTr="00644B91">
        <w:tc>
          <w:tcPr>
            <w:tcW w:w="8568" w:type="dxa"/>
            <w:gridSpan w:val="3"/>
            <w:tcBorders>
              <w:top w:val="single" w:sz="4" w:space="0" w:color="auto"/>
              <w:left w:val="nil"/>
              <w:bottom w:val="nil"/>
              <w:right w:val="nil"/>
            </w:tcBorders>
          </w:tcPr>
          <w:p w14:paraId="7C239DE4" w14:textId="77777777" w:rsidR="00DE725A" w:rsidRPr="00644B91" w:rsidRDefault="00DE725A" w:rsidP="009305BD">
            <w:pPr>
              <w:tabs>
                <w:tab w:val="left" w:pos="720"/>
              </w:tabs>
              <w:autoSpaceDE w:val="0"/>
              <w:autoSpaceDN w:val="0"/>
              <w:adjustRightInd w:val="0"/>
              <w:spacing w:after="0" w:line="240" w:lineRule="auto"/>
              <w:ind w:left="90" w:hanging="90"/>
              <w:rPr>
                <w:rFonts w:ascii="Arial" w:eastAsia="Times New Roman" w:hAnsi="Arial" w:cs="Arial"/>
                <w:sz w:val="18"/>
                <w:szCs w:val="18"/>
              </w:rPr>
            </w:pPr>
            <w:r w:rsidRPr="00644B91">
              <w:rPr>
                <w:rFonts w:ascii="Arial" w:eastAsia="Times New Roman" w:hAnsi="Arial" w:cs="Arial"/>
                <w:b/>
                <w:bCs/>
                <w:sz w:val="18"/>
                <w:szCs w:val="18"/>
                <w:vertAlign w:val="superscript"/>
              </w:rPr>
              <w:t>1</w:t>
            </w:r>
            <w:r w:rsidRPr="00644B91">
              <w:rPr>
                <w:rFonts w:ascii="Arial" w:eastAsia="Times New Roman" w:hAnsi="Arial" w:cs="Arial"/>
                <w:sz w:val="18"/>
                <w:szCs w:val="18"/>
              </w:rPr>
              <w:t>Recommended test methodologies are provided in Test Methods for the Examination of Composting and Compost (TMECC), the US Composting Council.</w:t>
            </w:r>
          </w:p>
          <w:p w14:paraId="7D6D2411" w14:textId="58420F7F" w:rsidR="00DE725A" w:rsidRPr="00644B91" w:rsidRDefault="00DE725A" w:rsidP="009305BD">
            <w:pPr>
              <w:tabs>
                <w:tab w:val="left" w:pos="720"/>
              </w:tabs>
              <w:autoSpaceDE w:val="0"/>
              <w:autoSpaceDN w:val="0"/>
              <w:adjustRightInd w:val="0"/>
              <w:spacing w:after="0" w:line="240" w:lineRule="auto"/>
              <w:ind w:left="90" w:hanging="90"/>
              <w:rPr>
                <w:rFonts w:ascii="Arial" w:eastAsia="Times New Roman" w:hAnsi="Arial" w:cs="Arial"/>
                <w:sz w:val="18"/>
                <w:szCs w:val="18"/>
              </w:rPr>
            </w:pPr>
            <w:r w:rsidRPr="00644B91">
              <w:rPr>
                <w:rFonts w:ascii="Arial" w:eastAsia="Times New Roman" w:hAnsi="Arial" w:cs="Arial"/>
                <w:b/>
                <w:bCs/>
                <w:sz w:val="18"/>
                <w:szCs w:val="18"/>
                <w:vertAlign w:val="superscript"/>
              </w:rPr>
              <w:t>2</w:t>
            </w:r>
            <w:r w:rsidRPr="00644B91">
              <w:rPr>
                <w:rFonts w:ascii="Arial" w:eastAsia="Times New Roman" w:hAnsi="Arial" w:cs="Arial"/>
                <w:sz w:val="18"/>
                <w:szCs w:val="18"/>
              </w:rPr>
              <w:t>It should be noted that the pH and soluble salt content of the amended soil mix is more relevant to the establishment and growth of a particular plant, than is the pH or soluble salt content of a specific compost (soil conditioner) used to amend the soil.</w:t>
            </w:r>
            <w:r w:rsidR="009305BD">
              <w:rPr>
                <w:rFonts w:ascii="Arial" w:eastAsia="Times New Roman" w:hAnsi="Arial" w:cs="Arial"/>
                <w:sz w:val="18"/>
                <w:szCs w:val="18"/>
              </w:rPr>
              <w:t xml:space="preserve"> </w:t>
            </w:r>
            <w:r w:rsidRPr="00644B91">
              <w:rPr>
                <w:rFonts w:ascii="Arial" w:eastAsia="Times New Roman" w:hAnsi="Arial" w:cs="Arial"/>
                <w:sz w:val="18"/>
                <w:szCs w:val="18"/>
              </w:rPr>
              <w:t>Each specific plant species requires a specific pH range.</w:t>
            </w:r>
            <w:r w:rsidR="009305BD">
              <w:rPr>
                <w:rFonts w:ascii="Arial" w:eastAsia="Times New Roman" w:hAnsi="Arial" w:cs="Arial"/>
                <w:sz w:val="18"/>
                <w:szCs w:val="18"/>
              </w:rPr>
              <w:t xml:space="preserve"> </w:t>
            </w:r>
            <w:r w:rsidRPr="00644B91">
              <w:rPr>
                <w:rFonts w:ascii="Arial" w:eastAsia="Times New Roman" w:hAnsi="Arial" w:cs="Arial"/>
                <w:sz w:val="18"/>
                <w:szCs w:val="18"/>
              </w:rPr>
              <w:t>Each plant also has a salinity tolerance rating, and maximum tolerable quantities are known.</w:t>
            </w:r>
            <w:r w:rsidR="009305BD">
              <w:rPr>
                <w:rFonts w:ascii="Arial" w:eastAsia="Times New Roman" w:hAnsi="Arial" w:cs="Arial"/>
                <w:sz w:val="18"/>
                <w:szCs w:val="18"/>
              </w:rPr>
              <w:t xml:space="preserve"> </w:t>
            </w:r>
            <w:r w:rsidRPr="00644B91">
              <w:rPr>
                <w:rFonts w:ascii="Arial" w:eastAsia="Times New Roman" w:hAnsi="Arial" w:cs="Arial"/>
                <w:sz w:val="18"/>
                <w:szCs w:val="18"/>
              </w:rPr>
              <w:t xml:space="preserve">Most ornamental plants and turf species can tolerate a soil/media soluble salt level of 2.5 </w:t>
            </w:r>
            <w:proofErr w:type="spellStart"/>
            <w:r w:rsidRPr="00644B91">
              <w:rPr>
                <w:rFonts w:ascii="Arial" w:eastAsia="Times New Roman" w:hAnsi="Arial" w:cs="Arial"/>
                <w:sz w:val="18"/>
                <w:szCs w:val="18"/>
              </w:rPr>
              <w:t>dS</w:t>
            </w:r>
            <w:proofErr w:type="spellEnd"/>
            <w:r w:rsidRPr="00644B91">
              <w:rPr>
                <w:rFonts w:ascii="Arial" w:eastAsia="Times New Roman" w:hAnsi="Arial" w:cs="Arial"/>
                <w:sz w:val="18"/>
                <w:szCs w:val="18"/>
              </w:rPr>
              <w:t xml:space="preserve">/m and 4 </w:t>
            </w:r>
            <w:proofErr w:type="spellStart"/>
            <w:r w:rsidRPr="00644B91">
              <w:rPr>
                <w:rFonts w:ascii="Arial" w:eastAsia="Times New Roman" w:hAnsi="Arial" w:cs="Arial"/>
                <w:sz w:val="18"/>
                <w:szCs w:val="18"/>
              </w:rPr>
              <w:t>dS</w:t>
            </w:r>
            <w:proofErr w:type="spellEnd"/>
            <w:r w:rsidRPr="00644B91">
              <w:rPr>
                <w:rFonts w:ascii="Arial" w:eastAsia="Times New Roman" w:hAnsi="Arial" w:cs="Arial"/>
                <w:sz w:val="18"/>
                <w:szCs w:val="18"/>
              </w:rPr>
              <w:t xml:space="preserve">/m, respectively. Seeds, young </w:t>
            </w:r>
            <w:proofErr w:type="gramStart"/>
            <w:r w:rsidRPr="00644B91">
              <w:rPr>
                <w:rFonts w:ascii="Arial" w:eastAsia="Times New Roman" w:hAnsi="Arial" w:cs="Arial"/>
                <w:sz w:val="18"/>
                <w:szCs w:val="18"/>
              </w:rPr>
              <w:t>seedlings</w:t>
            </w:r>
            <w:proofErr w:type="gramEnd"/>
            <w:r w:rsidRPr="00644B91">
              <w:rPr>
                <w:rFonts w:ascii="Arial" w:eastAsia="Times New Roman" w:hAnsi="Arial" w:cs="Arial"/>
                <w:sz w:val="18"/>
                <w:szCs w:val="18"/>
              </w:rPr>
              <w:t xml:space="preserve"> and salt sensitive species often prefer soluble salt levels at half the aforementioned levels.</w:t>
            </w:r>
            <w:r w:rsidR="009305BD">
              <w:rPr>
                <w:rFonts w:ascii="Arial" w:eastAsia="Times New Roman" w:hAnsi="Arial" w:cs="Arial"/>
                <w:sz w:val="18"/>
                <w:szCs w:val="18"/>
              </w:rPr>
              <w:t xml:space="preserve"> </w:t>
            </w:r>
            <w:r w:rsidRPr="00644B91">
              <w:rPr>
                <w:rFonts w:ascii="Arial" w:eastAsia="Times New Roman" w:hAnsi="Arial" w:cs="Arial"/>
                <w:sz w:val="18"/>
                <w:szCs w:val="18"/>
              </w:rPr>
              <w:t>When specifying the establishment of any plant or turf species, it is important to understand their pH and soluble salt requirements, and how they relate to existing soil conditions.</w:t>
            </w:r>
          </w:p>
          <w:p w14:paraId="5F0DA41F" w14:textId="77777777" w:rsidR="00DE725A" w:rsidRPr="00644B91" w:rsidRDefault="00DE725A" w:rsidP="009305BD">
            <w:pPr>
              <w:tabs>
                <w:tab w:val="left" w:pos="720"/>
              </w:tabs>
              <w:autoSpaceDE w:val="0"/>
              <w:autoSpaceDN w:val="0"/>
              <w:adjustRightInd w:val="0"/>
              <w:spacing w:after="0" w:line="240" w:lineRule="auto"/>
              <w:ind w:left="90" w:hanging="90"/>
              <w:rPr>
                <w:rFonts w:ascii="Arial" w:eastAsia="Times New Roman" w:hAnsi="Arial" w:cs="Arial"/>
                <w:sz w:val="18"/>
                <w:szCs w:val="18"/>
              </w:rPr>
            </w:pPr>
            <w:r w:rsidRPr="00644B91">
              <w:rPr>
                <w:rFonts w:ascii="Arial" w:eastAsia="Times New Roman" w:hAnsi="Arial" w:cs="Arial"/>
                <w:b/>
                <w:bCs/>
                <w:sz w:val="18"/>
                <w:szCs w:val="18"/>
                <w:vertAlign w:val="superscript"/>
              </w:rPr>
              <w:t>3</w:t>
            </w:r>
            <w:r w:rsidRPr="00644B91">
              <w:rPr>
                <w:rFonts w:ascii="Arial" w:eastAsia="Times New Roman" w:hAnsi="Arial" w:cs="Arial"/>
                <w:sz w:val="18"/>
                <w:szCs w:val="18"/>
              </w:rPr>
              <w:t xml:space="preserve">Stability/Maturity rating is an area of compost science that is still evolving, and as such, other various test methods could be considered. </w:t>
            </w:r>
            <w:proofErr w:type="gramStart"/>
            <w:r w:rsidRPr="00644B91">
              <w:rPr>
                <w:rFonts w:ascii="Arial" w:eastAsia="Times New Roman" w:hAnsi="Arial" w:cs="Arial"/>
                <w:sz w:val="18"/>
                <w:szCs w:val="18"/>
              </w:rPr>
              <w:t>Also</w:t>
            </w:r>
            <w:proofErr w:type="gramEnd"/>
            <w:r w:rsidRPr="00644B91">
              <w:rPr>
                <w:rFonts w:ascii="Arial" w:eastAsia="Times New Roman" w:hAnsi="Arial" w:cs="Arial"/>
                <w:sz w:val="18"/>
                <w:szCs w:val="18"/>
              </w:rPr>
              <w:t>, never base compost quality conclusions on the result of a single stability/maturity test.</w:t>
            </w:r>
          </w:p>
          <w:p w14:paraId="295E3485" w14:textId="75B5CE9D" w:rsidR="00DE725A" w:rsidRPr="00644B91" w:rsidRDefault="00DE725A" w:rsidP="009305BD">
            <w:pPr>
              <w:tabs>
                <w:tab w:val="left" w:pos="720"/>
              </w:tabs>
              <w:autoSpaceDE w:val="0"/>
              <w:autoSpaceDN w:val="0"/>
              <w:adjustRightInd w:val="0"/>
              <w:spacing w:after="0" w:line="240" w:lineRule="auto"/>
              <w:ind w:left="90" w:hanging="90"/>
              <w:rPr>
                <w:rFonts w:ascii="Arial" w:eastAsia="Times New Roman" w:hAnsi="Arial" w:cs="Arial"/>
                <w:sz w:val="18"/>
                <w:szCs w:val="18"/>
              </w:rPr>
            </w:pPr>
            <w:r w:rsidRPr="00644B91">
              <w:rPr>
                <w:rFonts w:ascii="Arial" w:eastAsia="Times New Roman" w:hAnsi="Arial" w:cs="Arial"/>
                <w:b/>
                <w:bCs/>
                <w:sz w:val="18"/>
                <w:szCs w:val="18"/>
                <w:vertAlign w:val="superscript"/>
              </w:rPr>
              <w:t>4</w:t>
            </w:r>
            <w:r w:rsidRPr="00644B91">
              <w:rPr>
                <w:rFonts w:ascii="Arial" w:eastAsia="Times New Roman" w:hAnsi="Arial" w:cs="Arial"/>
                <w:sz w:val="18"/>
                <w:szCs w:val="18"/>
              </w:rPr>
              <w:t>US EPA Class A standard, 40 CFR § 503.13, Tables 1 and 3 levels = Arsenic 41ppm, Cadmium 39ppm,</w:t>
            </w:r>
            <w:r w:rsidR="009305BD">
              <w:rPr>
                <w:rFonts w:ascii="Arial" w:eastAsia="Times New Roman" w:hAnsi="Arial" w:cs="Arial"/>
                <w:sz w:val="18"/>
                <w:szCs w:val="18"/>
              </w:rPr>
              <w:t xml:space="preserve"> </w:t>
            </w:r>
            <w:r w:rsidRPr="00644B91">
              <w:rPr>
                <w:rFonts w:ascii="Arial" w:eastAsia="Times New Roman" w:hAnsi="Arial" w:cs="Arial"/>
                <w:sz w:val="18"/>
                <w:szCs w:val="18"/>
              </w:rPr>
              <w:t>Copper 1,500ppm, Lead 300ppm, Mercury 17ppm, Molybdenum 75ppm, Nickel 420ppm, Selenium 100ppm, Zinc 2,800ppm.</w:t>
            </w:r>
          </w:p>
          <w:p w14:paraId="1E11A471" w14:textId="77777777" w:rsidR="00DE725A" w:rsidRPr="00644B91" w:rsidRDefault="00DE725A" w:rsidP="009305BD">
            <w:pPr>
              <w:tabs>
                <w:tab w:val="left" w:pos="720"/>
              </w:tabs>
              <w:autoSpaceDE w:val="0"/>
              <w:autoSpaceDN w:val="0"/>
              <w:adjustRightInd w:val="0"/>
              <w:spacing w:after="0" w:line="240" w:lineRule="auto"/>
              <w:ind w:left="90" w:hanging="90"/>
              <w:rPr>
                <w:rFonts w:ascii="Arial" w:eastAsia="Times New Roman" w:hAnsi="Arial" w:cs="Arial"/>
                <w:sz w:val="18"/>
                <w:szCs w:val="18"/>
              </w:rPr>
            </w:pPr>
            <w:r w:rsidRPr="00644B91">
              <w:rPr>
                <w:rFonts w:ascii="Arial" w:eastAsia="Times New Roman" w:hAnsi="Arial" w:cs="Arial"/>
                <w:b/>
                <w:bCs/>
                <w:sz w:val="18"/>
                <w:szCs w:val="18"/>
                <w:vertAlign w:val="superscript"/>
              </w:rPr>
              <w:t>5</w:t>
            </w:r>
            <w:r w:rsidRPr="00644B91">
              <w:rPr>
                <w:rFonts w:ascii="Arial" w:eastAsia="Times New Roman" w:hAnsi="Arial" w:cs="Arial"/>
                <w:sz w:val="18"/>
                <w:szCs w:val="18"/>
              </w:rPr>
              <w:t>US EPA Class A standard, 40 CFR § 503.32(a) levels = Salmonella &lt;3 MPN/4grams of total solids or Fecal Coliform &lt;1000 MPN/gram of total solids.</w:t>
            </w:r>
          </w:p>
          <w:p w14:paraId="25DE3987" w14:textId="77777777" w:rsidR="00DE725A" w:rsidRPr="00DE725A" w:rsidRDefault="00DE725A" w:rsidP="009305BD">
            <w:pPr>
              <w:tabs>
                <w:tab w:val="left" w:pos="720"/>
              </w:tabs>
              <w:autoSpaceDE w:val="0"/>
              <w:autoSpaceDN w:val="0"/>
              <w:adjustRightInd w:val="0"/>
              <w:spacing w:after="0" w:line="240" w:lineRule="auto"/>
              <w:ind w:left="90" w:hanging="90"/>
              <w:rPr>
                <w:rFonts w:ascii="Arial" w:eastAsia="Times New Roman" w:hAnsi="Arial" w:cs="Arial"/>
                <w:sz w:val="20"/>
                <w:szCs w:val="20"/>
              </w:rPr>
            </w:pPr>
            <w:r w:rsidRPr="00644B91">
              <w:rPr>
                <w:rFonts w:ascii="Arial" w:eastAsia="Times New Roman" w:hAnsi="Arial" w:cs="Arial"/>
                <w:sz w:val="18"/>
                <w:szCs w:val="18"/>
                <w:vertAlign w:val="superscript"/>
              </w:rPr>
              <w:lastRenderedPageBreak/>
              <w:t>6</w:t>
            </w:r>
            <w:r w:rsidRPr="00644B91">
              <w:rPr>
                <w:rFonts w:ascii="Arial" w:eastAsia="Times New Roman" w:hAnsi="Arial" w:cs="Arial"/>
                <w:sz w:val="18"/>
                <w:szCs w:val="18"/>
              </w:rPr>
              <w:t>Landscape architects or engineers may modify the allowable compost specification ranges based on specific field conditions and plant requirements.</w:t>
            </w:r>
          </w:p>
        </w:tc>
      </w:tr>
    </w:tbl>
    <w:p w14:paraId="2C48937F" w14:textId="77777777" w:rsidR="00644B91" w:rsidRDefault="00644B91" w:rsidP="00424C78">
      <w:pPr>
        <w:pStyle w:val="Pa4"/>
        <w:spacing w:line="240" w:lineRule="auto"/>
        <w:jc w:val="both"/>
        <w:rPr>
          <w:rStyle w:val="A0"/>
          <w:rFonts w:cs="Arial"/>
          <w:sz w:val="20"/>
          <w:szCs w:val="20"/>
        </w:rPr>
      </w:pPr>
    </w:p>
    <w:p w14:paraId="774F4C58" w14:textId="77777777" w:rsidR="00644B91" w:rsidRPr="00644B91" w:rsidRDefault="00913CEF" w:rsidP="00424C78">
      <w:pPr>
        <w:pStyle w:val="Pa4"/>
        <w:numPr>
          <w:ilvl w:val="1"/>
          <w:numId w:val="3"/>
        </w:numPr>
        <w:spacing w:line="240" w:lineRule="auto"/>
        <w:jc w:val="both"/>
        <w:rPr>
          <w:rStyle w:val="A0"/>
          <w:rFonts w:cs="Arial"/>
          <w:color w:val="auto"/>
          <w:sz w:val="20"/>
          <w:szCs w:val="20"/>
        </w:rPr>
      </w:pPr>
      <w:r w:rsidRPr="00913CEF">
        <w:rPr>
          <w:rStyle w:val="A0"/>
          <w:rFonts w:cs="Arial"/>
          <w:b/>
          <w:bCs/>
          <w:sz w:val="20"/>
          <w:szCs w:val="20"/>
        </w:rPr>
        <w:t>Submittals:</w:t>
      </w:r>
      <w:r w:rsidRPr="009305BD">
        <w:rPr>
          <w:rStyle w:val="A0"/>
          <w:rFonts w:cs="Arial"/>
          <w:bCs/>
          <w:sz w:val="20"/>
          <w:szCs w:val="20"/>
        </w:rPr>
        <w:t xml:space="preserve"> </w:t>
      </w:r>
      <w:r w:rsidRPr="00913CEF">
        <w:rPr>
          <w:rStyle w:val="A0"/>
          <w:rFonts w:cs="Arial"/>
          <w:sz w:val="20"/>
          <w:szCs w:val="20"/>
        </w:rPr>
        <w:t xml:space="preserve">The Contractor shall submit the following information to the Engineer at </w:t>
      </w:r>
      <w:r w:rsidRPr="00644B91">
        <w:rPr>
          <w:rStyle w:val="A0"/>
          <w:rFonts w:cs="Arial"/>
          <w:sz w:val="20"/>
          <w:szCs w:val="20"/>
        </w:rPr>
        <w:t>least 30 days prior to the date the compost is sh</w:t>
      </w:r>
      <w:r w:rsidR="00644B91">
        <w:rPr>
          <w:rStyle w:val="A0"/>
          <w:rFonts w:cs="Arial"/>
          <w:sz w:val="20"/>
          <w:szCs w:val="20"/>
        </w:rPr>
        <w:t>ipped to the construction site:</w:t>
      </w:r>
    </w:p>
    <w:p w14:paraId="3830CAAC" w14:textId="77777777" w:rsidR="00644B91" w:rsidRPr="00644B91" w:rsidRDefault="00913CEF" w:rsidP="00424C78">
      <w:pPr>
        <w:pStyle w:val="Pa4"/>
        <w:numPr>
          <w:ilvl w:val="2"/>
          <w:numId w:val="3"/>
        </w:numPr>
        <w:spacing w:line="240" w:lineRule="auto"/>
        <w:jc w:val="both"/>
        <w:rPr>
          <w:rStyle w:val="A0"/>
          <w:rFonts w:cs="Arial"/>
          <w:color w:val="auto"/>
          <w:sz w:val="20"/>
          <w:szCs w:val="20"/>
        </w:rPr>
      </w:pPr>
      <w:r w:rsidRPr="00644B91">
        <w:rPr>
          <w:rStyle w:val="A0"/>
          <w:rFonts w:cs="Arial"/>
          <w:sz w:val="20"/>
          <w:szCs w:val="20"/>
        </w:rPr>
        <w:t>A vendor’s certificate or affidavit attesting that the mat</w:t>
      </w:r>
      <w:r w:rsidR="00644B91">
        <w:rPr>
          <w:rStyle w:val="A0"/>
          <w:rFonts w:cs="Arial"/>
          <w:sz w:val="20"/>
          <w:szCs w:val="20"/>
        </w:rPr>
        <w:t>erial complies with the require</w:t>
      </w:r>
      <w:r w:rsidRPr="00644B91">
        <w:rPr>
          <w:rStyle w:val="A0"/>
          <w:rFonts w:cs="Arial"/>
          <w:sz w:val="20"/>
          <w:szCs w:val="20"/>
        </w:rPr>
        <w:t>ments of this specification, the Virginia Department of Environmental Quality, or a sister state a</w:t>
      </w:r>
      <w:r w:rsidR="00644B91">
        <w:rPr>
          <w:rStyle w:val="A0"/>
          <w:rFonts w:cs="Arial"/>
          <w:sz w:val="20"/>
          <w:szCs w:val="20"/>
        </w:rPr>
        <w:t>gency from the state of origin.</w:t>
      </w:r>
    </w:p>
    <w:p w14:paraId="42DC0851" w14:textId="17DA5EB0" w:rsidR="00644B91" w:rsidRPr="00644B91" w:rsidRDefault="00913CEF" w:rsidP="00424C78">
      <w:pPr>
        <w:pStyle w:val="Pa4"/>
        <w:numPr>
          <w:ilvl w:val="2"/>
          <w:numId w:val="3"/>
        </w:numPr>
        <w:spacing w:line="240" w:lineRule="auto"/>
        <w:jc w:val="both"/>
        <w:rPr>
          <w:rStyle w:val="A0"/>
          <w:rFonts w:cs="Arial"/>
          <w:color w:val="auto"/>
          <w:sz w:val="20"/>
          <w:szCs w:val="20"/>
        </w:rPr>
      </w:pPr>
      <w:r w:rsidRPr="00644B91">
        <w:rPr>
          <w:rStyle w:val="A0"/>
          <w:rFonts w:cs="Arial"/>
          <w:sz w:val="20"/>
          <w:szCs w:val="20"/>
        </w:rPr>
        <w:t>A 2-gallon sample of the material for visual inspection. In addition, the test report shall indicate that the compost material is free of viable weed seed, plant propagules, and harmful pathogens. Non-organic materials such as concrete, plastic, metal, glass, paper products, chemically treated plywood, plywood, pressboard, and organic pine by-products will not be accepted. Other compost products may be substituted with the prior written approval of the Engineer in concer</w:t>
      </w:r>
      <w:r w:rsidR="00644B91">
        <w:rPr>
          <w:rStyle w:val="A0"/>
          <w:rFonts w:cs="Arial"/>
          <w:sz w:val="20"/>
          <w:szCs w:val="20"/>
        </w:rPr>
        <w:t>t with the Landscape Architect.</w:t>
      </w:r>
    </w:p>
    <w:p w14:paraId="0E37F17B" w14:textId="77777777" w:rsidR="00644B91" w:rsidRPr="00644B91" w:rsidRDefault="00913CEF" w:rsidP="00424C78">
      <w:pPr>
        <w:pStyle w:val="Pa4"/>
        <w:numPr>
          <w:ilvl w:val="0"/>
          <w:numId w:val="3"/>
        </w:numPr>
        <w:spacing w:line="240" w:lineRule="auto"/>
        <w:jc w:val="both"/>
        <w:rPr>
          <w:rStyle w:val="A0"/>
          <w:rFonts w:cs="Arial"/>
          <w:color w:val="auto"/>
          <w:sz w:val="20"/>
          <w:szCs w:val="20"/>
        </w:rPr>
      </w:pPr>
      <w:r w:rsidRPr="00644B91">
        <w:rPr>
          <w:rStyle w:val="A0"/>
          <w:rFonts w:cs="Arial"/>
          <w:b/>
          <w:bCs/>
          <w:sz w:val="20"/>
          <w:szCs w:val="20"/>
        </w:rPr>
        <w:t>M</w:t>
      </w:r>
      <w:r w:rsidR="00644B91">
        <w:rPr>
          <w:rStyle w:val="A0"/>
          <w:rFonts w:cs="Arial"/>
          <w:b/>
          <w:bCs/>
          <w:sz w:val="20"/>
          <w:szCs w:val="20"/>
        </w:rPr>
        <w:t>iscellaneous Planting Materials</w:t>
      </w:r>
    </w:p>
    <w:p w14:paraId="1337BE4C" w14:textId="77777777" w:rsidR="00644B91" w:rsidRPr="00644B91" w:rsidRDefault="00913CEF" w:rsidP="00424C78">
      <w:pPr>
        <w:pStyle w:val="Pa4"/>
        <w:numPr>
          <w:ilvl w:val="1"/>
          <w:numId w:val="3"/>
        </w:numPr>
        <w:spacing w:line="240" w:lineRule="auto"/>
        <w:jc w:val="both"/>
        <w:rPr>
          <w:rStyle w:val="A0"/>
          <w:rFonts w:cs="Arial"/>
          <w:color w:val="auto"/>
          <w:sz w:val="20"/>
          <w:szCs w:val="20"/>
        </w:rPr>
      </w:pPr>
      <w:r w:rsidRPr="00644B91">
        <w:rPr>
          <w:rStyle w:val="A0"/>
          <w:rFonts w:cs="Arial"/>
          <w:b/>
          <w:bCs/>
          <w:sz w:val="20"/>
          <w:szCs w:val="20"/>
        </w:rPr>
        <w:t>Twine</w:t>
      </w:r>
      <w:r w:rsidRPr="009305BD">
        <w:rPr>
          <w:rStyle w:val="A0"/>
          <w:rFonts w:cs="Arial"/>
          <w:bCs/>
          <w:sz w:val="20"/>
          <w:szCs w:val="20"/>
        </w:rPr>
        <w:t xml:space="preserve"> </w:t>
      </w:r>
      <w:r w:rsidRPr="00644B91">
        <w:rPr>
          <w:rStyle w:val="A0"/>
          <w:rFonts w:cs="Arial"/>
          <w:sz w:val="20"/>
          <w:szCs w:val="20"/>
        </w:rPr>
        <w:t xml:space="preserve">for wrapping balled and </w:t>
      </w:r>
      <w:proofErr w:type="spellStart"/>
      <w:r w:rsidRPr="00644B91">
        <w:rPr>
          <w:rStyle w:val="A0"/>
          <w:rFonts w:cs="Arial"/>
          <w:sz w:val="20"/>
          <w:szCs w:val="20"/>
        </w:rPr>
        <w:t>burlapped</w:t>
      </w:r>
      <w:proofErr w:type="spellEnd"/>
      <w:r w:rsidRPr="00644B91">
        <w:rPr>
          <w:rStyle w:val="A0"/>
          <w:rFonts w:cs="Arial"/>
          <w:sz w:val="20"/>
          <w:szCs w:val="20"/>
        </w:rPr>
        <w:t xml:space="preserve"> shrubs and trees shall be at least two-ply and made of an organic, biodegradable material such as sisal, jute, hemp burlap</w:t>
      </w:r>
      <w:r w:rsidR="00644B91">
        <w:rPr>
          <w:rStyle w:val="A0"/>
          <w:rFonts w:cs="Arial"/>
          <w:sz w:val="20"/>
          <w:szCs w:val="20"/>
        </w:rPr>
        <w:t>, or a similar product.</w:t>
      </w:r>
    </w:p>
    <w:p w14:paraId="5C8C2F71" w14:textId="77777777" w:rsidR="00644B91" w:rsidRPr="00644B91" w:rsidRDefault="00913CEF" w:rsidP="00424C78">
      <w:pPr>
        <w:pStyle w:val="Pa4"/>
        <w:numPr>
          <w:ilvl w:val="1"/>
          <w:numId w:val="3"/>
        </w:numPr>
        <w:spacing w:line="240" w:lineRule="auto"/>
        <w:jc w:val="both"/>
        <w:rPr>
          <w:rStyle w:val="A0"/>
          <w:rFonts w:cs="Arial"/>
          <w:color w:val="auto"/>
          <w:sz w:val="20"/>
          <w:szCs w:val="20"/>
        </w:rPr>
      </w:pPr>
      <w:r w:rsidRPr="00644B91">
        <w:rPr>
          <w:rStyle w:val="A0"/>
          <w:rFonts w:cs="Arial"/>
          <w:b/>
          <w:bCs/>
          <w:sz w:val="20"/>
          <w:szCs w:val="20"/>
        </w:rPr>
        <w:t>Horticultural Grade Perlite</w:t>
      </w:r>
      <w:r w:rsidRPr="009305BD">
        <w:rPr>
          <w:rStyle w:val="A0"/>
          <w:rFonts w:cs="Arial"/>
          <w:bCs/>
          <w:sz w:val="20"/>
          <w:szCs w:val="20"/>
        </w:rPr>
        <w:t xml:space="preserve"> </w:t>
      </w:r>
      <w:r w:rsidRPr="00644B91">
        <w:rPr>
          <w:rStyle w:val="A0"/>
          <w:rFonts w:cs="Arial"/>
          <w:sz w:val="20"/>
          <w:szCs w:val="20"/>
        </w:rPr>
        <w:t xml:space="preserve">shall be a fine-to-medium </w:t>
      </w:r>
      <w:r w:rsidR="00644B91">
        <w:rPr>
          <w:rStyle w:val="A0"/>
          <w:rFonts w:cs="Arial"/>
          <w:sz w:val="20"/>
          <w:szCs w:val="20"/>
        </w:rPr>
        <w:t>grade, non-organic volcanic min</w:t>
      </w:r>
      <w:r w:rsidRPr="00644B91">
        <w:rPr>
          <w:rStyle w:val="A0"/>
          <w:rFonts w:cs="Arial"/>
          <w:sz w:val="20"/>
          <w:szCs w:val="20"/>
        </w:rPr>
        <w:t>eral identified as Perl-</w:t>
      </w:r>
      <w:proofErr w:type="spellStart"/>
      <w:r w:rsidRPr="00644B91">
        <w:rPr>
          <w:rStyle w:val="A0"/>
          <w:rFonts w:cs="Arial"/>
          <w:sz w:val="20"/>
          <w:szCs w:val="20"/>
        </w:rPr>
        <w:t>Lome</w:t>
      </w:r>
      <w:proofErr w:type="spellEnd"/>
      <w:r w:rsidRPr="00644B91">
        <w:rPr>
          <w:rStyle w:val="A0"/>
          <w:rFonts w:cs="Arial"/>
          <w:sz w:val="20"/>
          <w:szCs w:val="20"/>
        </w:rPr>
        <w:t xml:space="preserve"> having closed air cells and surface cavities, expanded to form a granular, snow-white material, 5 to 20 times its original volume. Perlite shall have a weight of 5 to 8 pounds per cubic foot. Prior to delivery, the Contractor shall submit to the Engineer for approval, a sample of the perlite and a manufacturer’s test report or product certification verifying that the material complies with the fo</w:t>
      </w:r>
      <w:r w:rsidR="00644B91">
        <w:rPr>
          <w:rStyle w:val="A0"/>
          <w:rFonts w:cs="Arial"/>
          <w:sz w:val="20"/>
          <w:szCs w:val="20"/>
        </w:rPr>
        <w:t>llowing analysis and gradation:</w:t>
      </w:r>
    </w:p>
    <w:p w14:paraId="0904E6FC" w14:textId="77777777" w:rsidR="00644B91" w:rsidRDefault="00644B91" w:rsidP="00424C78">
      <w:pPr>
        <w:pStyle w:val="Pa4"/>
        <w:spacing w:line="240" w:lineRule="auto"/>
        <w:ind w:left="1440"/>
        <w:jc w:val="both"/>
        <w:rPr>
          <w:rStyle w:val="A0"/>
          <w:rFonts w:cs="Arial"/>
          <w:sz w:val="20"/>
          <w:szCs w:val="20"/>
        </w:rPr>
      </w:pPr>
      <w:proofErr w:type="gramStart"/>
      <w:r>
        <w:rPr>
          <w:rStyle w:val="A0"/>
          <w:rFonts w:cs="Arial"/>
          <w:sz w:val="20"/>
          <w:szCs w:val="20"/>
        </w:rPr>
        <w:t>pH</w:t>
      </w:r>
      <w:proofErr w:type="gramEnd"/>
      <w:r>
        <w:rPr>
          <w:rStyle w:val="A0"/>
          <w:rFonts w:cs="Arial"/>
          <w:sz w:val="20"/>
          <w:szCs w:val="20"/>
        </w:rPr>
        <w:t xml:space="preserve"> = 6.5 to 7.5</w:t>
      </w:r>
    </w:p>
    <w:p w14:paraId="1C1DF85D" w14:textId="77777777" w:rsidR="00913CEF" w:rsidRDefault="00644B91" w:rsidP="00424C78">
      <w:pPr>
        <w:pStyle w:val="Pa4"/>
        <w:spacing w:line="240" w:lineRule="auto"/>
        <w:ind w:left="1440"/>
        <w:jc w:val="both"/>
        <w:rPr>
          <w:rStyle w:val="A0"/>
          <w:rFonts w:cs="Arial"/>
          <w:sz w:val="20"/>
          <w:szCs w:val="20"/>
        </w:rPr>
      </w:pPr>
      <w:r>
        <w:rPr>
          <w:rStyle w:val="A0"/>
          <w:rFonts w:cs="Arial"/>
          <w:sz w:val="20"/>
          <w:szCs w:val="20"/>
        </w:rPr>
        <w:t>Nutrient Content = Sterile</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76"/>
        <w:gridCol w:w="1734"/>
      </w:tblGrid>
      <w:tr w:rsidR="00644B91" w14:paraId="15411274" w14:textId="77777777" w:rsidTr="00644B91">
        <w:tc>
          <w:tcPr>
            <w:tcW w:w="3690" w:type="dxa"/>
            <w:vMerge w:val="restart"/>
            <w:tcBorders>
              <w:top w:val="single" w:sz="4" w:space="0" w:color="auto"/>
              <w:bottom w:val="single" w:sz="4" w:space="0" w:color="auto"/>
            </w:tcBorders>
            <w:vAlign w:val="bottom"/>
          </w:tcPr>
          <w:p w14:paraId="44CDBEB5" w14:textId="77777777" w:rsidR="00644B91" w:rsidRDefault="00644B91" w:rsidP="00644B91">
            <w:pPr>
              <w:pStyle w:val="Default"/>
              <w:jc w:val="center"/>
            </w:pPr>
            <w:r w:rsidRPr="00913CEF">
              <w:rPr>
                <w:rFonts w:cs="Arial"/>
                <w:b/>
                <w:bCs/>
                <w:szCs w:val="20"/>
              </w:rPr>
              <w:t>Standard Sieve or Micron Size</w:t>
            </w:r>
          </w:p>
        </w:tc>
        <w:tc>
          <w:tcPr>
            <w:tcW w:w="3510" w:type="dxa"/>
            <w:gridSpan w:val="2"/>
            <w:tcBorders>
              <w:top w:val="single" w:sz="4" w:space="0" w:color="auto"/>
              <w:bottom w:val="single" w:sz="4" w:space="0" w:color="auto"/>
            </w:tcBorders>
            <w:vAlign w:val="bottom"/>
          </w:tcPr>
          <w:p w14:paraId="241A0511" w14:textId="77777777" w:rsidR="00644B91" w:rsidRDefault="00644B91" w:rsidP="00644B91">
            <w:pPr>
              <w:pStyle w:val="Default"/>
              <w:jc w:val="center"/>
            </w:pPr>
            <w:r w:rsidRPr="00913CEF">
              <w:rPr>
                <w:rFonts w:cs="Arial"/>
                <w:b/>
                <w:bCs/>
                <w:szCs w:val="20"/>
              </w:rPr>
              <w:t>Perlite Gradation</w:t>
            </w:r>
          </w:p>
        </w:tc>
      </w:tr>
      <w:tr w:rsidR="00644B91" w14:paraId="579D28C3" w14:textId="77777777" w:rsidTr="00644B91">
        <w:tc>
          <w:tcPr>
            <w:tcW w:w="3690" w:type="dxa"/>
            <w:vMerge/>
            <w:tcBorders>
              <w:top w:val="single" w:sz="4" w:space="0" w:color="auto"/>
              <w:bottom w:val="single" w:sz="4" w:space="0" w:color="auto"/>
            </w:tcBorders>
            <w:vAlign w:val="bottom"/>
          </w:tcPr>
          <w:p w14:paraId="7C6DA53C" w14:textId="77777777" w:rsidR="00644B91" w:rsidRDefault="00644B91" w:rsidP="00644B91">
            <w:pPr>
              <w:pStyle w:val="Default"/>
              <w:jc w:val="center"/>
            </w:pPr>
          </w:p>
        </w:tc>
        <w:tc>
          <w:tcPr>
            <w:tcW w:w="1776" w:type="dxa"/>
            <w:tcBorders>
              <w:top w:val="single" w:sz="4" w:space="0" w:color="auto"/>
              <w:bottom w:val="single" w:sz="4" w:space="0" w:color="auto"/>
            </w:tcBorders>
            <w:vAlign w:val="bottom"/>
          </w:tcPr>
          <w:p w14:paraId="1568D860" w14:textId="77777777" w:rsidR="00644B91" w:rsidRDefault="00644B91" w:rsidP="00644B91">
            <w:pPr>
              <w:pStyle w:val="Default"/>
              <w:jc w:val="center"/>
            </w:pPr>
            <w:r w:rsidRPr="00913CEF">
              <w:rPr>
                <w:rStyle w:val="A0"/>
                <w:rFonts w:cs="Arial"/>
                <w:b/>
                <w:bCs/>
                <w:color w:val="auto"/>
                <w:sz w:val="20"/>
                <w:szCs w:val="20"/>
              </w:rPr>
              <w:t>Fine</w:t>
            </w:r>
          </w:p>
        </w:tc>
        <w:tc>
          <w:tcPr>
            <w:tcW w:w="1734" w:type="dxa"/>
            <w:tcBorders>
              <w:top w:val="single" w:sz="4" w:space="0" w:color="auto"/>
              <w:bottom w:val="single" w:sz="4" w:space="0" w:color="auto"/>
            </w:tcBorders>
            <w:vAlign w:val="bottom"/>
          </w:tcPr>
          <w:p w14:paraId="72418BCD" w14:textId="77777777" w:rsidR="00644B91" w:rsidRDefault="00644B91" w:rsidP="00644B91">
            <w:pPr>
              <w:pStyle w:val="Default"/>
              <w:jc w:val="center"/>
            </w:pPr>
            <w:r w:rsidRPr="00913CEF">
              <w:rPr>
                <w:rStyle w:val="A0"/>
                <w:rFonts w:cs="Arial"/>
                <w:b/>
                <w:bCs/>
                <w:color w:val="auto"/>
                <w:sz w:val="20"/>
                <w:szCs w:val="20"/>
              </w:rPr>
              <w:t>Medium</w:t>
            </w:r>
          </w:p>
        </w:tc>
      </w:tr>
      <w:tr w:rsidR="00644B91" w14:paraId="462DF382" w14:textId="77777777" w:rsidTr="00644B91">
        <w:tc>
          <w:tcPr>
            <w:tcW w:w="3690" w:type="dxa"/>
            <w:tcBorders>
              <w:top w:val="single" w:sz="4" w:space="0" w:color="auto"/>
            </w:tcBorders>
            <w:vAlign w:val="bottom"/>
          </w:tcPr>
          <w:p w14:paraId="4331B341" w14:textId="77777777" w:rsidR="00644B91" w:rsidRDefault="00644B91" w:rsidP="00644B91">
            <w:pPr>
              <w:pStyle w:val="Default"/>
              <w:jc w:val="center"/>
            </w:pPr>
            <w:r w:rsidRPr="00913CEF">
              <w:rPr>
                <w:rStyle w:val="A0"/>
                <w:rFonts w:cs="Arial"/>
                <w:color w:val="auto"/>
                <w:sz w:val="20"/>
                <w:szCs w:val="20"/>
              </w:rPr>
              <w:t>+16 mesh</w:t>
            </w:r>
          </w:p>
        </w:tc>
        <w:tc>
          <w:tcPr>
            <w:tcW w:w="1776" w:type="dxa"/>
            <w:tcBorders>
              <w:top w:val="single" w:sz="4" w:space="0" w:color="auto"/>
            </w:tcBorders>
            <w:vAlign w:val="bottom"/>
          </w:tcPr>
          <w:p w14:paraId="64B6AC76" w14:textId="77777777" w:rsidR="00644B91" w:rsidRDefault="00644B91" w:rsidP="00644B91">
            <w:pPr>
              <w:pStyle w:val="Default"/>
              <w:jc w:val="center"/>
            </w:pPr>
            <w:r w:rsidRPr="00913CEF">
              <w:rPr>
                <w:rStyle w:val="A0"/>
                <w:rFonts w:cs="Arial"/>
                <w:color w:val="auto"/>
                <w:sz w:val="20"/>
                <w:szCs w:val="20"/>
              </w:rPr>
              <w:t>10% maximum</w:t>
            </w:r>
          </w:p>
        </w:tc>
        <w:tc>
          <w:tcPr>
            <w:tcW w:w="1734" w:type="dxa"/>
            <w:tcBorders>
              <w:top w:val="single" w:sz="4" w:space="0" w:color="auto"/>
            </w:tcBorders>
            <w:vAlign w:val="bottom"/>
          </w:tcPr>
          <w:p w14:paraId="4F0321A1" w14:textId="77777777" w:rsidR="00644B91" w:rsidRDefault="00644B91" w:rsidP="00644B91">
            <w:pPr>
              <w:pStyle w:val="Default"/>
              <w:jc w:val="center"/>
            </w:pPr>
            <w:r w:rsidRPr="00913CEF">
              <w:rPr>
                <w:rStyle w:val="A0"/>
                <w:rFonts w:cs="Arial"/>
                <w:color w:val="auto"/>
                <w:sz w:val="20"/>
                <w:szCs w:val="20"/>
              </w:rPr>
              <w:t>60% maximum</w:t>
            </w:r>
          </w:p>
        </w:tc>
      </w:tr>
      <w:tr w:rsidR="00644B91" w14:paraId="0CD31E76" w14:textId="77777777" w:rsidTr="00644B91">
        <w:tc>
          <w:tcPr>
            <w:tcW w:w="3690" w:type="dxa"/>
            <w:vAlign w:val="bottom"/>
          </w:tcPr>
          <w:p w14:paraId="6BE389C8" w14:textId="77777777" w:rsidR="00644B91" w:rsidRPr="00913CEF" w:rsidRDefault="00644B91" w:rsidP="00644B91">
            <w:pPr>
              <w:pStyle w:val="Default"/>
              <w:jc w:val="center"/>
              <w:rPr>
                <w:rStyle w:val="A0"/>
                <w:rFonts w:cs="Arial"/>
                <w:color w:val="auto"/>
                <w:sz w:val="20"/>
                <w:szCs w:val="20"/>
              </w:rPr>
            </w:pPr>
            <w:r w:rsidRPr="00913CEF">
              <w:rPr>
                <w:rStyle w:val="A0"/>
                <w:rFonts w:cs="Arial"/>
                <w:color w:val="auto"/>
                <w:sz w:val="20"/>
                <w:szCs w:val="20"/>
              </w:rPr>
              <w:t>+100 mesh</w:t>
            </w:r>
          </w:p>
        </w:tc>
        <w:tc>
          <w:tcPr>
            <w:tcW w:w="1776" w:type="dxa"/>
            <w:vAlign w:val="bottom"/>
          </w:tcPr>
          <w:p w14:paraId="1329A968" w14:textId="77777777" w:rsidR="00644B91" w:rsidRPr="00913CEF" w:rsidRDefault="00644B91" w:rsidP="00644B91">
            <w:pPr>
              <w:pStyle w:val="Default"/>
              <w:jc w:val="center"/>
              <w:rPr>
                <w:rStyle w:val="A0"/>
                <w:rFonts w:cs="Arial"/>
                <w:color w:val="auto"/>
                <w:sz w:val="20"/>
                <w:szCs w:val="20"/>
              </w:rPr>
            </w:pPr>
            <w:r w:rsidRPr="00913CEF">
              <w:rPr>
                <w:rStyle w:val="A0"/>
                <w:rFonts w:cs="Arial"/>
                <w:color w:val="auto"/>
                <w:sz w:val="20"/>
                <w:szCs w:val="20"/>
              </w:rPr>
              <w:t>60% minimum</w:t>
            </w:r>
          </w:p>
        </w:tc>
        <w:tc>
          <w:tcPr>
            <w:tcW w:w="1734" w:type="dxa"/>
            <w:vAlign w:val="bottom"/>
          </w:tcPr>
          <w:p w14:paraId="4054B5E6" w14:textId="77777777" w:rsidR="00644B91" w:rsidRPr="00913CEF" w:rsidRDefault="00644B91" w:rsidP="00644B91">
            <w:pPr>
              <w:pStyle w:val="Default"/>
              <w:jc w:val="center"/>
              <w:rPr>
                <w:rStyle w:val="A0"/>
                <w:rFonts w:cs="Arial"/>
                <w:color w:val="auto"/>
                <w:sz w:val="20"/>
                <w:szCs w:val="20"/>
              </w:rPr>
            </w:pPr>
            <w:r w:rsidRPr="00913CEF">
              <w:rPr>
                <w:rStyle w:val="A0"/>
                <w:rFonts w:cs="Arial"/>
                <w:color w:val="auto"/>
                <w:sz w:val="20"/>
                <w:szCs w:val="20"/>
              </w:rPr>
              <w:t>85% minimum</w:t>
            </w:r>
          </w:p>
        </w:tc>
      </w:tr>
    </w:tbl>
    <w:p w14:paraId="1A44498B" w14:textId="77777777" w:rsidR="00644B91" w:rsidRDefault="00644B91" w:rsidP="00424C78">
      <w:pPr>
        <w:pStyle w:val="Pa1"/>
        <w:spacing w:line="240" w:lineRule="auto"/>
        <w:jc w:val="both"/>
        <w:rPr>
          <w:rStyle w:val="A0"/>
          <w:rFonts w:cs="Arial"/>
          <w:sz w:val="20"/>
          <w:szCs w:val="20"/>
        </w:rPr>
      </w:pPr>
    </w:p>
    <w:p w14:paraId="48C62792" w14:textId="77777777" w:rsidR="00644B91" w:rsidRPr="00644B91" w:rsidRDefault="00913CEF" w:rsidP="00424C78">
      <w:pPr>
        <w:pStyle w:val="Pa1"/>
        <w:numPr>
          <w:ilvl w:val="1"/>
          <w:numId w:val="3"/>
        </w:numPr>
        <w:spacing w:line="240" w:lineRule="auto"/>
        <w:jc w:val="both"/>
        <w:rPr>
          <w:rStyle w:val="A0"/>
          <w:rFonts w:cs="Arial"/>
          <w:color w:val="auto"/>
          <w:sz w:val="20"/>
          <w:szCs w:val="20"/>
        </w:rPr>
      </w:pPr>
      <w:r w:rsidRPr="00913CEF">
        <w:rPr>
          <w:rStyle w:val="A0"/>
          <w:rFonts w:cs="Arial"/>
          <w:b/>
          <w:bCs/>
          <w:sz w:val="20"/>
          <w:szCs w:val="20"/>
        </w:rPr>
        <w:t>Burlap for wrapping tree balls</w:t>
      </w:r>
      <w:r w:rsidRPr="009305BD">
        <w:rPr>
          <w:rStyle w:val="A0"/>
          <w:rFonts w:cs="Arial"/>
          <w:bCs/>
          <w:sz w:val="20"/>
          <w:szCs w:val="20"/>
        </w:rPr>
        <w:t xml:space="preserve"> </w:t>
      </w:r>
      <w:r w:rsidRPr="00913CEF">
        <w:rPr>
          <w:rStyle w:val="A0"/>
          <w:rFonts w:cs="Arial"/>
          <w:sz w:val="20"/>
          <w:szCs w:val="20"/>
        </w:rPr>
        <w:t>shall be made of an organic biodegradable material.</w:t>
      </w:r>
    </w:p>
    <w:p w14:paraId="74E8F037" w14:textId="77777777" w:rsidR="00644B91" w:rsidRPr="00644B91" w:rsidRDefault="00913CEF" w:rsidP="00424C78">
      <w:pPr>
        <w:pStyle w:val="Pa1"/>
        <w:numPr>
          <w:ilvl w:val="1"/>
          <w:numId w:val="3"/>
        </w:numPr>
        <w:spacing w:line="240" w:lineRule="auto"/>
        <w:jc w:val="both"/>
        <w:rPr>
          <w:rStyle w:val="A0"/>
          <w:rFonts w:cs="Arial"/>
          <w:color w:val="auto"/>
          <w:sz w:val="20"/>
          <w:szCs w:val="20"/>
        </w:rPr>
      </w:pPr>
      <w:r w:rsidRPr="00644B91">
        <w:rPr>
          <w:rStyle w:val="A0"/>
          <w:rFonts w:cs="Arial"/>
          <w:b/>
          <w:bCs/>
          <w:sz w:val="20"/>
          <w:szCs w:val="20"/>
        </w:rPr>
        <w:t>Water</w:t>
      </w:r>
      <w:r w:rsidRPr="009305BD">
        <w:rPr>
          <w:rStyle w:val="A0"/>
          <w:rFonts w:cs="Arial"/>
          <w:bCs/>
          <w:sz w:val="20"/>
          <w:szCs w:val="20"/>
        </w:rPr>
        <w:t xml:space="preserve"> </w:t>
      </w:r>
      <w:r w:rsidRPr="00644B91">
        <w:rPr>
          <w:rStyle w:val="A0"/>
          <w:rFonts w:cs="Arial"/>
          <w:sz w:val="20"/>
          <w:szCs w:val="20"/>
        </w:rPr>
        <w:t>used in watering plants shall be obtained from fresh water sources and shall be free from chemicals and other toxic substances harmful to plants. Brackish water shall not be used. The source of water shall be subject t</w:t>
      </w:r>
      <w:r w:rsidR="00644B91">
        <w:rPr>
          <w:rStyle w:val="A0"/>
          <w:rFonts w:cs="Arial"/>
          <w:sz w:val="20"/>
          <w:szCs w:val="20"/>
        </w:rPr>
        <w:t>o the approval of the Engineer.</w:t>
      </w:r>
    </w:p>
    <w:p w14:paraId="27546891" w14:textId="77777777" w:rsidR="00644B91" w:rsidRPr="00644B91" w:rsidRDefault="00913CEF" w:rsidP="00424C78">
      <w:pPr>
        <w:pStyle w:val="Pa1"/>
        <w:numPr>
          <w:ilvl w:val="1"/>
          <w:numId w:val="3"/>
        </w:numPr>
        <w:spacing w:line="240" w:lineRule="auto"/>
        <w:jc w:val="both"/>
        <w:rPr>
          <w:rStyle w:val="A0"/>
          <w:rFonts w:cs="Arial"/>
          <w:color w:val="auto"/>
          <w:sz w:val="20"/>
          <w:szCs w:val="20"/>
        </w:rPr>
      </w:pPr>
      <w:r w:rsidRPr="00644B91">
        <w:rPr>
          <w:rStyle w:val="A0"/>
          <w:rFonts w:cs="Arial"/>
          <w:b/>
          <w:bCs/>
          <w:sz w:val="20"/>
          <w:szCs w:val="20"/>
        </w:rPr>
        <w:t>Staking and guying materials</w:t>
      </w:r>
      <w:r w:rsidRPr="009305BD">
        <w:rPr>
          <w:rStyle w:val="A0"/>
          <w:rFonts w:cs="Arial"/>
          <w:bCs/>
          <w:sz w:val="20"/>
          <w:szCs w:val="20"/>
        </w:rPr>
        <w:t xml:space="preserve"> </w:t>
      </w:r>
      <w:r w:rsidRPr="00644B91">
        <w:rPr>
          <w:rStyle w:val="A0"/>
          <w:rFonts w:cs="Arial"/>
          <w:sz w:val="20"/>
          <w:szCs w:val="20"/>
        </w:rPr>
        <w:t xml:space="preserve">shall be webbed or nylon cloth tree straps or flat, woven polypropylene with 900 lb. minimum break strength. Stakes for anchoring trees and shrubs shall be straight 2 inch by 2 inch rough dressed hardwood in the appropriate length and reasonably free of knots. Trees and shrubs shall be anchored in accordance with Section 1200 of the Department’s Road and Bridge Standards unless otherwise indicated on the plans. Other staking, guying, and </w:t>
      </w:r>
      <w:r w:rsidRPr="00644B91">
        <w:rPr>
          <w:rStyle w:val="A0"/>
          <w:rFonts w:cs="Arial"/>
          <w:sz w:val="20"/>
          <w:szCs w:val="20"/>
        </w:rPr>
        <w:lastRenderedPageBreak/>
        <w:t>anchoring methods and materials specifically designed for securing trees and shrubs may be substituted with prior approval in writing from the Engineer</w:t>
      </w:r>
      <w:r w:rsidR="00644B91">
        <w:rPr>
          <w:rStyle w:val="A0"/>
          <w:rFonts w:cs="Arial"/>
          <w:sz w:val="20"/>
          <w:szCs w:val="20"/>
        </w:rPr>
        <w:t xml:space="preserve"> or as designated on the plans.</w:t>
      </w:r>
    </w:p>
    <w:p w14:paraId="6C3C3C71" w14:textId="5C89A02F" w:rsidR="00644B91" w:rsidRPr="00644B91" w:rsidRDefault="00913CEF" w:rsidP="00424C78">
      <w:pPr>
        <w:pStyle w:val="Pa1"/>
        <w:numPr>
          <w:ilvl w:val="1"/>
          <w:numId w:val="3"/>
        </w:numPr>
        <w:spacing w:line="240" w:lineRule="auto"/>
        <w:jc w:val="both"/>
        <w:rPr>
          <w:rStyle w:val="A0"/>
          <w:rFonts w:cs="Arial"/>
          <w:color w:val="auto"/>
          <w:sz w:val="20"/>
          <w:szCs w:val="20"/>
        </w:rPr>
      </w:pPr>
      <w:proofErr w:type="gramStart"/>
      <w:r w:rsidRPr="00644B91">
        <w:rPr>
          <w:rStyle w:val="A0"/>
          <w:rFonts w:cs="Arial"/>
          <w:b/>
          <w:bCs/>
          <w:sz w:val="20"/>
          <w:szCs w:val="20"/>
        </w:rPr>
        <w:t>Below-ground</w:t>
      </w:r>
      <w:proofErr w:type="gramEnd"/>
      <w:r w:rsidRPr="00644B91">
        <w:rPr>
          <w:rStyle w:val="A0"/>
          <w:rFonts w:cs="Arial"/>
          <w:b/>
          <w:bCs/>
          <w:sz w:val="20"/>
          <w:szCs w:val="20"/>
        </w:rPr>
        <w:t xml:space="preserve"> tree anchors</w:t>
      </w:r>
      <w:r w:rsidRPr="009305BD">
        <w:rPr>
          <w:rStyle w:val="A0"/>
          <w:rFonts w:cs="Arial"/>
          <w:bCs/>
          <w:sz w:val="20"/>
          <w:szCs w:val="20"/>
        </w:rPr>
        <w:t xml:space="preserve"> </w:t>
      </w:r>
      <w:r w:rsidRPr="00644B91">
        <w:rPr>
          <w:rStyle w:val="A0"/>
          <w:rFonts w:cs="Arial"/>
          <w:sz w:val="20"/>
          <w:szCs w:val="20"/>
        </w:rPr>
        <w:t>shall be below-grade steel stabilizers capable of fixing the root ball in place until the tree has established itself. Prio</w:t>
      </w:r>
      <w:r w:rsidR="009305BD">
        <w:rPr>
          <w:rStyle w:val="A0"/>
          <w:rFonts w:cs="Arial"/>
          <w:sz w:val="20"/>
          <w:szCs w:val="20"/>
        </w:rPr>
        <w:t>r to ordering material, the Con</w:t>
      </w:r>
      <w:r w:rsidRPr="00644B91">
        <w:rPr>
          <w:rStyle w:val="A0"/>
          <w:rFonts w:cs="Arial"/>
          <w:sz w:val="20"/>
          <w:szCs w:val="20"/>
        </w:rPr>
        <w:t>tractor shall furnish the Engineer the manufacturer’s product data for the type of anchoring system proposed fo</w:t>
      </w:r>
      <w:r w:rsidR="00644B91">
        <w:rPr>
          <w:rStyle w:val="A0"/>
          <w:rFonts w:cs="Arial"/>
          <w:sz w:val="20"/>
          <w:szCs w:val="20"/>
        </w:rPr>
        <w:t>r use, for review and approval.</w:t>
      </w:r>
    </w:p>
    <w:p w14:paraId="5DE7BCFA" w14:textId="77777777" w:rsidR="00644B91" w:rsidRPr="00644B91" w:rsidRDefault="00913CEF" w:rsidP="00424C78">
      <w:pPr>
        <w:pStyle w:val="Pa1"/>
        <w:numPr>
          <w:ilvl w:val="1"/>
          <w:numId w:val="3"/>
        </w:numPr>
        <w:spacing w:line="240" w:lineRule="auto"/>
        <w:jc w:val="both"/>
        <w:rPr>
          <w:rStyle w:val="A0"/>
          <w:rFonts w:cs="Arial"/>
          <w:color w:val="auto"/>
          <w:sz w:val="20"/>
          <w:szCs w:val="20"/>
        </w:rPr>
      </w:pPr>
      <w:r w:rsidRPr="00644B91">
        <w:rPr>
          <w:rStyle w:val="A0"/>
          <w:rFonts w:cs="Arial"/>
          <w:b/>
          <w:bCs/>
          <w:sz w:val="20"/>
          <w:szCs w:val="20"/>
        </w:rPr>
        <w:t>Tree protection tubes</w:t>
      </w:r>
      <w:r w:rsidRPr="009305BD">
        <w:rPr>
          <w:rStyle w:val="A0"/>
          <w:rFonts w:cs="Arial"/>
          <w:bCs/>
          <w:sz w:val="20"/>
          <w:szCs w:val="20"/>
        </w:rPr>
        <w:t xml:space="preserve"> </w:t>
      </w:r>
      <w:r w:rsidRPr="00644B91">
        <w:rPr>
          <w:rStyle w:val="A0"/>
          <w:rFonts w:cs="Arial"/>
          <w:sz w:val="20"/>
          <w:szCs w:val="20"/>
        </w:rPr>
        <w:t xml:space="preserve">shall be constructed from flexible </w:t>
      </w:r>
      <w:r w:rsidR="00644B91">
        <w:rPr>
          <w:rStyle w:val="A0"/>
          <w:rFonts w:cs="Arial"/>
          <w:sz w:val="20"/>
          <w:szCs w:val="20"/>
        </w:rPr>
        <w:t xml:space="preserve">UV-inhibited polyethylene, </w:t>
      </w:r>
      <w:proofErr w:type="gramStart"/>
      <w:r w:rsidR="00644B91">
        <w:rPr>
          <w:rStyle w:val="A0"/>
          <w:rFonts w:cs="Arial"/>
          <w:sz w:val="20"/>
          <w:szCs w:val="20"/>
        </w:rPr>
        <w:t xml:space="preserve">poly </w:t>
      </w:r>
      <w:r w:rsidRPr="00644B91">
        <w:rPr>
          <w:rStyle w:val="A0"/>
          <w:rFonts w:cs="Arial"/>
          <w:sz w:val="20"/>
          <w:szCs w:val="20"/>
        </w:rPr>
        <w:t>propylene</w:t>
      </w:r>
      <w:proofErr w:type="gramEnd"/>
      <w:r w:rsidRPr="00644B91">
        <w:rPr>
          <w:rStyle w:val="A0"/>
          <w:rFonts w:cs="Arial"/>
          <w:sz w:val="20"/>
          <w:szCs w:val="20"/>
        </w:rPr>
        <w:t>, or similar material designed to speed photosynthesis, promote seedling growth, and reduce planting stress by trapping moisture, thereby raising relative humidity and ambient temperature inside the tube. Tree tubes shall protect the tree seedlings from animals, wind desiccation, small rodents, chemical sprays, and insects. The design of the tree tubes shall not be detrimental to the establishment and growth of the seedling or young tree. Tree tube designs shall be capable of accommodating tree growth for a</w:t>
      </w:r>
      <w:r w:rsidR="00644B91">
        <w:rPr>
          <w:rStyle w:val="A0"/>
          <w:rFonts w:cs="Arial"/>
          <w:sz w:val="20"/>
          <w:szCs w:val="20"/>
        </w:rPr>
        <w:t>t least 3 years after planting.</w:t>
      </w:r>
    </w:p>
    <w:p w14:paraId="1E499B50" w14:textId="08117AF3" w:rsidR="00644B91" w:rsidRPr="00644B91" w:rsidRDefault="00913CEF" w:rsidP="00424C78">
      <w:pPr>
        <w:pStyle w:val="Pa1"/>
        <w:numPr>
          <w:ilvl w:val="1"/>
          <w:numId w:val="3"/>
        </w:numPr>
        <w:spacing w:line="240" w:lineRule="auto"/>
        <w:jc w:val="both"/>
        <w:rPr>
          <w:rStyle w:val="A0"/>
          <w:rFonts w:cs="Arial"/>
          <w:color w:val="auto"/>
          <w:sz w:val="20"/>
          <w:szCs w:val="20"/>
        </w:rPr>
      </w:pPr>
      <w:r w:rsidRPr="00644B91">
        <w:rPr>
          <w:rStyle w:val="A0"/>
          <w:rFonts w:cs="Arial"/>
          <w:b/>
          <w:bCs/>
          <w:sz w:val="20"/>
          <w:szCs w:val="20"/>
        </w:rPr>
        <w:t xml:space="preserve">Marking Dye. </w:t>
      </w:r>
      <w:r w:rsidRPr="00644B91">
        <w:rPr>
          <w:rStyle w:val="A0"/>
          <w:rFonts w:cs="Arial"/>
          <w:sz w:val="20"/>
          <w:szCs w:val="20"/>
        </w:rPr>
        <w:t>Marking dyes shall be used to color sp</w:t>
      </w:r>
      <w:r w:rsidR="00644B91">
        <w:rPr>
          <w:rStyle w:val="A0"/>
          <w:rFonts w:cs="Arial"/>
          <w:sz w:val="20"/>
          <w:szCs w:val="20"/>
        </w:rPr>
        <w:t>ray solutions, shall be non-phy</w:t>
      </w:r>
      <w:r w:rsidRPr="00644B91">
        <w:rPr>
          <w:rStyle w:val="A0"/>
          <w:rFonts w:cs="Arial"/>
          <w:sz w:val="20"/>
          <w:szCs w:val="20"/>
        </w:rPr>
        <w:t>totoxic, oil- or water-soluble, and compatible with the pesticide products with which they are applied. Marking dye products and application rates shall be subject to approval by the En</w:t>
      </w:r>
      <w:r w:rsidR="00644B91">
        <w:rPr>
          <w:rStyle w:val="A0"/>
          <w:rFonts w:cs="Arial"/>
          <w:sz w:val="20"/>
          <w:szCs w:val="20"/>
        </w:rPr>
        <w:t>gineer.</w:t>
      </w:r>
    </w:p>
    <w:p w14:paraId="08D81366" w14:textId="77777777" w:rsidR="00644B91" w:rsidRPr="00644B91" w:rsidRDefault="00913CEF" w:rsidP="00424C78">
      <w:pPr>
        <w:pStyle w:val="Pa1"/>
        <w:numPr>
          <w:ilvl w:val="1"/>
          <w:numId w:val="3"/>
        </w:numPr>
        <w:spacing w:line="240" w:lineRule="auto"/>
        <w:jc w:val="both"/>
        <w:rPr>
          <w:rStyle w:val="A0"/>
          <w:rFonts w:cs="Arial"/>
          <w:color w:val="auto"/>
          <w:sz w:val="20"/>
          <w:szCs w:val="20"/>
        </w:rPr>
      </w:pPr>
      <w:r w:rsidRPr="00644B91">
        <w:rPr>
          <w:rStyle w:val="A0"/>
          <w:rFonts w:cs="Arial"/>
          <w:b/>
          <w:bCs/>
          <w:sz w:val="20"/>
          <w:szCs w:val="20"/>
        </w:rPr>
        <w:t>Mulch for individual planting pits and planting beds</w:t>
      </w:r>
      <w:r w:rsidRPr="009305BD">
        <w:rPr>
          <w:rStyle w:val="A0"/>
          <w:rFonts w:cs="Arial"/>
          <w:bCs/>
          <w:sz w:val="20"/>
          <w:szCs w:val="20"/>
        </w:rPr>
        <w:t xml:space="preserve"> </w:t>
      </w:r>
      <w:r w:rsidRPr="00644B91">
        <w:rPr>
          <w:rStyle w:val="A0"/>
          <w:rFonts w:cs="Arial"/>
          <w:sz w:val="20"/>
          <w:szCs w:val="20"/>
        </w:rPr>
        <w:t xml:space="preserve">shall be pine bark, double-shredded hardwood </w:t>
      </w:r>
      <w:proofErr w:type="gramStart"/>
      <w:r w:rsidRPr="00644B91">
        <w:rPr>
          <w:rStyle w:val="A0"/>
          <w:rFonts w:cs="Arial"/>
          <w:sz w:val="20"/>
          <w:szCs w:val="20"/>
        </w:rPr>
        <w:t>bark</w:t>
      </w:r>
      <w:proofErr w:type="gramEnd"/>
      <w:r w:rsidRPr="00644B91">
        <w:rPr>
          <w:rStyle w:val="A0"/>
          <w:rFonts w:cs="Arial"/>
          <w:sz w:val="20"/>
          <w:szCs w:val="20"/>
        </w:rPr>
        <w:t xml:space="preserve"> or other material as indicated in the Planting Summary General Notes. A representative sample shall be submitted to the Engineer for approval prio</w:t>
      </w:r>
      <w:r w:rsidR="00644B91">
        <w:rPr>
          <w:rStyle w:val="A0"/>
          <w:rFonts w:cs="Arial"/>
          <w:sz w:val="20"/>
          <w:szCs w:val="20"/>
        </w:rPr>
        <w:t>r to delivery to the work site.</w:t>
      </w:r>
    </w:p>
    <w:p w14:paraId="646CE088" w14:textId="741069D2" w:rsidR="00644B91" w:rsidRPr="00644B91" w:rsidRDefault="00913CEF" w:rsidP="00424C78">
      <w:pPr>
        <w:pStyle w:val="Pa1"/>
        <w:numPr>
          <w:ilvl w:val="0"/>
          <w:numId w:val="3"/>
        </w:numPr>
        <w:spacing w:line="240" w:lineRule="auto"/>
        <w:jc w:val="both"/>
        <w:rPr>
          <w:rStyle w:val="A0"/>
          <w:rFonts w:cs="Arial"/>
          <w:color w:val="auto"/>
          <w:sz w:val="20"/>
          <w:szCs w:val="20"/>
        </w:rPr>
      </w:pPr>
      <w:r w:rsidRPr="00644B91">
        <w:rPr>
          <w:rStyle w:val="A0"/>
          <w:rFonts w:cs="Arial"/>
          <w:b/>
          <w:bCs/>
          <w:sz w:val="20"/>
          <w:szCs w:val="20"/>
        </w:rPr>
        <w:t>R</w:t>
      </w:r>
      <w:r w:rsidR="00644B91">
        <w:rPr>
          <w:rStyle w:val="A0"/>
          <w:rFonts w:cs="Arial"/>
          <w:b/>
          <w:bCs/>
          <w:sz w:val="20"/>
          <w:szCs w:val="20"/>
        </w:rPr>
        <w:t>olled Erosion Control Products:</w:t>
      </w:r>
    </w:p>
    <w:p w14:paraId="75B02927" w14:textId="77777777" w:rsidR="003E4BE3" w:rsidRPr="003E4BE3" w:rsidRDefault="003E4BE3" w:rsidP="003E4BE3">
      <w:pPr>
        <w:pStyle w:val="Pa1"/>
        <w:numPr>
          <w:ilvl w:val="1"/>
          <w:numId w:val="3"/>
        </w:numPr>
        <w:spacing w:line="240" w:lineRule="auto"/>
        <w:jc w:val="both"/>
        <w:rPr>
          <w:rFonts w:eastAsia="Times New Roman" w:cs="Arial"/>
          <w:bCs/>
          <w:color w:val="221E1F"/>
          <w:szCs w:val="20"/>
        </w:rPr>
      </w:pPr>
      <w:r w:rsidRPr="003E4BE3">
        <w:rPr>
          <w:rFonts w:eastAsia="Times New Roman" w:cs="Arial"/>
          <w:b/>
          <w:bCs/>
          <w:color w:val="221E1F"/>
          <w:szCs w:val="20"/>
        </w:rPr>
        <w:t>Rolled Erosion Control Products (Standard EC-2)</w:t>
      </w:r>
      <w:r w:rsidRPr="003E4BE3">
        <w:rPr>
          <w:rFonts w:eastAsia="Times New Roman" w:cs="Arial"/>
          <w:bCs/>
          <w:color w:val="221E1F"/>
          <w:szCs w:val="20"/>
        </w:rPr>
        <w:t xml:space="preserve"> shall conform to Table II-22C and the following requirements. EC-2 products shall be designed for use on </w:t>
      </w:r>
      <w:proofErr w:type="spellStart"/>
      <w:r w:rsidRPr="003E4BE3">
        <w:rPr>
          <w:rFonts w:eastAsia="Times New Roman" w:cs="Arial"/>
          <w:bCs/>
          <w:color w:val="221E1F"/>
          <w:szCs w:val="20"/>
        </w:rPr>
        <w:t>geotechnically</w:t>
      </w:r>
      <w:proofErr w:type="spellEnd"/>
      <w:r w:rsidRPr="003E4BE3">
        <w:rPr>
          <w:rFonts w:eastAsia="Times New Roman" w:cs="Arial"/>
          <w:bCs/>
          <w:color w:val="221E1F"/>
          <w:szCs w:val="20"/>
        </w:rPr>
        <w:t xml:space="preserve"> stable slopes and channels as detailed herein.</w:t>
      </w:r>
    </w:p>
    <w:p w14:paraId="0227A2A0" w14:textId="6DC54EAA" w:rsidR="003E4BE3" w:rsidRPr="003E4BE3" w:rsidRDefault="003E4BE3" w:rsidP="003E4BE3">
      <w:pPr>
        <w:pStyle w:val="Pa1"/>
        <w:numPr>
          <w:ilvl w:val="2"/>
          <w:numId w:val="3"/>
        </w:numPr>
        <w:spacing w:line="240" w:lineRule="auto"/>
        <w:jc w:val="both"/>
        <w:rPr>
          <w:rFonts w:eastAsia="Times New Roman" w:cs="Arial"/>
          <w:bCs/>
          <w:color w:val="221E1F"/>
          <w:szCs w:val="20"/>
        </w:rPr>
      </w:pPr>
      <w:r w:rsidRPr="003E4BE3">
        <w:rPr>
          <w:rFonts w:eastAsia="Times New Roman" w:cs="Arial"/>
          <w:b/>
          <w:bCs/>
          <w:color w:val="221E1F"/>
          <w:szCs w:val="20"/>
        </w:rPr>
        <w:t>EC-2, Type 1</w:t>
      </w:r>
      <w:r w:rsidRPr="003E4BE3">
        <w:rPr>
          <w:rFonts w:eastAsia="Times New Roman" w:cs="Arial"/>
          <w:bCs/>
          <w:color w:val="221E1F"/>
          <w:szCs w:val="20"/>
        </w:rPr>
        <w:t xml:space="preserve"> shall be a relative short-term single-net erosion control blanket or open weave textile. EC-2, Type 1 shall be one of the following materials: (1) an erosion control blanket composed of processed degradable natural or polymer fibers mechanically-bound together by a single degradable synthetic or natural fiber netting to form a continuous matrix; or (2) an open weave textile composed of processed degradable natural or polymer yarns or twines woven into a continuous matrix. EC-2, Type 1 shall typically have a 12-month functional longevity from the date of installation and be designed for shear stresses up to 1.50 pounds per square foot, for use on up to 1V:3H slopes and channels.</w:t>
      </w:r>
    </w:p>
    <w:p w14:paraId="45968581" w14:textId="1F41C05A" w:rsidR="003E4BE3" w:rsidRPr="003E4BE3" w:rsidRDefault="003E4BE3" w:rsidP="003E4BE3">
      <w:pPr>
        <w:pStyle w:val="Pa1"/>
        <w:numPr>
          <w:ilvl w:val="2"/>
          <w:numId w:val="3"/>
        </w:numPr>
        <w:spacing w:line="240" w:lineRule="auto"/>
        <w:jc w:val="both"/>
        <w:rPr>
          <w:rFonts w:eastAsia="Times New Roman" w:cs="Arial"/>
          <w:bCs/>
          <w:color w:val="221E1F"/>
          <w:szCs w:val="20"/>
        </w:rPr>
      </w:pPr>
      <w:r w:rsidRPr="003E4BE3">
        <w:rPr>
          <w:rFonts w:eastAsia="Times New Roman" w:cs="Arial"/>
          <w:b/>
          <w:bCs/>
          <w:color w:val="221E1F"/>
          <w:szCs w:val="20"/>
        </w:rPr>
        <w:t>EC-2, Type 2</w:t>
      </w:r>
      <w:r w:rsidRPr="003E4BE3">
        <w:rPr>
          <w:rFonts w:eastAsia="Times New Roman" w:cs="Arial"/>
          <w:bCs/>
          <w:color w:val="221E1F"/>
          <w:szCs w:val="20"/>
        </w:rPr>
        <w:t xml:space="preserve"> shall be a relative short-term double-net erosion control blanket. The blanket shall be composed of processed natural or polymer fibers mechanically bound between two natural fiber </w:t>
      </w:r>
      <w:proofErr w:type="gramStart"/>
      <w:r w:rsidRPr="003E4BE3">
        <w:rPr>
          <w:rFonts w:eastAsia="Times New Roman" w:cs="Arial"/>
          <w:bCs/>
          <w:color w:val="221E1F"/>
          <w:szCs w:val="20"/>
        </w:rPr>
        <w:t>or</w:t>
      </w:r>
      <w:proofErr w:type="gramEnd"/>
      <w:r w:rsidRPr="003E4BE3">
        <w:rPr>
          <w:rFonts w:eastAsia="Times New Roman" w:cs="Arial"/>
          <w:bCs/>
          <w:color w:val="221E1F"/>
          <w:szCs w:val="20"/>
        </w:rPr>
        <w:t xml:space="preserve"> synthetic nettings to form a continuous matrix. EC-2, Type 2 </w:t>
      </w:r>
      <w:proofErr w:type="gramStart"/>
      <w:r w:rsidRPr="003E4BE3">
        <w:rPr>
          <w:rFonts w:eastAsia="Times New Roman" w:cs="Arial"/>
          <w:bCs/>
          <w:color w:val="221E1F"/>
          <w:szCs w:val="20"/>
        </w:rPr>
        <w:t>materials shall typically have a 12-month functional longevity from the date of installation and be designed for shear stresses up to 1.75 pounds per square foot, for use on up to 1V</w:t>
      </w:r>
      <w:proofErr w:type="gramEnd"/>
      <w:r w:rsidRPr="003E4BE3">
        <w:rPr>
          <w:rFonts w:eastAsia="Times New Roman" w:cs="Arial"/>
          <w:bCs/>
          <w:color w:val="221E1F"/>
          <w:szCs w:val="20"/>
        </w:rPr>
        <w:t>:2H slopes and channels.</w:t>
      </w:r>
    </w:p>
    <w:p w14:paraId="3A8C743E" w14:textId="0854CAEA" w:rsidR="003E4BE3" w:rsidRPr="003E4BE3" w:rsidRDefault="003E4BE3" w:rsidP="003E4BE3">
      <w:pPr>
        <w:pStyle w:val="Pa1"/>
        <w:numPr>
          <w:ilvl w:val="2"/>
          <w:numId w:val="3"/>
        </w:numPr>
        <w:spacing w:line="240" w:lineRule="auto"/>
        <w:jc w:val="both"/>
        <w:rPr>
          <w:rFonts w:eastAsia="Times New Roman" w:cs="Arial"/>
          <w:bCs/>
          <w:color w:val="221E1F"/>
          <w:szCs w:val="20"/>
        </w:rPr>
      </w:pPr>
      <w:r w:rsidRPr="003E4BE3">
        <w:rPr>
          <w:rFonts w:eastAsia="Times New Roman" w:cs="Arial"/>
          <w:b/>
          <w:bCs/>
          <w:color w:val="221E1F"/>
          <w:szCs w:val="20"/>
        </w:rPr>
        <w:t>EC-2, Type 3</w:t>
      </w:r>
      <w:r w:rsidRPr="003E4BE3">
        <w:rPr>
          <w:rFonts w:eastAsia="Times New Roman" w:cs="Arial"/>
          <w:bCs/>
          <w:color w:val="221E1F"/>
          <w:szCs w:val="20"/>
        </w:rPr>
        <w:t xml:space="preserve"> shall be an extended </w:t>
      </w:r>
      <w:proofErr w:type="gramStart"/>
      <w:r w:rsidRPr="003E4BE3">
        <w:rPr>
          <w:rFonts w:eastAsia="Times New Roman" w:cs="Arial"/>
          <w:bCs/>
          <w:color w:val="221E1F"/>
          <w:szCs w:val="20"/>
        </w:rPr>
        <w:t>term erosion control blanket</w:t>
      </w:r>
      <w:proofErr w:type="gramEnd"/>
      <w:r w:rsidRPr="003E4BE3">
        <w:rPr>
          <w:rFonts w:eastAsia="Times New Roman" w:cs="Arial"/>
          <w:bCs/>
          <w:color w:val="221E1F"/>
          <w:szCs w:val="20"/>
        </w:rPr>
        <w:t xml:space="preserve"> or open weave textile. EC-2, Type 3 blankets shall be one of the following materials: 1) an erosion control blanket composed of processed slow degrading natural or polymer fibers mechanically-bound together between two slow degrading synthetic or natural fiber nettings to form a continuous matrix; or 2) an open weave textile composed of processed slow degrading natural or polymer yarns or twines woven into a continuous matrix. EC-2, Type 3 </w:t>
      </w:r>
      <w:proofErr w:type="gramStart"/>
      <w:r w:rsidRPr="003E4BE3">
        <w:rPr>
          <w:rFonts w:eastAsia="Times New Roman" w:cs="Arial"/>
          <w:bCs/>
          <w:color w:val="221E1F"/>
          <w:szCs w:val="20"/>
        </w:rPr>
        <w:t>material shall typically have a 24-month functional longevity from the date of installation and be designed for shear stresses up to 2.00 pounds per square foot, for use on slopes up to 1V</w:t>
      </w:r>
      <w:proofErr w:type="gramEnd"/>
      <w:r w:rsidRPr="003E4BE3">
        <w:rPr>
          <w:rFonts w:eastAsia="Times New Roman" w:cs="Arial"/>
          <w:bCs/>
          <w:color w:val="221E1F"/>
          <w:szCs w:val="20"/>
        </w:rPr>
        <w:t>:1.5H and channels.</w:t>
      </w:r>
    </w:p>
    <w:p w14:paraId="2BB805A8" w14:textId="1EFD6C1E" w:rsidR="00D04C4B" w:rsidRPr="003E4BE3" w:rsidRDefault="003E4BE3" w:rsidP="003E4BE3">
      <w:pPr>
        <w:pStyle w:val="Pa1"/>
        <w:numPr>
          <w:ilvl w:val="2"/>
          <w:numId w:val="3"/>
        </w:numPr>
        <w:spacing w:line="240" w:lineRule="auto"/>
        <w:jc w:val="both"/>
        <w:rPr>
          <w:rStyle w:val="A0"/>
          <w:rFonts w:cs="Arial"/>
          <w:color w:val="auto"/>
          <w:sz w:val="22"/>
          <w:szCs w:val="20"/>
        </w:rPr>
      </w:pPr>
      <w:r w:rsidRPr="003E4BE3">
        <w:rPr>
          <w:rFonts w:eastAsia="Times New Roman" w:cs="Arial"/>
          <w:b/>
          <w:bCs/>
          <w:color w:val="221E1F"/>
          <w:szCs w:val="20"/>
        </w:rPr>
        <w:lastRenderedPageBreak/>
        <w:t>EC-2 Type 4</w:t>
      </w:r>
      <w:r w:rsidRPr="003E4BE3">
        <w:rPr>
          <w:rFonts w:eastAsia="Times New Roman" w:cs="Arial"/>
          <w:bCs/>
          <w:color w:val="221E1F"/>
          <w:szCs w:val="20"/>
        </w:rPr>
        <w:t xml:space="preserve"> shall be a long-term erosion control blanket or open weave textile. EC-2, Type 4 blankets shall be one of the following materials: (1) an erosion control blanket composed of processed slow degrading natural or polymer fibers mechanically-bound together between two slow degrading synthetic or natural fiber nettings to form a continuous matrix; or (2) an open weave textile composed of processed slow degrading natural or polymer yarns or twines woven into a continuous matrix. EC-2, Type 4 </w:t>
      </w:r>
      <w:proofErr w:type="gramStart"/>
      <w:r w:rsidRPr="003E4BE3">
        <w:rPr>
          <w:rFonts w:eastAsia="Times New Roman" w:cs="Arial"/>
          <w:bCs/>
          <w:color w:val="221E1F"/>
          <w:szCs w:val="20"/>
        </w:rPr>
        <w:t>material shall typically have a 36-month functional longevity from the date of installation and be designed for shear stresses up to 2.25 pounds per square foot, for use on up to 1V</w:t>
      </w:r>
      <w:proofErr w:type="gramEnd"/>
      <w:r w:rsidRPr="003E4BE3">
        <w:rPr>
          <w:rFonts w:eastAsia="Times New Roman" w:cs="Arial"/>
          <w:bCs/>
          <w:color w:val="221E1F"/>
          <w:szCs w:val="20"/>
        </w:rPr>
        <w:t>:1H slopes and channels.</w:t>
      </w:r>
    </w:p>
    <w:tbl>
      <w:tblPr>
        <w:tblW w:w="0" w:type="auto"/>
        <w:tblInd w:w="918" w:type="dxa"/>
        <w:tblBorders>
          <w:top w:val="nil"/>
          <w:left w:val="nil"/>
          <w:bottom w:val="nil"/>
          <w:right w:val="nil"/>
        </w:tblBorders>
        <w:tblLayout w:type="fixed"/>
        <w:tblLook w:val="0000" w:firstRow="0" w:lastRow="0" w:firstColumn="0" w:lastColumn="0" w:noHBand="0" w:noVBand="0"/>
      </w:tblPr>
      <w:tblGrid>
        <w:gridCol w:w="2610"/>
        <w:gridCol w:w="832"/>
        <w:gridCol w:w="833"/>
        <w:gridCol w:w="1035"/>
        <w:gridCol w:w="810"/>
        <w:gridCol w:w="2070"/>
      </w:tblGrid>
      <w:tr w:rsidR="00D04C4B" w:rsidRPr="00913CEF" w14:paraId="3A44B50B" w14:textId="77777777" w:rsidTr="00336D6F">
        <w:trPr>
          <w:trHeight w:val="100"/>
        </w:trPr>
        <w:tc>
          <w:tcPr>
            <w:tcW w:w="8190" w:type="dxa"/>
            <w:gridSpan w:val="6"/>
            <w:tcBorders>
              <w:bottom w:val="single" w:sz="4" w:space="0" w:color="auto"/>
            </w:tcBorders>
          </w:tcPr>
          <w:p w14:paraId="4DBDBA59" w14:textId="663902C9" w:rsidR="00D04C4B" w:rsidRPr="00913CEF" w:rsidRDefault="00D04C4B" w:rsidP="00336D6F">
            <w:pPr>
              <w:pStyle w:val="Pa7"/>
              <w:ind w:left="360"/>
              <w:jc w:val="center"/>
              <w:rPr>
                <w:rFonts w:cs="Arial"/>
                <w:szCs w:val="20"/>
              </w:rPr>
            </w:pPr>
            <w:r w:rsidRPr="00913CEF">
              <w:rPr>
                <w:rStyle w:val="A0"/>
                <w:rFonts w:cs="Arial"/>
                <w:b/>
                <w:bCs/>
                <w:sz w:val="20"/>
                <w:szCs w:val="20"/>
              </w:rPr>
              <w:t>TABLE II-22C</w:t>
            </w:r>
          </w:p>
          <w:p w14:paraId="02A2CAA4" w14:textId="77777777" w:rsidR="00D04C4B" w:rsidRPr="00913CEF" w:rsidRDefault="00D04C4B" w:rsidP="00336D6F">
            <w:pPr>
              <w:pStyle w:val="Pa0"/>
              <w:jc w:val="center"/>
              <w:rPr>
                <w:rStyle w:val="A0"/>
                <w:rFonts w:cs="Arial"/>
                <w:b/>
                <w:bCs/>
                <w:sz w:val="20"/>
                <w:szCs w:val="20"/>
              </w:rPr>
            </w:pPr>
            <w:r w:rsidRPr="00913CEF">
              <w:rPr>
                <w:rStyle w:val="A0"/>
                <w:rFonts w:cs="Arial"/>
                <w:b/>
                <w:bCs/>
                <w:sz w:val="20"/>
                <w:szCs w:val="20"/>
              </w:rPr>
              <w:t>Rolled Erosion Control Products (Std. EC-2)</w:t>
            </w:r>
          </w:p>
        </w:tc>
      </w:tr>
      <w:tr w:rsidR="00D04C4B" w:rsidRPr="00913CEF" w14:paraId="532BAD87" w14:textId="77777777" w:rsidTr="00336D6F">
        <w:trPr>
          <w:trHeight w:val="100"/>
        </w:trPr>
        <w:tc>
          <w:tcPr>
            <w:tcW w:w="2610" w:type="dxa"/>
            <w:tcBorders>
              <w:top w:val="single" w:sz="4" w:space="0" w:color="auto"/>
              <w:left w:val="nil"/>
              <w:bottom w:val="single" w:sz="4" w:space="0" w:color="auto"/>
            </w:tcBorders>
            <w:vAlign w:val="bottom"/>
          </w:tcPr>
          <w:p w14:paraId="78E23B11" w14:textId="77777777" w:rsidR="00D04C4B" w:rsidRPr="00913CEF" w:rsidRDefault="00D04C4B" w:rsidP="00336D6F">
            <w:pPr>
              <w:pStyle w:val="Pa0"/>
              <w:jc w:val="center"/>
              <w:rPr>
                <w:rFonts w:cs="Arial"/>
                <w:color w:val="000000"/>
                <w:szCs w:val="20"/>
              </w:rPr>
            </w:pPr>
            <w:r w:rsidRPr="00913CEF">
              <w:rPr>
                <w:rStyle w:val="A0"/>
                <w:rFonts w:cs="Arial"/>
                <w:b/>
                <w:bCs/>
                <w:sz w:val="20"/>
                <w:szCs w:val="20"/>
              </w:rPr>
              <w:t>Property</w:t>
            </w:r>
          </w:p>
        </w:tc>
        <w:tc>
          <w:tcPr>
            <w:tcW w:w="832" w:type="dxa"/>
            <w:tcBorders>
              <w:top w:val="single" w:sz="4" w:space="0" w:color="auto"/>
              <w:bottom w:val="single" w:sz="4" w:space="0" w:color="auto"/>
            </w:tcBorders>
            <w:vAlign w:val="bottom"/>
          </w:tcPr>
          <w:p w14:paraId="1A00E461" w14:textId="77777777" w:rsidR="00D04C4B" w:rsidRPr="00913CEF" w:rsidRDefault="00D04C4B" w:rsidP="00336D6F">
            <w:pPr>
              <w:pStyle w:val="Pa0"/>
              <w:jc w:val="center"/>
              <w:rPr>
                <w:rFonts w:cs="Arial"/>
                <w:color w:val="000000"/>
                <w:szCs w:val="20"/>
              </w:rPr>
            </w:pPr>
            <w:r w:rsidRPr="00913CEF">
              <w:rPr>
                <w:rStyle w:val="A0"/>
                <w:rFonts w:cs="Arial"/>
                <w:b/>
                <w:bCs/>
                <w:sz w:val="20"/>
                <w:szCs w:val="20"/>
              </w:rPr>
              <w:t>1</w:t>
            </w:r>
          </w:p>
        </w:tc>
        <w:tc>
          <w:tcPr>
            <w:tcW w:w="833" w:type="dxa"/>
            <w:tcBorders>
              <w:top w:val="single" w:sz="4" w:space="0" w:color="auto"/>
              <w:bottom w:val="single" w:sz="4" w:space="0" w:color="auto"/>
            </w:tcBorders>
            <w:vAlign w:val="bottom"/>
          </w:tcPr>
          <w:p w14:paraId="2F46119D" w14:textId="77777777" w:rsidR="00D04C4B" w:rsidRPr="00913CEF" w:rsidRDefault="00D04C4B" w:rsidP="00336D6F">
            <w:pPr>
              <w:pStyle w:val="Pa0"/>
              <w:jc w:val="center"/>
              <w:rPr>
                <w:rFonts w:cs="Arial"/>
                <w:color w:val="000000"/>
                <w:szCs w:val="20"/>
              </w:rPr>
            </w:pPr>
            <w:r w:rsidRPr="00913CEF">
              <w:rPr>
                <w:rStyle w:val="A0"/>
                <w:rFonts w:cs="Arial"/>
                <w:b/>
                <w:bCs/>
                <w:sz w:val="20"/>
                <w:szCs w:val="20"/>
              </w:rPr>
              <w:t>2</w:t>
            </w:r>
          </w:p>
        </w:tc>
        <w:tc>
          <w:tcPr>
            <w:tcW w:w="1035" w:type="dxa"/>
            <w:tcBorders>
              <w:top w:val="single" w:sz="4" w:space="0" w:color="auto"/>
              <w:bottom w:val="single" w:sz="4" w:space="0" w:color="auto"/>
            </w:tcBorders>
            <w:vAlign w:val="bottom"/>
          </w:tcPr>
          <w:p w14:paraId="2E1E8C9A" w14:textId="77777777" w:rsidR="00D04C4B" w:rsidRPr="00913CEF" w:rsidRDefault="00D04C4B" w:rsidP="00336D6F">
            <w:pPr>
              <w:pStyle w:val="Pa0"/>
              <w:jc w:val="center"/>
              <w:rPr>
                <w:rFonts w:cs="Arial"/>
                <w:color w:val="000000"/>
                <w:szCs w:val="20"/>
              </w:rPr>
            </w:pPr>
            <w:r w:rsidRPr="00913CEF">
              <w:rPr>
                <w:rStyle w:val="A0"/>
                <w:rFonts w:cs="Arial"/>
                <w:b/>
                <w:bCs/>
                <w:sz w:val="20"/>
                <w:szCs w:val="20"/>
              </w:rPr>
              <w:t>3</w:t>
            </w:r>
          </w:p>
        </w:tc>
        <w:tc>
          <w:tcPr>
            <w:tcW w:w="810" w:type="dxa"/>
            <w:tcBorders>
              <w:top w:val="single" w:sz="4" w:space="0" w:color="auto"/>
              <w:bottom w:val="single" w:sz="4" w:space="0" w:color="auto"/>
            </w:tcBorders>
            <w:vAlign w:val="bottom"/>
          </w:tcPr>
          <w:p w14:paraId="6504BE3E" w14:textId="77777777" w:rsidR="00D04C4B" w:rsidRPr="00913CEF" w:rsidRDefault="00D04C4B" w:rsidP="00336D6F">
            <w:pPr>
              <w:pStyle w:val="Pa0"/>
              <w:jc w:val="center"/>
              <w:rPr>
                <w:rFonts w:cs="Arial"/>
                <w:color w:val="000000"/>
                <w:szCs w:val="20"/>
              </w:rPr>
            </w:pPr>
            <w:r w:rsidRPr="00913CEF">
              <w:rPr>
                <w:rStyle w:val="A0"/>
                <w:rFonts w:cs="Arial"/>
                <w:b/>
                <w:bCs/>
                <w:sz w:val="20"/>
                <w:szCs w:val="20"/>
              </w:rPr>
              <w:t>4</w:t>
            </w:r>
          </w:p>
        </w:tc>
        <w:tc>
          <w:tcPr>
            <w:tcW w:w="2070" w:type="dxa"/>
            <w:tcBorders>
              <w:top w:val="single" w:sz="4" w:space="0" w:color="auto"/>
              <w:bottom w:val="single" w:sz="4" w:space="0" w:color="auto"/>
              <w:right w:val="nil"/>
            </w:tcBorders>
            <w:vAlign w:val="bottom"/>
          </w:tcPr>
          <w:p w14:paraId="0203499D" w14:textId="77777777" w:rsidR="00D04C4B" w:rsidRPr="00913CEF" w:rsidRDefault="00D04C4B" w:rsidP="00336D6F">
            <w:pPr>
              <w:pStyle w:val="Pa0"/>
              <w:jc w:val="center"/>
              <w:rPr>
                <w:rFonts w:cs="Arial"/>
                <w:color w:val="000000"/>
                <w:szCs w:val="20"/>
              </w:rPr>
            </w:pPr>
            <w:r w:rsidRPr="00913CEF">
              <w:rPr>
                <w:rStyle w:val="A0"/>
                <w:rFonts w:cs="Arial"/>
                <w:b/>
                <w:bCs/>
                <w:sz w:val="20"/>
                <w:szCs w:val="20"/>
              </w:rPr>
              <w:t>Test Method</w:t>
            </w:r>
          </w:p>
        </w:tc>
      </w:tr>
      <w:tr w:rsidR="00D04C4B" w:rsidRPr="00913CEF" w14:paraId="605CBF16" w14:textId="77777777" w:rsidTr="00336D6F">
        <w:trPr>
          <w:trHeight w:val="208"/>
        </w:trPr>
        <w:tc>
          <w:tcPr>
            <w:tcW w:w="2610" w:type="dxa"/>
            <w:tcBorders>
              <w:top w:val="single" w:sz="4" w:space="0" w:color="auto"/>
            </w:tcBorders>
            <w:vAlign w:val="center"/>
          </w:tcPr>
          <w:p w14:paraId="4DACF54D" w14:textId="77777777" w:rsidR="00D04C4B" w:rsidRPr="00913CEF" w:rsidRDefault="00D04C4B" w:rsidP="00336D6F">
            <w:pPr>
              <w:pStyle w:val="Pa0"/>
              <w:jc w:val="center"/>
              <w:rPr>
                <w:rFonts w:cs="Arial"/>
                <w:color w:val="000000"/>
                <w:szCs w:val="20"/>
              </w:rPr>
            </w:pPr>
            <w:r w:rsidRPr="00913CEF">
              <w:rPr>
                <w:rStyle w:val="A0"/>
                <w:rFonts w:cs="Arial"/>
                <w:sz w:val="20"/>
                <w:szCs w:val="20"/>
              </w:rPr>
              <w:t>Typical functional longevity</w:t>
            </w:r>
            <w:r>
              <w:rPr>
                <w:rStyle w:val="A3"/>
                <w:rFonts w:cs="Arial"/>
                <w:sz w:val="20"/>
                <w:szCs w:val="20"/>
                <w:vertAlign w:val="superscript"/>
              </w:rPr>
              <w:t>1</w:t>
            </w:r>
            <w:r w:rsidRPr="00913CEF">
              <w:rPr>
                <w:rStyle w:val="A3"/>
                <w:rFonts w:cs="Arial"/>
                <w:sz w:val="20"/>
                <w:szCs w:val="20"/>
              </w:rPr>
              <w:t xml:space="preserve"> </w:t>
            </w:r>
            <w:r w:rsidRPr="00913CEF">
              <w:rPr>
                <w:rStyle w:val="A0"/>
                <w:rFonts w:cs="Arial"/>
                <w:sz w:val="20"/>
                <w:szCs w:val="20"/>
              </w:rPr>
              <w:t>(months)</w:t>
            </w:r>
          </w:p>
        </w:tc>
        <w:tc>
          <w:tcPr>
            <w:tcW w:w="832" w:type="dxa"/>
            <w:tcBorders>
              <w:top w:val="single" w:sz="4" w:space="0" w:color="auto"/>
            </w:tcBorders>
            <w:vAlign w:val="center"/>
          </w:tcPr>
          <w:p w14:paraId="7F4B72F8" w14:textId="77777777" w:rsidR="00D04C4B" w:rsidRPr="00913CEF" w:rsidRDefault="00D04C4B" w:rsidP="00336D6F">
            <w:pPr>
              <w:pStyle w:val="Pa0"/>
              <w:jc w:val="center"/>
              <w:rPr>
                <w:rFonts w:cs="Arial"/>
                <w:color w:val="000000"/>
                <w:szCs w:val="20"/>
              </w:rPr>
            </w:pPr>
            <w:r w:rsidRPr="00913CEF">
              <w:rPr>
                <w:rStyle w:val="A0"/>
                <w:rFonts w:cs="Arial"/>
                <w:sz w:val="20"/>
                <w:szCs w:val="20"/>
              </w:rPr>
              <w:t>12</w:t>
            </w:r>
          </w:p>
        </w:tc>
        <w:tc>
          <w:tcPr>
            <w:tcW w:w="833" w:type="dxa"/>
            <w:tcBorders>
              <w:top w:val="single" w:sz="4" w:space="0" w:color="auto"/>
            </w:tcBorders>
            <w:vAlign w:val="center"/>
          </w:tcPr>
          <w:p w14:paraId="0C8698CC" w14:textId="77777777" w:rsidR="00D04C4B" w:rsidRPr="00913CEF" w:rsidRDefault="00D04C4B" w:rsidP="00336D6F">
            <w:pPr>
              <w:pStyle w:val="Pa0"/>
              <w:jc w:val="center"/>
              <w:rPr>
                <w:rFonts w:cs="Arial"/>
                <w:color w:val="000000"/>
                <w:szCs w:val="20"/>
              </w:rPr>
            </w:pPr>
            <w:r w:rsidRPr="00913CEF">
              <w:rPr>
                <w:rStyle w:val="A0"/>
                <w:rFonts w:cs="Arial"/>
                <w:sz w:val="20"/>
                <w:szCs w:val="20"/>
              </w:rPr>
              <w:t>12</w:t>
            </w:r>
          </w:p>
        </w:tc>
        <w:tc>
          <w:tcPr>
            <w:tcW w:w="1035" w:type="dxa"/>
            <w:tcBorders>
              <w:top w:val="single" w:sz="4" w:space="0" w:color="auto"/>
            </w:tcBorders>
            <w:vAlign w:val="center"/>
          </w:tcPr>
          <w:p w14:paraId="22A07199" w14:textId="77777777" w:rsidR="00D04C4B" w:rsidRPr="00913CEF" w:rsidRDefault="00D04C4B" w:rsidP="00336D6F">
            <w:pPr>
              <w:pStyle w:val="Pa0"/>
              <w:jc w:val="center"/>
              <w:rPr>
                <w:rFonts w:cs="Arial"/>
                <w:color w:val="000000"/>
                <w:szCs w:val="20"/>
              </w:rPr>
            </w:pPr>
            <w:r w:rsidRPr="00913CEF">
              <w:rPr>
                <w:rStyle w:val="A0"/>
                <w:rFonts w:cs="Arial"/>
                <w:sz w:val="20"/>
                <w:szCs w:val="20"/>
              </w:rPr>
              <w:t>24</w:t>
            </w:r>
          </w:p>
        </w:tc>
        <w:tc>
          <w:tcPr>
            <w:tcW w:w="810" w:type="dxa"/>
            <w:tcBorders>
              <w:top w:val="single" w:sz="4" w:space="0" w:color="auto"/>
            </w:tcBorders>
            <w:vAlign w:val="center"/>
          </w:tcPr>
          <w:p w14:paraId="0032C9DC" w14:textId="77777777" w:rsidR="00D04C4B" w:rsidRPr="00913CEF" w:rsidRDefault="00D04C4B" w:rsidP="00336D6F">
            <w:pPr>
              <w:pStyle w:val="Pa0"/>
              <w:jc w:val="center"/>
              <w:rPr>
                <w:rFonts w:cs="Arial"/>
                <w:color w:val="000000"/>
                <w:szCs w:val="20"/>
              </w:rPr>
            </w:pPr>
            <w:r w:rsidRPr="00913CEF">
              <w:rPr>
                <w:rStyle w:val="A0"/>
                <w:rFonts w:cs="Arial"/>
                <w:sz w:val="20"/>
                <w:szCs w:val="20"/>
              </w:rPr>
              <w:t>36</w:t>
            </w:r>
          </w:p>
        </w:tc>
        <w:tc>
          <w:tcPr>
            <w:tcW w:w="2070" w:type="dxa"/>
            <w:tcBorders>
              <w:top w:val="single" w:sz="4" w:space="0" w:color="auto"/>
            </w:tcBorders>
            <w:vAlign w:val="center"/>
          </w:tcPr>
          <w:p w14:paraId="3776B724" w14:textId="77777777" w:rsidR="00D04C4B" w:rsidRPr="00913CEF" w:rsidRDefault="00D04C4B" w:rsidP="00336D6F">
            <w:pPr>
              <w:pStyle w:val="Pa0"/>
              <w:jc w:val="center"/>
              <w:rPr>
                <w:rFonts w:cs="Arial"/>
                <w:color w:val="000000"/>
                <w:szCs w:val="20"/>
              </w:rPr>
            </w:pPr>
            <w:r w:rsidRPr="00913CEF">
              <w:rPr>
                <w:rStyle w:val="A0"/>
                <w:rFonts w:cs="Arial"/>
                <w:sz w:val="20"/>
                <w:szCs w:val="20"/>
              </w:rPr>
              <w:t>N/A</w:t>
            </w:r>
          </w:p>
        </w:tc>
      </w:tr>
      <w:tr w:rsidR="00D04C4B" w:rsidRPr="00913CEF" w14:paraId="08F37489" w14:textId="77777777" w:rsidTr="00336D6F">
        <w:trPr>
          <w:trHeight w:val="208"/>
        </w:trPr>
        <w:tc>
          <w:tcPr>
            <w:tcW w:w="2610" w:type="dxa"/>
            <w:vAlign w:val="center"/>
          </w:tcPr>
          <w:p w14:paraId="611BA381" w14:textId="77777777" w:rsidR="00D04C4B" w:rsidRPr="00913CEF" w:rsidRDefault="00D04C4B" w:rsidP="00336D6F">
            <w:pPr>
              <w:pStyle w:val="Pa0"/>
              <w:jc w:val="center"/>
              <w:rPr>
                <w:rFonts w:cs="Arial"/>
                <w:color w:val="000000"/>
                <w:szCs w:val="20"/>
              </w:rPr>
            </w:pPr>
            <w:r w:rsidRPr="00913CEF">
              <w:rPr>
                <w:rStyle w:val="A0"/>
                <w:rFonts w:cs="Arial"/>
                <w:sz w:val="20"/>
                <w:szCs w:val="20"/>
              </w:rPr>
              <w:t>Minimum tensile strength</w:t>
            </w:r>
            <w:r w:rsidRPr="00644B91">
              <w:rPr>
                <w:rStyle w:val="A3"/>
                <w:rFonts w:cs="Arial"/>
                <w:sz w:val="20"/>
                <w:szCs w:val="20"/>
                <w:vertAlign w:val="superscript"/>
              </w:rPr>
              <w:t>2</w:t>
            </w:r>
            <w:r w:rsidRPr="00913CEF">
              <w:rPr>
                <w:rStyle w:val="A3"/>
                <w:rFonts w:cs="Arial"/>
                <w:sz w:val="20"/>
                <w:szCs w:val="20"/>
              </w:rPr>
              <w:t xml:space="preserve"> </w:t>
            </w:r>
            <w:r w:rsidRPr="00913CEF">
              <w:rPr>
                <w:rStyle w:val="A0"/>
                <w:rFonts w:cs="Arial"/>
                <w:sz w:val="20"/>
                <w:szCs w:val="20"/>
              </w:rPr>
              <w:t>(pounds per foot)</w:t>
            </w:r>
          </w:p>
        </w:tc>
        <w:tc>
          <w:tcPr>
            <w:tcW w:w="832" w:type="dxa"/>
            <w:vAlign w:val="center"/>
          </w:tcPr>
          <w:p w14:paraId="7C5C7702" w14:textId="77777777" w:rsidR="00D04C4B" w:rsidRPr="00913CEF" w:rsidRDefault="00D04C4B" w:rsidP="00336D6F">
            <w:pPr>
              <w:pStyle w:val="Pa0"/>
              <w:jc w:val="center"/>
              <w:rPr>
                <w:rFonts w:cs="Arial"/>
                <w:color w:val="000000"/>
                <w:szCs w:val="20"/>
              </w:rPr>
            </w:pPr>
            <w:r w:rsidRPr="00913CEF">
              <w:rPr>
                <w:rStyle w:val="A0"/>
                <w:rFonts w:cs="Arial"/>
                <w:sz w:val="20"/>
                <w:szCs w:val="20"/>
              </w:rPr>
              <w:t>50</w:t>
            </w:r>
          </w:p>
        </w:tc>
        <w:tc>
          <w:tcPr>
            <w:tcW w:w="833" w:type="dxa"/>
            <w:vAlign w:val="center"/>
          </w:tcPr>
          <w:p w14:paraId="024E7E31" w14:textId="77777777" w:rsidR="00D04C4B" w:rsidRPr="00913CEF" w:rsidRDefault="00D04C4B" w:rsidP="00336D6F">
            <w:pPr>
              <w:pStyle w:val="Pa0"/>
              <w:jc w:val="center"/>
              <w:rPr>
                <w:rFonts w:cs="Arial"/>
                <w:color w:val="000000"/>
                <w:szCs w:val="20"/>
              </w:rPr>
            </w:pPr>
            <w:r w:rsidRPr="00913CEF">
              <w:rPr>
                <w:rStyle w:val="A0"/>
                <w:rFonts w:cs="Arial"/>
                <w:sz w:val="20"/>
                <w:szCs w:val="20"/>
              </w:rPr>
              <w:t>75</w:t>
            </w:r>
          </w:p>
        </w:tc>
        <w:tc>
          <w:tcPr>
            <w:tcW w:w="1035" w:type="dxa"/>
            <w:vAlign w:val="center"/>
          </w:tcPr>
          <w:p w14:paraId="184BD806" w14:textId="77777777" w:rsidR="00D04C4B" w:rsidRPr="00913CEF" w:rsidRDefault="00D04C4B" w:rsidP="00336D6F">
            <w:pPr>
              <w:pStyle w:val="Pa0"/>
              <w:jc w:val="center"/>
              <w:rPr>
                <w:rFonts w:cs="Arial"/>
                <w:color w:val="000000"/>
                <w:szCs w:val="20"/>
              </w:rPr>
            </w:pPr>
            <w:r w:rsidRPr="00913CEF">
              <w:rPr>
                <w:rStyle w:val="A0"/>
                <w:rFonts w:cs="Arial"/>
                <w:sz w:val="20"/>
                <w:szCs w:val="20"/>
              </w:rPr>
              <w:t>100</w:t>
            </w:r>
          </w:p>
        </w:tc>
        <w:tc>
          <w:tcPr>
            <w:tcW w:w="810" w:type="dxa"/>
            <w:vAlign w:val="center"/>
          </w:tcPr>
          <w:p w14:paraId="30AB16D4" w14:textId="77777777" w:rsidR="00D04C4B" w:rsidRPr="00913CEF" w:rsidRDefault="00D04C4B" w:rsidP="00336D6F">
            <w:pPr>
              <w:pStyle w:val="Pa0"/>
              <w:jc w:val="center"/>
              <w:rPr>
                <w:rFonts w:cs="Arial"/>
                <w:color w:val="000000"/>
                <w:szCs w:val="20"/>
              </w:rPr>
            </w:pPr>
            <w:r w:rsidRPr="00913CEF">
              <w:rPr>
                <w:rStyle w:val="A0"/>
                <w:rFonts w:cs="Arial"/>
                <w:sz w:val="20"/>
                <w:szCs w:val="20"/>
              </w:rPr>
              <w:t>125</w:t>
            </w:r>
          </w:p>
        </w:tc>
        <w:tc>
          <w:tcPr>
            <w:tcW w:w="2070" w:type="dxa"/>
            <w:vAlign w:val="center"/>
          </w:tcPr>
          <w:p w14:paraId="2E9799C9" w14:textId="77777777" w:rsidR="00D04C4B" w:rsidRPr="00913CEF" w:rsidRDefault="00D04C4B" w:rsidP="00336D6F">
            <w:pPr>
              <w:pStyle w:val="Pa0"/>
              <w:jc w:val="center"/>
              <w:rPr>
                <w:rFonts w:cs="Arial"/>
                <w:color w:val="000000"/>
                <w:szCs w:val="20"/>
              </w:rPr>
            </w:pPr>
            <w:r w:rsidRPr="00913CEF">
              <w:rPr>
                <w:rStyle w:val="A0"/>
                <w:rFonts w:cs="Arial"/>
                <w:sz w:val="20"/>
                <w:szCs w:val="20"/>
              </w:rPr>
              <w:t>ASTM D 4595</w:t>
            </w:r>
          </w:p>
        </w:tc>
      </w:tr>
      <w:tr w:rsidR="00D04C4B" w:rsidRPr="00913CEF" w14:paraId="3144F3B7" w14:textId="77777777" w:rsidTr="00336D6F">
        <w:trPr>
          <w:trHeight w:val="318"/>
        </w:trPr>
        <w:tc>
          <w:tcPr>
            <w:tcW w:w="2610" w:type="dxa"/>
            <w:tcBorders>
              <w:bottom w:val="nil"/>
            </w:tcBorders>
            <w:vAlign w:val="center"/>
          </w:tcPr>
          <w:p w14:paraId="7ECA6E4D" w14:textId="77777777" w:rsidR="00D04C4B" w:rsidRPr="00913CEF" w:rsidRDefault="00D04C4B" w:rsidP="00336D6F">
            <w:pPr>
              <w:pStyle w:val="Pa0"/>
              <w:jc w:val="center"/>
              <w:rPr>
                <w:rFonts w:cs="Arial"/>
                <w:color w:val="000000"/>
                <w:szCs w:val="20"/>
              </w:rPr>
            </w:pPr>
            <w:r w:rsidRPr="00913CEF">
              <w:rPr>
                <w:rStyle w:val="A0"/>
                <w:rFonts w:cs="Arial"/>
                <w:sz w:val="20"/>
                <w:szCs w:val="20"/>
              </w:rPr>
              <w:t>Maximum “C” factor</w:t>
            </w:r>
            <w:r>
              <w:rPr>
                <w:rStyle w:val="A3"/>
                <w:rFonts w:cs="Arial"/>
                <w:sz w:val="20"/>
                <w:szCs w:val="20"/>
                <w:vertAlign w:val="superscript"/>
              </w:rPr>
              <w:t>3</w:t>
            </w:r>
          </w:p>
        </w:tc>
        <w:tc>
          <w:tcPr>
            <w:tcW w:w="832" w:type="dxa"/>
            <w:tcBorders>
              <w:bottom w:val="nil"/>
            </w:tcBorders>
            <w:vAlign w:val="center"/>
          </w:tcPr>
          <w:p w14:paraId="36F68B91" w14:textId="77777777" w:rsidR="00D04C4B" w:rsidRPr="00913CEF" w:rsidRDefault="00D04C4B" w:rsidP="00336D6F">
            <w:pPr>
              <w:pStyle w:val="Pa0"/>
              <w:jc w:val="center"/>
              <w:rPr>
                <w:rFonts w:cs="Arial"/>
                <w:color w:val="000000"/>
                <w:szCs w:val="20"/>
              </w:rPr>
            </w:pPr>
            <w:r w:rsidRPr="00913CEF">
              <w:rPr>
                <w:rStyle w:val="A0"/>
                <w:rFonts w:cs="Arial"/>
                <w:sz w:val="20"/>
                <w:szCs w:val="20"/>
              </w:rPr>
              <w:t>0.15</w:t>
            </w:r>
          </w:p>
          <w:p w14:paraId="2B54FC70" w14:textId="77777777" w:rsidR="00D04C4B" w:rsidRPr="00913CEF" w:rsidRDefault="00D04C4B" w:rsidP="00336D6F">
            <w:pPr>
              <w:pStyle w:val="Pa0"/>
              <w:jc w:val="center"/>
              <w:rPr>
                <w:rFonts w:cs="Arial"/>
                <w:color w:val="000000"/>
                <w:szCs w:val="20"/>
              </w:rPr>
            </w:pPr>
            <w:r w:rsidRPr="00913CEF">
              <w:rPr>
                <w:rStyle w:val="A0"/>
                <w:rFonts w:cs="Arial"/>
                <w:sz w:val="20"/>
                <w:szCs w:val="20"/>
              </w:rPr>
              <w:t>at</w:t>
            </w:r>
          </w:p>
          <w:p w14:paraId="76652874" w14:textId="77777777" w:rsidR="00D04C4B" w:rsidRPr="00913CEF" w:rsidRDefault="00D04C4B" w:rsidP="00336D6F">
            <w:pPr>
              <w:pStyle w:val="Pa0"/>
              <w:jc w:val="center"/>
              <w:rPr>
                <w:rFonts w:cs="Arial"/>
                <w:color w:val="000000"/>
                <w:szCs w:val="20"/>
              </w:rPr>
            </w:pPr>
            <w:r w:rsidRPr="00913CEF">
              <w:rPr>
                <w:rStyle w:val="A0"/>
                <w:rFonts w:cs="Arial"/>
                <w:sz w:val="20"/>
                <w:szCs w:val="20"/>
              </w:rPr>
              <w:t>1V:3H</w:t>
            </w:r>
          </w:p>
        </w:tc>
        <w:tc>
          <w:tcPr>
            <w:tcW w:w="833" w:type="dxa"/>
            <w:tcBorders>
              <w:bottom w:val="nil"/>
            </w:tcBorders>
            <w:vAlign w:val="center"/>
          </w:tcPr>
          <w:p w14:paraId="21CDED31" w14:textId="77777777" w:rsidR="00D04C4B" w:rsidRPr="00913CEF" w:rsidRDefault="00D04C4B" w:rsidP="00336D6F">
            <w:pPr>
              <w:pStyle w:val="Pa0"/>
              <w:jc w:val="center"/>
              <w:rPr>
                <w:rFonts w:cs="Arial"/>
                <w:color w:val="000000"/>
                <w:szCs w:val="20"/>
              </w:rPr>
            </w:pPr>
            <w:r w:rsidRPr="00913CEF">
              <w:rPr>
                <w:rStyle w:val="A0"/>
                <w:rFonts w:cs="Arial"/>
                <w:sz w:val="20"/>
                <w:szCs w:val="20"/>
              </w:rPr>
              <w:t>0.20</w:t>
            </w:r>
          </w:p>
          <w:p w14:paraId="74113ECC" w14:textId="77777777" w:rsidR="00D04C4B" w:rsidRPr="00913CEF" w:rsidRDefault="00D04C4B" w:rsidP="00336D6F">
            <w:pPr>
              <w:pStyle w:val="Pa0"/>
              <w:jc w:val="center"/>
              <w:rPr>
                <w:rFonts w:cs="Arial"/>
                <w:color w:val="000000"/>
                <w:szCs w:val="20"/>
              </w:rPr>
            </w:pPr>
            <w:r w:rsidRPr="00913CEF">
              <w:rPr>
                <w:rStyle w:val="A0"/>
                <w:rFonts w:cs="Arial"/>
                <w:sz w:val="20"/>
                <w:szCs w:val="20"/>
              </w:rPr>
              <w:t>at</w:t>
            </w:r>
          </w:p>
          <w:p w14:paraId="54A31BAF" w14:textId="77777777" w:rsidR="00D04C4B" w:rsidRPr="00913CEF" w:rsidRDefault="00D04C4B" w:rsidP="00336D6F">
            <w:pPr>
              <w:pStyle w:val="Pa0"/>
              <w:jc w:val="center"/>
              <w:rPr>
                <w:rFonts w:cs="Arial"/>
                <w:color w:val="000000"/>
                <w:szCs w:val="20"/>
              </w:rPr>
            </w:pPr>
            <w:r w:rsidRPr="00913CEF">
              <w:rPr>
                <w:rStyle w:val="A0"/>
                <w:rFonts w:cs="Arial"/>
                <w:sz w:val="20"/>
                <w:szCs w:val="20"/>
              </w:rPr>
              <w:t>1V:2H</w:t>
            </w:r>
          </w:p>
        </w:tc>
        <w:tc>
          <w:tcPr>
            <w:tcW w:w="1035" w:type="dxa"/>
            <w:tcBorders>
              <w:bottom w:val="nil"/>
            </w:tcBorders>
            <w:vAlign w:val="center"/>
          </w:tcPr>
          <w:p w14:paraId="1069E0EB" w14:textId="77777777" w:rsidR="00D04C4B" w:rsidRPr="00913CEF" w:rsidRDefault="00D04C4B" w:rsidP="00336D6F">
            <w:pPr>
              <w:pStyle w:val="Pa0"/>
              <w:jc w:val="center"/>
              <w:rPr>
                <w:rFonts w:cs="Arial"/>
                <w:color w:val="000000"/>
                <w:szCs w:val="20"/>
              </w:rPr>
            </w:pPr>
            <w:r w:rsidRPr="00913CEF">
              <w:rPr>
                <w:rStyle w:val="A0"/>
                <w:rFonts w:cs="Arial"/>
                <w:sz w:val="20"/>
                <w:szCs w:val="20"/>
              </w:rPr>
              <w:t>0.25</w:t>
            </w:r>
          </w:p>
          <w:p w14:paraId="48E650C4" w14:textId="77777777" w:rsidR="00D04C4B" w:rsidRPr="00913CEF" w:rsidRDefault="00D04C4B" w:rsidP="00336D6F">
            <w:pPr>
              <w:pStyle w:val="Pa0"/>
              <w:jc w:val="center"/>
              <w:rPr>
                <w:rFonts w:cs="Arial"/>
                <w:color w:val="000000"/>
                <w:szCs w:val="20"/>
              </w:rPr>
            </w:pPr>
            <w:r w:rsidRPr="00913CEF">
              <w:rPr>
                <w:rStyle w:val="A0"/>
                <w:rFonts w:cs="Arial"/>
                <w:sz w:val="20"/>
                <w:szCs w:val="20"/>
              </w:rPr>
              <w:t>at</w:t>
            </w:r>
          </w:p>
          <w:p w14:paraId="46B54E49" w14:textId="77777777" w:rsidR="00D04C4B" w:rsidRPr="00913CEF" w:rsidRDefault="00D04C4B" w:rsidP="00336D6F">
            <w:pPr>
              <w:pStyle w:val="Pa0"/>
              <w:jc w:val="center"/>
              <w:rPr>
                <w:rFonts w:cs="Arial"/>
                <w:color w:val="000000"/>
                <w:szCs w:val="20"/>
              </w:rPr>
            </w:pPr>
            <w:r w:rsidRPr="00913CEF">
              <w:rPr>
                <w:rStyle w:val="A0"/>
                <w:rFonts w:cs="Arial"/>
                <w:sz w:val="20"/>
                <w:szCs w:val="20"/>
              </w:rPr>
              <w:t>1V:1.5 H</w:t>
            </w:r>
          </w:p>
        </w:tc>
        <w:tc>
          <w:tcPr>
            <w:tcW w:w="810" w:type="dxa"/>
            <w:tcBorders>
              <w:bottom w:val="nil"/>
            </w:tcBorders>
            <w:vAlign w:val="center"/>
          </w:tcPr>
          <w:p w14:paraId="3489339E" w14:textId="77777777" w:rsidR="00D04C4B" w:rsidRPr="00913CEF" w:rsidRDefault="00D04C4B" w:rsidP="00336D6F">
            <w:pPr>
              <w:pStyle w:val="Pa0"/>
              <w:jc w:val="center"/>
              <w:rPr>
                <w:rFonts w:cs="Arial"/>
                <w:color w:val="000000"/>
                <w:szCs w:val="20"/>
              </w:rPr>
            </w:pPr>
            <w:r w:rsidRPr="00913CEF">
              <w:rPr>
                <w:rStyle w:val="A0"/>
                <w:rFonts w:cs="Arial"/>
                <w:sz w:val="20"/>
                <w:szCs w:val="20"/>
              </w:rPr>
              <w:t>0.25</w:t>
            </w:r>
          </w:p>
          <w:p w14:paraId="0E8DF9DC" w14:textId="77777777" w:rsidR="00D04C4B" w:rsidRPr="00913CEF" w:rsidRDefault="00D04C4B" w:rsidP="00336D6F">
            <w:pPr>
              <w:pStyle w:val="Pa0"/>
              <w:jc w:val="center"/>
              <w:rPr>
                <w:rFonts w:cs="Arial"/>
                <w:color w:val="000000"/>
                <w:szCs w:val="20"/>
              </w:rPr>
            </w:pPr>
            <w:r w:rsidRPr="00913CEF">
              <w:rPr>
                <w:rStyle w:val="A0"/>
                <w:rFonts w:cs="Arial"/>
                <w:sz w:val="20"/>
                <w:szCs w:val="20"/>
              </w:rPr>
              <w:t>at</w:t>
            </w:r>
          </w:p>
          <w:p w14:paraId="77B72F01" w14:textId="77777777" w:rsidR="00D04C4B" w:rsidRPr="00913CEF" w:rsidRDefault="00D04C4B" w:rsidP="00336D6F">
            <w:pPr>
              <w:pStyle w:val="Pa0"/>
              <w:jc w:val="center"/>
              <w:rPr>
                <w:rFonts w:cs="Arial"/>
                <w:color w:val="000000"/>
                <w:szCs w:val="20"/>
              </w:rPr>
            </w:pPr>
            <w:r w:rsidRPr="00913CEF">
              <w:rPr>
                <w:rStyle w:val="A0"/>
                <w:rFonts w:cs="Arial"/>
                <w:sz w:val="20"/>
                <w:szCs w:val="20"/>
              </w:rPr>
              <w:t>1V:1H</w:t>
            </w:r>
          </w:p>
        </w:tc>
        <w:tc>
          <w:tcPr>
            <w:tcW w:w="2070" w:type="dxa"/>
            <w:tcBorders>
              <w:bottom w:val="nil"/>
            </w:tcBorders>
            <w:vAlign w:val="center"/>
          </w:tcPr>
          <w:p w14:paraId="49934182" w14:textId="77777777" w:rsidR="00D04C4B" w:rsidRPr="00913CEF" w:rsidRDefault="00D04C4B" w:rsidP="00336D6F">
            <w:pPr>
              <w:pStyle w:val="Pa0"/>
              <w:jc w:val="center"/>
              <w:rPr>
                <w:rFonts w:cs="Arial"/>
                <w:color w:val="000000"/>
                <w:szCs w:val="20"/>
              </w:rPr>
            </w:pPr>
            <w:r w:rsidRPr="00913CEF">
              <w:rPr>
                <w:rStyle w:val="A0"/>
                <w:rFonts w:cs="Arial"/>
                <w:sz w:val="20"/>
                <w:szCs w:val="20"/>
              </w:rPr>
              <w:t>ASTM D6459 or other qualified independent test</w:t>
            </w:r>
            <w:r>
              <w:rPr>
                <w:rStyle w:val="A3"/>
                <w:rFonts w:cs="Arial"/>
                <w:sz w:val="20"/>
                <w:szCs w:val="20"/>
                <w:vertAlign w:val="superscript"/>
              </w:rPr>
              <w:t>6</w:t>
            </w:r>
          </w:p>
        </w:tc>
      </w:tr>
      <w:tr w:rsidR="00D04C4B" w:rsidRPr="00913CEF" w14:paraId="658A18AA" w14:textId="77777777" w:rsidTr="00336D6F">
        <w:trPr>
          <w:trHeight w:val="373"/>
        </w:trPr>
        <w:tc>
          <w:tcPr>
            <w:tcW w:w="2610" w:type="dxa"/>
            <w:tcBorders>
              <w:top w:val="nil"/>
              <w:left w:val="nil"/>
              <w:bottom w:val="single" w:sz="4" w:space="0" w:color="auto"/>
            </w:tcBorders>
            <w:vAlign w:val="center"/>
          </w:tcPr>
          <w:p w14:paraId="3D468501" w14:textId="77777777" w:rsidR="00D04C4B" w:rsidRPr="00913CEF" w:rsidRDefault="00D04C4B" w:rsidP="00336D6F">
            <w:pPr>
              <w:pStyle w:val="Pa0"/>
              <w:jc w:val="center"/>
              <w:rPr>
                <w:rFonts w:cs="Arial"/>
                <w:color w:val="000000"/>
                <w:szCs w:val="20"/>
              </w:rPr>
            </w:pPr>
            <w:r w:rsidRPr="00913CEF">
              <w:rPr>
                <w:rStyle w:val="A0"/>
                <w:rFonts w:cs="Arial"/>
                <w:sz w:val="20"/>
                <w:szCs w:val="20"/>
              </w:rPr>
              <w:t>Minimum permissible shear stress</w:t>
            </w:r>
            <w:r>
              <w:rPr>
                <w:rStyle w:val="A3"/>
                <w:rFonts w:cs="Arial"/>
                <w:sz w:val="20"/>
                <w:szCs w:val="20"/>
                <w:vertAlign w:val="superscript"/>
              </w:rPr>
              <w:t>4,5</w:t>
            </w:r>
          </w:p>
          <w:p w14:paraId="556942D1" w14:textId="77777777" w:rsidR="00D04C4B" w:rsidRPr="00913CEF" w:rsidRDefault="00D04C4B" w:rsidP="00336D6F">
            <w:pPr>
              <w:pStyle w:val="Pa0"/>
              <w:jc w:val="center"/>
              <w:rPr>
                <w:rFonts w:cs="Arial"/>
                <w:color w:val="000000"/>
                <w:szCs w:val="20"/>
              </w:rPr>
            </w:pPr>
            <w:r w:rsidRPr="00913CEF">
              <w:rPr>
                <w:rStyle w:val="A0"/>
                <w:rFonts w:cs="Arial"/>
                <w:sz w:val="20"/>
                <w:szCs w:val="20"/>
              </w:rPr>
              <w:t>(pounds per square foot)</w:t>
            </w:r>
          </w:p>
        </w:tc>
        <w:tc>
          <w:tcPr>
            <w:tcW w:w="832" w:type="dxa"/>
            <w:tcBorders>
              <w:top w:val="nil"/>
              <w:bottom w:val="single" w:sz="4" w:space="0" w:color="auto"/>
            </w:tcBorders>
            <w:vAlign w:val="center"/>
          </w:tcPr>
          <w:p w14:paraId="42352265" w14:textId="77777777" w:rsidR="00D04C4B" w:rsidRPr="00913CEF" w:rsidRDefault="00D04C4B" w:rsidP="00336D6F">
            <w:pPr>
              <w:pStyle w:val="Pa0"/>
              <w:jc w:val="center"/>
              <w:rPr>
                <w:rFonts w:cs="Arial"/>
                <w:color w:val="000000"/>
                <w:szCs w:val="20"/>
              </w:rPr>
            </w:pPr>
            <w:r w:rsidRPr="00913CEF">
              <w:rPr>
                <w:rStyle w:val="A0"/>
                <w:rFonts w:cs="Arial"/>
                <w:sz w:val="20"/>
                <w:szCs w:val="20"/>
              </w:rPr>
              <w:t>1.50</w:t>
            </w:r>
          </w:p>
        </w:tc>
        <w:tc>
          <w:tcPr>
            <w:tcW w:w="833" w:type="dxa"/>
            <w:tcBorders>
              <w:top w:val="nil"/>
              <w:bottom w:val="single" w:sz="4" w:space="0" w:color="auto"/>
            </w:tcBorders>
            <w:vAlign w:val="center"/>
          </w:tcPr>
          <w:p w14:paraId="0B7547B3" w14:textId="77777777" w:rsidR="00D04C4B" w:rsidRPr="00913CEF" w:rsidRDefault="00D04C4B" w:rsidP="00336D6F">
            <w:pPr>
              <w:pStyle w:val="Pa0"/>
              <w:jc w:val="center"/>
              <w:rPr>
                <w:rFonts w:cs="Arial"/>
                <w:color w:val="000000"/>
                <w:szCs w:val="20"/>
              </w:rPr>
            </w:pPr>
            <w:r w:rsidRPr="00913CEF">
              <w:rPr>
                <w:rStyle w:val="A0"/>
                <w:rFonts w:cs="Arial"/>
                <w:sz w:val="20"/>
                <w:szCs w:val="20"/>
              </w:rPr>
              <w:t>1.75</w:t>
            </w:r>
          </w:p>
        </w:tc>
        <w:tc>
          <w:tcPr>
            <w:tcW w:w="1035" w:type="dxa"/>
            <w:tcBorders>
              <w:top w:val="nil"/>
              <w:bottom w:val="single" w:sz="4" w:space="0" w:color="auto"/>
            </w:tcBorders>
            <w:vAlign w:val="center"/>
          </w:tcPr>
          <w:p w14:paraId="2D4C4AB0" w14:textId="77777777" w:rsidR="00D04C4B" w:rsidRPr="00913CEF" w:rsidRDefault="00D04C4B" w:rsidP="00336D6F">
            <w:pPr>
              <w:pStyle w:val="Pa0"/>
              <w:jc w:val="center"/>
              <w:rPr>
                <w:rFonts w:cs="Arial"/>
                <w:color w:val="000000"/>
                <w:szCs w:val="20"/>
              </w:rPr>
            </w:pPr>
            <w:r w:rsidRPr="00913CEF">
              <w:rPr>
                <w:rStyle w:val="A0"/>
                <w:rFonts w:cs="Arial"/>
                <w:sz w:val="20"/>
                <w:szCs w:val="20"/>
              </w:rPr>
              <w:t>2.00</w:t>
            </w:r>
          </w:p>
        </w:tc>
        <w:tc>
          <w:tcPr>
            <w:tcW w:w="810" w:type="dxa"/>
            <w:tcBorders>
              <w:top w:val="nil"/>
              <w:bottom w:val="single" w:sz="4" w:space="0" w:color="auto"/>
            </w:tcBorders>
            <w:vAlign w:val="center"/>
          </w:tcPr>
          <w:p w14:paraId="62D9FF4D" w14:textId="77777777" w:rsidR="00D04C4B" w:rsidRPr="00913CEF" w:rsidRDefault="00D04C4B" w:rsidP="00336D6F">
            <w:pPr>
              <w:pStyle w:val="Pa0"/>
              <w:jc w:val="center"/>
              <w:rPr>
                <w:rFonts w:cs="Arial"/>
                <w:color w:val="000000"/>
                <w:szCs w:val="20"/>
              </w:rPr>
            </w:pPr>
            <w:r w:rsidRPr="00913CEF">
              <w:rPr>
                <w:rStyle w:val="A0"/>
                <w:rFonts w:cs="Arial"/>
                <w:sz w:val="20"/>
                <w:szCs w:val="20"/>
              </w:rPr>
              <w:t>2.25</w:t>
            </w:r>
          </w:p>
        </w:tc>
        <w:tc>
          <w:tcPr>
            <w:tcW w:w="2070" w:type="dxa"/>
            <w:tcBorders>
              <w:top w:val="nil"/>
              <w:bottom w:val="single" w:sz="4" w:space="0" w:color="auto"/>
              <w:right w:val="nil"/>
            </w:tcBorders>
            <w:vAlign w:val="center"/>
          </w:tcPr>
          <w:p w14:paraId="6024241B" w14:textId="77777777" w:rsidR="00D04C4B" w:rsidRPr="00913CEF" w:rsidRDefault="00D04C4B" w:rsidP="00336D6F">
            <w:pPr>
              <w:pStyle w:val="Pa0"/>
              <w:jc w:val="center"/>
              <w:rPr>
                <w:rFonts w:cs="Arial"/>
                <w:color w:val="000000"/>
                <w:szCs w:val="20"/>
              </w:rPr>
            </w:pPr>
            <w:r w:rsidRPr="00913CEF">
              <w:rPr>
                <w:rStyle w:val="A0"/>
                <w:rFonts w:cs="Arial"/>
                <w:sz w:val="20"/>
                <w:szCs w:val="20"/>
              </w:rPr>
              <w:t>ASTM D6460 or other qualified independent test</w:t>
            </w:r>
            <w:r>
              <w:rPr>
                <w:rStyle w:val="A3"/>
                <w:rFonts w:cs="Arial"/>
                <w:sz w:val="20"/>
                <w:szCs w:val="20"/>
                <w:vertAlign w:val="superscript"/>
              </w:rPr>
              <w:t>6</w:t>
            </w:r>
          </w:p>
        </w:tc>
      </w:tr>
      <w:tr w:rsidR="00D04C4B" w:rsidRPr="00913CEF" w14:paraId="47CCB908" w14:textId="77777777" w:rsidTr="00336D6F">
        <w:trPr>
          <w:trHeight w:val="373"/>
        </w:trPr>
        <w:tc>
          <w:tcPr>
            <w:tcW w:w="8190" w:type="dxa"/>
            <w:gridSpan w:val="6"/>
            <w:tcBorders>
              <w:top w:val="single" w:sz="4" w:space="0" w:color="auto"/>
              <w:left w:val="nil"/>
              <w:bottom w:val="nil"/>
            </w:tcBorders>
            <w:vAlign w:val="center"/>
          </w:tcPr>
          <w:p w14:paraId="7DE1316F" w14:textId="77777777" w:rsidR="00D04C4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1</w:t>
            </w:r>
            <w:r w:rsidRPr="00241DFB">
              <w:rPr>
                <w:rFonts w:ascii="Arial" w:hAnsi="Arial" w:cs="Arial"/>
                <w:sz w:val="18"/>
                <w:szCs w:val="18"/>
              </w:rPr>
              <w:t>Obtain max “C” factor and allowable shear stress for mulch control nettings with the netting used in conjunction with pre-applied mulch material.</w:t>
            </w:r>
          </w:p>
          <w:p w14:paraId="43325CF2" w14:textId="0B614D1B" w:rsidR="00D04C4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1</w:t>
            </w:r>
            <w:r w:rsidRPr="00241DFB">
              <w:rPr>
                <w:rFonts w:ascii="Arial" w:hAnsi="Arial" w:cs="Arial"/>
                <w:sz w:val="18"/>
                <w:szCs w:val="18"/>
              </w:rPr>
              <w:t>Functional longevities are for guidance only. Actual functional longevities may vary based on site and climatic conditions.</w:t>
            </w:r>
          </w:p>
          <w:p w14:paraId="7E247FDC" w14:textId="77777777" w:rsidR="00D04C4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2</w:t>
            </w:r>
            <w:r w:rsidRPr="00241DFB">
              <w:rPr>
                <w:rFonts w:ascii="Arial" w:hAnsi="Arial" w:cs="Arial"/>
                <w:sz w:val="18"/>
                <w:szCs w:val="18"/>
              </w:rPr>
              <w:t>Minimum average roll values, machine direction.</w:t>
            </w:r>
          </w:p>
          <w:p w14:paraId="594A13DB" w14:textId="72FA1789" w:rsidR="00D04C4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3</w:t>
            </w:r>
            <w:r w:rsidRPr="00241DFB">
              <w:rPr>
                <w:rFonts w:ascii="Arial" w:hAnsi="Arial" w:cs="Arial"/>
                <w:sz w:val="18"/>
                <w:szCs w:val="18"/>
              </w:rPr>
              <w:t>“C” factor calculated as ratio of soil loss from rolled erosion control product protected slope (tested at specified or greater gradient, v</w:t>
            </w:r>
            <w:proofErr w:type="gramStart"/>
            <w:r w:rsidRPr="00241DFB">
              <w:rPr>
                <w:rFonts w:ascii="Arial" w:hAnsi="Arial" w:cs="Arial"/>
                <w:sz w:val="18"/>
                <w:szCs w:val="18"/>
              </w:rPr>
              <w:t>:h</w:t>
            </w:r>
            <w:proofErr w:type="gramEnd"/>
            <w:r w:rsidRPr="00241DFB">
              <w:rPr>
                <w:rFonts w:ascii="Arial" w:hAnsi="Arial" w:cs="Arial"/>
                <w:sz w:val="18"/>
                <w:szCs w:val="18"/>
              </w:rPr>
              <w:t>) to ratio of soil loss from unprotected (control) plot in large-scale testing. These performance test values should be supported by periodic bench scale testing under similar test conditions and failure criteria using Erosion Control Technology Council (ECTC) Test Method #2).</w:t>
            </w:r>
          </w:p>
          <w:p w14:paraId="09E898D8" w14:textId="3D0137DB" w:rsidR="00D04C4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4</w:t>
            </w:r>
            <w:r w:rsidRPr="00241DFB">
              <w:rPr>
                <w:rFonts w:ascii="Arial" w:hAnsi="Arial" w:cs="Arial"/>
                <w:sz w:val="18"/>
                <w:szCs w:val="18"/>
              </w:rPr>
              <w:t>Minimum shear stress the rolled erosion control product (</w:t>
            </w:r>
            <w:proofErr w:type="spellStart"/>
            <w:r w:rsidRPr="00241DFB">
              <w:rPr>
                <w:rFonts w:ascii="Arial" w:hAnsi="Arial" w:cs="Arial"/>
                <w:sz w:val="18"/>
                <w:szCs w:val="18"/>
              </w:rPr>
              <w:t>unvegetated</w:t>
            </w:r>
            <w:proofErr w:type="spellEnd"/>
            <w:r w:rsidRPr="00241DFB">
              <w:rPr>
                <w:rFonts w:ascii="Arial" w:hAnsi="Arial" w:cs="Arial"/>
                <w:sz w:val="18"/>
                <w:szCs w:val="18"/>
              </w:rPr>
              <w:t>) can sustain without physical damage or excess erosion (&gt; 1/2-inch soil loss) during a 30-minute flow event in large-scale testing. These performance test values should be supported by periodic bench scale testing under similar test conditions and failure criteria using ECTC Test Method #3.</w:t>
            </w:r>
          </w:p>
          <w:p w14:paraId="3B3C599B" w14:textId="77777777" w:rsidR="00D04C4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5</w:t>
            </w:r>
            <w:r w:rsidRPr="00241DFB">
              <w:rPr>
                <w:rFonts w:ascii="Arial" w:hAnsi="Arial" w:cs="Arial"/>
                <w:sz w:val="18"/>
                <w:szCs w:val="18"/>
              </w:rPr>
              <w:t>The permissible shear stress levels established for each performance category are based on historical experience with products characterized by Manning’s roughness coefficients in the range of 0.01 to 0.05.</w:t>
            </w:r>
          </w:p>
          <w:p w14:paraId="15465F8F" w14:textId="77777777" w:rsidR="00D04C4B" w:rsidRPr="00241DFB" w:rsidRDefault="00D04C4B" w:rsidP="00336D6F">
            <w:pPr>
              <w:pStyle w:val="table7text"/>
              <w:ind w:left="72" w:hanging="72"/>
              <w:jc w:val="left"/>
              <w:rPr>
                <w:rFonts w:ascii="Arial" w:hAnsi="Arial" w:cs="Arial"/>
                <w:sz w:val="18"/>
                <w:szCs w:val="18"/>
              </w:rPr>
            </w:pPr>
            <w:r w:rsidRPr="00D04C4B">
              <w:rPr>
                <w:rFonts w:ascii="Arial" w:hAnsi="Arial" w:cs="Arial"/>
                <w:sz w:val="18"/>
                <w:szCs w:val="18"/>
                <w:vertAlign w:val="superscript"/>
              </w:rPr>
              <w:t>6</w:t>
            </w:r>
            <w:r w:rsidRPr="00241DFB">
              <w:rPr>
                <w:rFonts w:ascii="Arial" w:hAnsi="Arial" w:cs="Arial"/>
                <w:sz w:val="18"/>
                <w:szCs w:val="18"/>
              </w:rPr>
              <w:t>Other large scale test methods determined acceptable by the CO.</w:t>
            </w:r>
          </w:p>
        </w:tc>
      </w:tr>
    </w:tbl>
    <w:p w14:paraId="13E337B5" w14:textId="34D15521" w:rsidR="00D04C4B" w:rsidRDefault="00D04C4B" w:rsidP="00424C78">
      <w:pPr>
        <w:pStyle w:val="Pa1"/>
        <w:spacing w:line="240" w:lineRule="auto"/>
        <w:ind w:left="720"/>
        <w:jc w:val="both"/>
        <w:rPr>
          <w:rStyle w:val="A0"/>
          <w:rFonts w:cs="Arial"/>
          <w:sz w:val="20"/>
          <w:szCs w:val="20"/>
        </w:rPr>
      </w:pPr>
    </w:p>
    <w:p w14:paraId="06B05188" w14:textId="7B298167" w:rsidR="003E4BE3" w:rsidRPr="003E4BE3" w:rsidRDefault="003E4BE3" w:rsidP="003E4BE3">
      <w:pPr>
        <w:pStyle w:val="Pa1"/>
        <w:numPr>
          <w:ilvl w:val="1"/>
          <w:numId w:val="3"/>
        </w:numPr>
        <w:spacing w:line="240" w:lineRule="auto"/>
        <w:jc w:val="both"/>
        <w:rPr>
          <w:rFonts w:cs="Arial"/>
        </w:rPr>
      </w:pPr>
      <w:r w:rsidRPr="003E4BE3">
        <w:rPr>
          <w:rFonts w:cs="Arial"/>
          <w:b/>
        </w:rPr>
        <w:t>Permanent Rolled Erosion Control Products (Standard EC-3)</w:t>
      </w:r>
      <w:r w:rsidRPr="003E4BE3">
        <w:rPr>
          <w:rFonts w:cs="Arial"/>
        </w:rPr>
        <w:t xml:space="preserve"> shall be permanent turf reinforcement mats conforming to Table II-22D and the following:</w:t>
      </w:r>
    </w:p>
    <w:p w14:paraId="35347C57" w14:textId="5B0EF6FB" w:rsidR="003E4BE3" w:rsidRPr="003E4BE3" w:rsidRDefault="003E4BE3" w:rsidP="003E4BE3">
      <w:pPr>
        <w:pStyle w:val="Pa1"/>
        <w:numPr>
          <w:ilvl w:val="2"/>
          <w:numId w:val="3"/>
        </w:numPr>
        <w:spacing w:line="240" w:lineRule="auto"/>
        <w:jc w:val="both"/>
        <w:rPr>
          <w:rFonts w:cs="Arial"/>
        </w:rPr>
      </w:pPr>
      <w:r w:rsidRPr="003E4BE3">
        <w:rPr>
          <w:rFonts w:cs="Arial"/>
          <w:b/>
        </w:rPr>
        <w:lastRenderedPageBreak/>
        <w:t>EC-3, Type 1</w:t>
      </w:r>
      <w:r w:rsidRPr="003E4BE3">
        <w:rPr>
          <w:rFonts w:cs="Arial"/>
        </w:rPr>
        <w:t xml:space="preserve"> shall be a non-degradable mat of sufficient thickness, strength and void space for permanent erosion protection and vegetation reinforcement on </w:t>
      </w:r>
      <w:proofErr w:type="spellStart"/>
      <w:r w:rsidRPr="003E4BE3">
        <w:rPr>
          <w:rFonts w:cs="Arial"/>
        </w:rPr>
        <w:t>geotechnically</w:t>
      </w:r>
      <w:proofErr w:type="spellEnd"/>
      <w:r w:rsidRPr="003E4BE3">
        <w:rPr>
          <w:rFonts w:cs="Arial"/>
        </w:rPr>
        <w:t xml:space="preserve"> stable slopes with gradients up to 1V:1.5H, channels with design shear stresses up to 6.0 pounds per square foot, and on other areas where design flow conditions exceed the limits of sustainability for mature natural vegetation.</w:t>
      </w:r>
    </w:p>
    <w:p w14:paraId="3992D658" w14:textId="09605D74" w:rsidR="003E4BE3" w:rsidRPr="003E4BE3" w:rsidRDefault="003E4BE3" w:rsidP="003E4BE3">
      <w:pPr>
        <w:pStyle w:val="Pa1"/>
        <w:numPr>
          <w:ilvl w:val="2"/>
          <w:numId w:val="3"/>
        </w:numPr>
        <w:spacing w:line="240" w:lineRule="auto"/>
        <w:jc w:val="both"/>
        <w:rPr>
          <w:rFonts w:cs="Arial"/>
        </w:rPr>
      </w:pPr>
      <w:r w:rsidRPr="003E4BE3">
        <w:rPr>
          <w:rFonts w:cs="Arial"/>
          <w:b/>
        </w:rPr>
        <w:t>EC-3, Type 2</w:t>
      </w:r>
      <w:r w:rsidRPr="003E4BE3">
        <w:rPr>
          <w:rFonts w:cs="Arial"/>
        </w:rPr>
        <w:t xml:space="preserve"> shall be a non-degradable mat with sufficient thickness, strength and void space for permanent erosion protection and vegetation reinforcement on </w:t>
      </w:r>
      <w:proofErr w:type="spellStart"/>
      <w:r w:rsidRPr="003E4BE3">
        <w:rPr>
          <w:rFonts w:cs="Arial"/>
        </w:rPr>
        <w:t>geotechnically</w:t>
      </w:r>
      <w:proofErr w:type="spellEnd"/>
      <w:r w:rsidRPr="003E4BE3">
        <w:rPr>
          <w:rFonts w:cs="Arial"/>
        </w:rPr>
        <w:t xml:space="preserve"> stable slopes with gradients up to 1V:1H, channels with design shear stresses up to 8.0 pounds per square foot, and other areas where design flow conditions exceed the limits of sustainability for mature natural vegetation.</w:t>
      </w:r>
    </w:p>
    <w:p w14:paraId="5380192F" w14:textId="6825D1CC" w:rsidR="00913CEF" w:rsidRPr="003E4BE3" w:rsidRDefault="003E4BE3" w:rsidP="003E4BE3">
      <w:pPr>
        <w:pStyle w:val="Pa1"/>
        <w:numPr>
          <w:ilvl w:val="2"/>
          <w:numId w:val="3"/>
        </w:numPr>
        <w:spacing w:line="240" w:lineRule="auto"/>
        <w:jc w:val="both"/>
        <w:rPr>
          <w:rStyle w:val="A0"/>
          <w:rFonts w:cs="Arial"/>
          <w:sz w:val="20"/>
          <w:szCs w:val="20"/>
        </w:rPr>
      </w:pPr>
      <w:r w:rsidRPr="003E4BE3">
        <w:rPr>
          <w:rFonts w:cs="Arial"/>
          <w:b/>
        </w:rPr>
        <w:t>EC-3, Type 3</w:t>
      </w:r>
      <w:r w:rsidRPr="003E4BE3">
        <w:rPr>
          <w:rFonts w:cs="Arial"/>
        </w:rPr>
        <w:t xml:space="preserve"> shall be a non-degradable mat with sufficient thickness, strength and void space for permanent erosion protection and vegetation reinforcement for use on </w:t>
      </w:r>
      <w:proofErr w:type="spellStart"/>
      <w:r w:rsidRPr="003E4BE3">
        <w:rPr>
          <w:rFonts w:cs="Arial"/>
        </w:rPr>
        <w:t>geotechnically</w:t>
      </w:r>
      <w:proofErr w:type="spellEnd"/>
      <w:r w:rsidRPr="003E4BE3">
        <w:rPr>
          <w:rFonts w:cs="Arial"/>
        </w:rPr>
        <w:t xml:space="preserve"> stable slopes up to 1V:0.5H, channels with design shear stresses up to 10.0 pounds per square foot, and other areas where design flow conditions exceed the limits of sustainability for mature natural vegetation.</w:t>
      </w:r>
    </w:p>
    <w:tbl>
      <w:tblPr>
        <w:tblW w:w="7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900"/>
        <w:gridCol w:w="990"/>
        <w:gridCol w:w="990"/>
        <w:gridCol w:w="2858"/>
      </w:tblGrid>
      <w:tr w:rsidR="005617D3" w:rsidRPr="00241DFB" w14:paraId="4929FF74" w14:textId="77777777" w:rsidTr="005617D3">
        <w:trPr>
          <w:cantSplit/>
          <w:jc w:val="center"/>
        </w:trPr>
        <w:tc>
          <w:tcPr>
            <w:tcW w:w="7808" w:type="dxa"/>
            <w:gridSpan w:val="5"/>
            <w:tcBorders>
              <w:top w:val="nil"/>
              <w:left w:val="nil"/>
              <w:bottom w:val="single" w:sz="4" w:space="0" w:color="auto"/>
              <w:right w:val="nil"/>
            </w:tcBorders>
            <w:shd w:val="clear" w:color="auto" w:fill="auto"/>
            <w:tcMar>
              <w:top w:w="43" w:type="dxa"/>
              <w:left w:w="115" w:type="dxa"/>
              <w:bottom w:w="43" w:type="dxa"/>
              <w:right w:w="115" w:type="dxa"/>
            </w:tcMar>
            <w:vAlign w:val="center"/>
          </w:tcPr>
          <w:p w14:paraId="7453115D" w14:textId="77777777" w:rsidR="005617D3" w:rsidRPr="00424C78" w:rsidRDefault="005617D3" w:rsidP="005617D3">
            <w:pPr>
              <w:pStyle w:val="tableheaderfont10"/>
              <w:ind w:left="9"/>
              <w:rPr>
                <w:rFonts w:ascii="Arial" w:hAnsi="Arial" w:cs="Arial"/>
                <w:b w:val="0"/>
                <w:lang w:val="fr-FR"/>
              </w:rPr>
            </w:pPr>
            <w:r w:rsidRPr="00241DFB">
              <w:rPr>
                <w:rFonts w:ascii="Arial" w:hAnsi="Arial" w:cs="Arial"/>
                <w:lang w:val="fr-FR"/>
              </w:rPr>
              <w:t>Table II-22D</w:t>
            </w:r>
          </w:p>
          <w:p w14:paraId="31CE0F34" w14:textId="77777777" w:rsidR="005617D3" w:rsidRPr="00241DFB" w:rsidRDefault="005617D3" w:rsidP="005617D3">
            <w:pPr>
              <w:pStyle w:val="table10text"/>
              <w:ind w:left="9"/>
              <w:jc w:val="center"/>
              <w:rPr>
                <w:rFonts w:ascii="Arial" w:hAnsi="Arial" w:cs="Arial"/>
                <w:b/>
                <w:bCs/>
              </w:rPr>
            </w:pPr>
            <w:r w:rsidRPr="00241DFB">
              <w:rPr>
                <w:rFonts w:ascii="Arial" w:hAnsi="Arial" w:cs="Arial"/>
                <w:bCs/>
              </w:rPr>
              <w:t>Permanent</w:t>
            </w:r>
            <w:r w:rsidRPr="00241DFB">
              <w:rPr>
                <w:rFonts w:ascii="Arial" w:hAnsi="Arial" w:cs="Arial"/>
                <w:bCs/>
                <w:vertAlign w:val="superscript"/>
              </w:rPr>
              <w:t>1</w:t>
            </w:r>
            <w:r w:rsidRPr="00241DFB">
              <w:rPr>
                <w:rFonts w:ascii="Arial" w:hAnsi="Arial" w:cs="Arial"/>
                <w:lang w:val="fr-FR"/>
              </w:rPr>
              <w:t xml:space="preserve"> Turf </w:t>
            </w:r>
            <w:proofErr w:type="spellStart"/>
            <w:r w:rsidRPr="00241DFB">
              <w:rPr>
                <w:rFonts w:ascii="Arial" w:hAnsi="Arial" w:cs="Arial"/>
                <w:lang w:val="fr-FR"/>
              </w:rPr>
              <w:t>Reinforcement</w:t>
            </w:r>
            <w:proofErr w:type="spellEnd"/>
            <w:r w:rsidRPr="00241DFB">
              <w:rPr>
                <w:rFonts w:ascii="Arial" w:hAnsi="Arial" w:cs="Arial"/>
                <w:lang w:val="fr-FR"/>
              </w:rPr>
              <w:t xml:space="preserve"> Mats (</w:t>
            </w:r>
            <w:proofErr w:type="spellStart"/>
            <w:r w:rsidRPr="00241DFB">
              <w:rPr>
                <w:rFonts w:ascii="Arial" w:hAnsi="Arial" w:cs="Arial"/>
                <w:lang w:val="fr-FR"/>
              </w:rPr>
              <w:t>Std</w:t>
            </w:r>
            <w:proofErr w:type="spellEnd"/>
            <w:r w:rsidRPr="00241DFB">
              <w:rPr>
                <w:rFonts w:ascii="Arial" w:hAnsi="Arial" w:cs="Arial"/>
                <w:lang w:val="fr-FR"/>
              </w:rPr>
              <w:t>. EC-3)</w:t>
            </w:r>
          </w:p>
        </w:tc>
      </w:tr>
      <w:tr w:rsidR="005617D3" w:rsidRPr="00241DFB" w14:paraId="196767AB" w14:textId="77777777" w:rsidTr="005617D3">
        <w:trPr>
          <w:cantSplit/>
          <w:jc w:val="center"/>
        </w:trPr>
        <w:tc>
          <w:tcPr>
            <w:tcW w:w="2070" w:type="dxa"/>
            <w:tcBorders>
              <w:top w:val="single" w:sz="4" w:space="0" w:color="auto"/>
              <w:bottom w:val="nil"/>
            </w:tcBorders>
            <w:shd w:val="clear" w:color="auto" w:fill="D9D9D9" w:themeFill="background1" w:themeFillShade="D9"/>
            <w:tcMar>
              <w:top w:w="43" w:type="dxa"/>
              <w:left w:w="115" w:type="dxa"/>
              <w:bottom w:w="43" w:type="dxa"/>
              <w:right w:w="115" w:type="dxa"/>
            </w:tcMar>
            <w:vAlign w:val="center"/>
          </w:tcPr>
          <w:p w14:paraId="25CD3920" w14:textId="77777777" w:rsidR="005617D3" w:rsidRPr="00241DFB" w:rsidRDefault="005617D3" w:rsidP="00336D6F">
            <w:pPr>
              <w:pStyle w:val="table10text"/>
              <w:jc w:val="center"/>
              <w:rPr>
                <w:rFonts w:ascii="Arial" w:hAnsi="Arial" w:cs="Arial"/>
                <w:b/>
                <w:bCs/>
              </w:rPr>
            </w:pPr>
            <w:r w:rsidRPr="00241DFB">
              <w:rPr>
                <w:rFonts w:ascii="Arial" w:hAnsi="Arial" w:cs="Arial"/>
                <w:b/>
                <w:bCs/>
              </w:rPr>
              <w:t>Properties</w:t>
            </w:r>
          </w:p>
        </w:tc>
        <w:tc>
          <w:tcPr>
            <w:tcW w:w="2880" w:type="dxa"/>
            <w:gridSpan w:val="3"/>
            <w:tcBorders>
              <w:top w:val="single" w:sz="4" w:space="0" w:color="auto"/>
            </w:tcBorders>
            <w:shd w:val="clear" w:color="auto" w:fill="D9D9D9" w:themeFill="background1" w:themeFillShade="D9"/>
            <w:tcMar>
              <w:top w:w="43" w:type="dxa"/>
              <w:left w:w="115" w:type="dxa"/>
              <w:bottom w:w="43" w:type="dxa"/>
              <w:right w:w="115" w:type="dxa"/>
            </w:tcMar>
            <w:vAlign w:val="center"/>
          </w:tcPr>
          <w:p w14:paraId="4D1548A1" w14:textId="77777777" w:rsidR="005617D3" w:rsidRPr="00241DFB" w:rsidRDefault="005617D3" w:rsidP="00336D6F">
            <w:pPr>
              <w:pStyle w:val="table10text"/>
              <w:jc w:val="center"/>
              <w:rPr>
                <w:rFonts w:ascii="Arial" w:hAnsi="Arial" w:cs="Arial"/>
                <w:b/>
                <w:bCs/>
              </w:rPr>
            </w:pPr>
            <w:r w:rsidRPr="00241DFB">
              <w:rPr>
                <w:rFonts w:ascii="Arial" w:hAnsi="Arial" w:cs="Arial"/>
                <w:b/>
                <w:bCs/>
              </w:rPr>
              <w:t>Requirements per Rolled Erosion Control Type EC-3</w:t>
            </w:r>
          </w:p>
        </w:tc>
        <w:tc>
          <w:tcPr>
            <w:tcW w:w="2858" w:type="dxa"/>
            <w:tcBorders>
              <w:top w:val="single" w:sz="4" w:space="0" w:color="auto"/>
              <w:bottom w:val="nil"/>
            </w:tcBorders>
            <w:shd w:val="clear" w:color="auto" w:fill="D9D9D9" w:themeFill="background1" w:themeFillShade="D9"/>
            <w:tcMar>
              <w:top w:w="43" w:type="dxa"/>
              <w:left w:w="115" w:type="dxa"/>
              <w:bottom w:w="43" w:type="dxa"/>
              <w:right w:w="115" w:type="dxa"/>
            </w:tcMar>
            <w:vAlign w:val="center"/>
          </w:tcPr>
          <w:p w14:paraId="6BB4FD54" w14:textId="77777777" w:rsidR="005617D3" w:rsidRPr="00241DFB" w:rsidRDefault="005617D3" w:rsidP="00336D6F">
            <w:pPr>
              <w:pStyle w:val="table10text"/>
              <w:jc w:val="center"/>
              <w:rPr>
                <w:rFonts w:ascii="Arial" w:hAnsi="Arial" w:cs="Arial"/>
                <w:b/>
                <w:bCs/>
              </w:rPr>
            </w:pPr>
            <w:r w:rsidRPr="00241DFB">
              <w:rPr>
                <w:rFonts w:ascii="Arial" w:hAnsi="Arial" w:cs="Arial"/>
                <w:b/>
                <w:bCs/>
              </w:rPr>
              <w:t>Test Method</w:t>
            </w:r>
          </w:p>
        </w:tc>
      </w:tr>
      <w:tr w:rsidR="005617D3" w:rsidRPr="00241DFB" w14:paraId="64470FA2" w14:textId="77777777" w:rsidTr="00336D6F">
        <w:trPr>
          <w:cantSplit/>
          <w:jc w:val="center"/>
        </w:trPr>
        <w:tc>
          <w:tcPr>
            <w:tcW w:w="2070" w:type="dxa"/>
            <w:tcBorders>
              <w:top w:val="nil"/>
            </w:tcBorders>
            <w:shd w:val="clear" w:color="auto" w:fill="D9D9D9" w:themeFill="background1" w:themeFillShade="D9"/>
            <w:tcMar>
              <w:top w:w="43" w:type="dxa"/>
              <w:left w:w="115" w:type="dxa"/>
              <w:bottom w:w="43" w:type="dxa"/>
              <w:right w:w="115" w:type="dxa"/>
            </w:tcMar>
          </w:tcPr>
          <w:p w14:paraId="2F00D108" w14:textId="77777777" w:rsidR="005617D3" w:rsidRPr="00241DFB" w:rsidRDefault="005617D3" w:rsidP="00336D6F">
            <w:pPr>
              <w:pStyle w:val="table10text"/>
              <w:jc w:val="center"/>
              <w:rPr>
                <w:rFonts w:ascii="Arial" w:hAnsi="Arial" w:cs="Arial"/>
              </w:rPr>
            </w:pPr>
          </w:p>
        </w:tc>
        <w:tc>
          <w:tcPr>
            <w:tcW w:w="900" w:type="dxa"/>
            <w:shd w:val="clear" w:color="auto" w:fill="D9D9D9" w:themeFill="background1" w:themeFillShade="D9"/>
            <w:tcMar>
              <w:top w:w="43" w:type="dxa"/>
              <w:left w:w="115" w:type="dxa"/>
              <w:bottom w:w="43" w:type="dxa"/>
              <w:right w:w="115" w:type="dxa"/>
            </w:tcMar>
          </w:tcPr>
          <w:p w14:paraId="4D5FE570" w14:textId="77777777" w:rsidR="005617D3" w:rsidRPr="00241DFB" w:rsidRDefault="005617D3" w:rsidP="00336D6F">
            <w:pPr>
              <w:pStyle w:val="table10text"/>
              <w:jc w:val="center"/>
              <w:rPr>
                <w:rFonts w:ascii="Arial" w:hAnsi="Arial" w:cs="Arial"/>
                <w:b/>
                <w:bCs/>
              </w:rPr>
            </w:pPr>
            <w:r w:rsidRPr="00241DFB">
              <w:rPr>
                <w:rFonts w:ascii="Arial" w:hAnsi="Arial" w:cs="Arial"/>
                <w:b/>
                <w:bCs/>
              </w:rPr>
              <w:t>1</w:t>
            </w:r>
          </w:p>
        </w:tc>
        <w:tc>
          <w:tcPr>
            <w:tcW w:w="990" w:type="dxa"/>
            <w:shd w:val="clear" w:color="auto" w:fill="D9D9D9" w:themeFill="background1" w:themeFillShade="D9"/>
            <w:tcMar>
              <w:top w:w="43" w:type="dxa"/>
              <w:left w:w="115" w:type="dxa"/>
              <w:bottom w:w="43" w:type="dxa"/>
              <w:right w:w="115" w:type="dxa"/>
            </w:tcMar>
          </w:tcPr>
          <w:p w14:paraId="72F1E91A" w14:textId="77777777" w:rsidR="005617D3" w:rsidRPr="00241DFB" w:rsidRDefault="005617D3" w:rsidP="00336D6F">
            <w:pPr>
              <w:pStyle w:val="table10text"/>
              <w:jc w:val="center"/>
              <w:rPr>
                <w:rFonts w:ascii="Arial" w:hAnsi="Arial" w:cs="Arial"/>
                <w:b/>
                <w:bCs/>
              </w:rPr>
            </w:pPr>
            <w:r w:rsidRPr="00241DFB">
              <w:rPr>
                <w:rFonts w:ascii="Arial" w:hAnsi="Arial" w:cs="Arial"/>
                <w:b/>
                <w:bCs/>
              </w:rPr>
              <w:t>2</w:t>
            </w:r>
          </w:p>
        </w:tc>
        <w:tc>
          <w:tcPr>
            <w:tcW w:w="990" w:type="dxa"/>
            <w:shd w:val="clear" w:color="auto" w:fill="D9D9D9" w:themeFill="background1" w:themeFillShade="D9"/>
            <w:tcMar>
              <w:top w:w="43" w:type="dxa"/>
              <w:left w:w="115" w:type="dxa"/>
              <w:bottom w:w="43" w:type="dxa"/>
              <w:right w:w="115" w:type="dxa"/>
            </w:tcMar>
          </w:tcPr>
          <w:p w14:paraId="45888E78" w14:textId="77777777" w:rsidR="005617D3" w:rsidRPr="00241DFB" w:rsidRDefault="005617D3" w:rsidP="00336D6F">
            <w:pPr>
              <w:pStyle w:val="table10text"/>
              <w:jc w:val="center"/>
              <w:rPr>
                <w:rFonts w:ascii="Arial" w:hAnsi="Arial" w:cs="Arial"/>
                <w:b/>
                <w:bCs/>
              </w:rPr>
            </w:pPr>
            <w:r w:rsidRPr="00241DFB">
              <w:rPr>
                <w:rFonts w:ascii="Arial" w:hAnsi="Arial" w:cs="Arial"/>
                <w:b/>
                <w:bCs/>
              </w:rPr>
              <w:t>3</w:t>
            </w:r>
          </w:p>
        </w:tc>
        <w:tc>
          <w:tcPr>
            <w:tcW w:w="2858" w:type="dxa"/>
            <w:tcBorders>
              <w:top w:val="nil"/>
            </w:tcBorders>
            <w:shd w:val="clear" w:color="auto" w:fill="D9D9D9" w:themeFill="background1" w:themeFillShade="D9"/>
            <w:tcMar>
              <w:top w:w="43" w:type="dxa"/>
              <w:left w:w="115" w:type="dxa"/>
              <w:bottom w:w="43" w:type="dxa"/>
              <w:right w:w="115" w:type="dxa"/>
            </w:tcMar>
          </w:tcPr>
          <w:p w14:paraId="22CE6D62" w14:textId="77777777" w:rsidR="005617D3" w:rsidRPr="00241DFB" w:rsidRDefault="005617D3" w:rsidP="00336D6F">
            <w:pPr>
              <w:pStyle w:val="table10text"/>
              <w:jc w:val="center"/>
              <w:rPr>
                <w:rFonts w:ascii="Arial" w:hAnsi="Arial" w:cs="Arial"/>
              </w:rPr>
            </w:pPr>
          </w:p>
        </w:tc>
      </w:tr>
      <w:tr w:rsidR="005617D3" w:rsidRPr="00241DFB" w14:paraId="061DCE84" w14:textId="77777777" w:rsidTr="00336D6F">
        <w:trPr>
          <w:jc w:val="center"/>
        </w:trPr>
        <w:tc>
          <w:tcPr>
            <w:tcW w:w="2070" w:type="dxa"/>
            <w:tcMar>
              <w:top w:w="43" w:type="dxa"/>
              <w:left w:w="115" w:type="dxa"/>
              <w:bottom w:w="43" w:type="dxa"/>
              <w:right w:w="115" w:type="dxa"/>
            </w:tcMar>
            <w:vAlign w:val="center"/>
          </w:tcPr>
          <w:p w14:paraId="152F9B30" w14:textId="77777777" w:rsidR="005617D3" w:rsidRPr="00241DFB" w:rsidRDefault="005617D3" w:rsidP="00424C78">
            <w:pPr>
              <w:pStyle w:val="table10text"/>
              <w:jc w:val="center"/>
              <w:rPr>
                <w:rFonts w:ascii="Arial" w:hAnsi="Arial" w:cs="Arial"/>
              </w:rPr>
            </w:pPr>
            <w:r w:rsidRPr="00241DFB">
              <w:rPr>
                <w:rFonts w:ascii="Arial" w:hAnsi="Arial" w:cs="Arial"/>
              </w:rPr>
              <w:t>Minimum tensile strength</w:t>
            </w:r>
            <w:r w:rsidRPr="00241DFB">
              <w:rPr>
                <w:rFonts w:ascii="Arial" w:hAnsi="Arial" w:cs="Arial"/>
                <w:vertAlign w:val="superscript"/>
              </w:rPr>
              <w:t>(2)(3)</w:t>
            </w:r>
            <w:r w:rsidRPr="00241DFB">
              <w:rPr>
                <w:rFonts w:ascii="Arial" w:hAnsi="Arial" w:cs="Arial"/>
              </w:rPr>
              <w:t xml:space="preserve"> (pounds per foot)</w:t>
            </w:r>
          </w:p>
        </w:tc>
        <w:tc>
          <w:tcPr>
            <w:tcW w:w="900" w:type="dxa"/>
            <w:tcMar>
              <w:top w:w="43" w:type="dxa"/>
              <w:left w:w="115" w:type="dxa"/>
              <w:bottom w:w="43" w:type="dxa"/>
              <w:right w:w="115" w:type="dxa"/>
            </w:tcMar>
            <w:vAlign w:val="center"/>
          </w:tcPr>
          <w:p w14:paraId="5E61320A" w14:textId="77777777" w:rsidR="005617D3" w:rsidRPr="00241DFB" w:rsidRDefault="005617D3" w:rsidP="00424C78">
            <w:pPr>
              <w:pStyle w:val="table10text"/>
              <w:jc w:val="center"/>
              <w:rPr>
                <w:rFonts w:ascii="Arial" w:hAnsi="Arial" w:cs="Arial"/>
              </w:rPr>
            </w:pPr>
            <w:r w:rsidRPr="00241DFB">
              <w:rPr>
                <w:rFonts w:ascii="Arial" w:hAnsi="Arial" w:cs="Arial"/>
              </w:rPr>
              <w:t>125</w:t>
            </w:r>
          </w:p>
        </w:tc>
        <w:tc>
          <w:tcPr>
            <w:tcW w:w="990" w:type="dxa"/>
            <w:tcMar>
              <w:top w:w="43" w:type="dxa"/>
              <w:left w:w="115" w:type="dxa"/>
              <w:bottom w:w="43" w:type="dxa"/>
              <w:right w:w="115" w:type="dxa"/>
            </w:tcMar>
            <w:vAlign w:val="center"/>
          </w:tcPr>
          <w:p w14:paraId="51C98CE9" w14:textId="77777777" w:rsidR="005617D3" w:rsidRPr="00241DFB" w:rsidRDefault="005617D3" w:rsidP="00424C78">
            <w:pPr>
              <w:pStyle w:val="table10text"/>
              <w:jc w:val="center"/>
              <w:rPr>
                <w:rFonts w:ascii="Arial" w:hAnsi="Arial" w:cs="Arial"/>
              </w:rPr>
            </w:pPr>
            <w:r w:rsidRPr="00241DFB">
              <w:rPr>
                <w:rFonts w:ascii="Arial" w:hAnsi="Arial" w:cs="Arial"/>
              </w:rPr>
              <w:t>150</w:t>
            </w:r>
          </w:p>
        </w:tc>
        <w:tc>
          <w:tcPr>
            <w:tcW w:w="990" w:type="dxa"/>
            <w:tcMar>
              <w:top w:w="43" w:type="dxa"/>
              <w:left w:w="115" w:type="dxa"/>
              <w:bottom w:w="43" w:type="dxa"/>
              <w:right w:w="115" w:type="dxa"/>
            </w:tcMar>
            <w:vAlign w:val="center"/>
          </w:tcPr>
          <w:p w14:paraId="3C2FBA56" w14:textId="77777777" w:rsidR="005617D3" w:rsidRPr="00241DFB" w:rsidRDefault="005617D3" w:rsidP="00424C78">
            <w:pPr>
              <w:pStyle w:val="table10text"/>
              <w:jc w:val="center"/>
              <w:rPr>
                <w:rFonts w:ascii="Arial" w:hAnsi="Arial" w:cs="Arial"/>
              </w:rPr>
            </w:pPr>
            <w:r w:rsidRPr="00241DFB">
              <w:rPr>
                <w:rFonts w:ascii="Arial" w:hAnsi="Arial" w:cs="Arial"/>
              </w:rPr>
              <w:t>175</w:t>
            </w:r>
          </w:p>
        </w:tc>
        <w:tc>
          <w:tcPr>
            <w:tcW w:w="2858" w:type="dxa"/>
            <w:tcMar>
              <w:top w:w="43" w:type="dxa"/>
              <w:left w:w="115" w:type="dxa"/>
              <w:bottom w:w="43" w:type="dxa"/>
              <w:right w:w="115" w:type="dxa"/>
            </w:tcMar>
            <w:vAlign w:val="center"/>
          </w:tcPr>
          <w:p w14:paraId="0E0C3A1B" w14:textId="77777777" w:rsidR="005617D3" w:rsidRPr="00241DFB" w:rsidRDefault="005617D3" w:rsidP="00424C78">
            <w:pPr>
              <w:pStyle w:val="table10text"/>
              <w:jc w:val="center"/>
              <w:rPr>
                <w:rFonts w:ascii="Arial" w:hAnsi="Arial" w:cs="Arial"/>
              </w:rPr>
            </w:pPr>
            <w:r w:rsidRPr="00241DFB">
              <w:rPr>
                <w:rFonts w:ascii="Arial" w:hAnsi="Arial" w:cs="Arial"/>
              </w:rPr>
              <w:t>ASTM D4595</w:t>
            </w:r>
          </w:p>
        </w:tc>
      </w:tr>
      <w:tr w:rsidR="005617D3" w:rsidRPr="00241DFB" w14:paraId="0A33E13E" w14:textId="77777777" w:rsidTr="00336D6F">
        <w:trPr>
          <w:jc w:val="center"/>
        </w:trPr>
        <w:tc>
          <w:tcPr>
            <w:tcW w:w="2070" w:type="dxa"/>
            <w:tcMar>
              <w:top w:w="43" w:type="dxa"/>
              <w:left w:w="115" w:type="dxa"/>
              <w:bottom w:w="43" w:type="dxa"/>
              <w:right w:w="115" w:type="dxa"/>
            </w:tcMar>
            <w:vAlign w:val="center"/>
          </w:tcPr>
          <w:p w14:paraId="408853FA" w14:textId="77777777" w:rsidR="005617D3" w:rsidRPr="00241DFB" w:rsidRDefault="005617D3" w:rsidP="00424C78">
            <w:pPr>
              <w:pStyle w:val="table10text"/>
              <w:jc w:val="center"/>
              <w:rPr>
                <w:rFonts w:ascii="Arial" w:hAnsi="Arial" w:cs="Arial"/>
              </w:rPr>
            </w:pPr>
            <w:r w:rsidRPr="00241DFB">
              <w:rPr>
                <w:rFonts w:ascii="Arial" w:hAnsi="Arial" w:cs="Arial"/>
              </w:rPr>
              <w:t>UV stability (minimum % tensile retention)</w:t>
            </w:r>
          </w:p>
        </w:tc>
        <w:tc>
          <w:tcPr>
            <w:tcW w:w="900" w:type="dxa"/>
            <w:tcMar>
              <w:top w:w="43" w:type="dxa"/>
              <w:left w:w="115" w:type="dxa"/>
              <w:bottom w:w="43" w:type="dxa"/>
              <w:right w:w="115" w:type="dxa"/>
            </w:tcMar>
            <w:vAlign w:val="center"/>
          </w:tcPr>
          <w:p w14:paraId="490A763C" w14:textId="77777777" w:rsidR="005617D3" w:rsidRPr="00241DFB" w:rsidRDefault="005617D3" w:rsidP="00424C78">
            <w:pPr>
              <w:pStyle w:val="table10text"/>
              <w:jc w:val="center"/>
              <w:rPr>
                <w:rFonts w:ascii="Arial" w:hAnsi="Arial" w:cs="Arial"/>
              </w:rPr>
            </w:pPr>
            <w:r w:rsidRPr="00241DFB">
              <w:rPr>
                <w:rFonts w:ascii="Arial" w:hAnsi="Arial" w:cs="Arial"/>
              </w:rPr>
              <w:t>80</w:t>
            </w:r>
          </w:p>
        </w:tc>
        <w:tc>
          <w:tcPr>
            <w:tcW w:w="990" w:type="dxa"/>
            <w:tcMar>
              <w:top w:w="43" w:type="dxa"/>
              <w:left w:w="115" w:type="dxa"/>
              <w:bottom w:w="43" w:type="dxa"/>
              <w:right w:w="115" w:type="dxa"/>
            </w:tcMar>
            <w:vAlign w:val="center"/>
          </w:tcPr>
          <w:p w14:paraId="3166C286" w14:textId="77777777" w:rsidR="005617D3" w:rsidRPr="00241DFB" w:rsidRDefault="005617D3" w:rsidP="00424C78">
            <w:pPr>
              <w:pStyle w:val="table10text"/>
              <w:jc w:val="center"/>
              <w:rPr>
                <w:rFonts w:ascii="Arial" w:hAnsi="Arial" w:cs="Arial"/>
              </w:rPr>
            </w:pPr>
            <w:r w:rsidRPr="00241DFB">
              <w:rPr>
                <w:rFonts w:ascii="Arial" w:hAnsi="Arial" w:cs="Arial"/>
              </w:rPr>
              <w:t>80</w:t>
            </w:r>
          </w:p>
        </w:tc>
        <w:tc>
          <w:tcPr>
            <w:tcW w:w="990" w:type="dxa"/>
            <w:tcMar>
              <w:top w:w="43" w:type="dxa"/>
              <w:left w:w="115" w:type="dxa"/>
              <w:bottom w:w="43" w:type="dxa"/>
              <w:right w:w="115" w:type="dxa"/>
            </w:tcMar>
            <w:vAlign w:val="center"/>
          </w:tcPr>
          <w:p w14:paraId="4E4169A4" w14:textId="77777777" w:rsidR="005617D3" w:rsidRPr="00241DFB" w:rsidRDefault="005617D3" w:rsidP="00424C78">
            <w:pPr>
              <w:pStyle w:val="table10text"/>
              <w:jc w:val="center"/>
              <w:rPr>
                <w:rFonts w:ascii="Arial" w:hAnsi="Arial" w:cs="Arial"/>
              </w:rPr>
            </w:pPr>
            <w:r w:rsidRPr="00241DFB">
              <w:rPr>
                <w:rFonts w:ascii="Arial" w:hAnsi="Arial" w:cs="Arial"/>
              </w:rPr>
              <w:t>80</w:t>
            </w:r>
          </w:p>
        </w:tc>
        <w:tc>
          <w:tcPr>
            <w:tcW w:w="2858" w:type="dxa"/>
            <w:tcMar>
              <w:top w:w="43" w:type="dxa"/>
              <w:left w:w="115" w:type="dxa"/>
              <w:bottom w:w="43" w:type="dxa"/>
              <w:right w:w="115" w:type="dxa"/>
            </w:tcMar>
            <w:vAlign w:val="center"/>
          </w:tcPr>
          <w:p w14:paraId="3E7EA60C" w14:textId="77777777" w:rsidR="005617D3" w:rsidRPr="00241DFB" w:rsidRDefault="005617D3" w:rsidP="00424C78">
            <w:pPr>
              <w:pStyle w:val="table10text"/>
              <w:jc w:val="center"/>
              <w:rPr>
                <w:rFonts w:ascii="Arial" w:hAnsi="Arial" w:cs="Arial"/>
              </w:rPr>
            </w:pPr>
            <w:r w:rsidRPr="00241DFB">
              <w:rPr>
                <w:rFonts w:ascii="Arial" w:hAnsi="Arial" w:cs="Arial"/>
              </w:rPr>
              <w:t>ASTM D 4355</w:t>
            </w:r>
          </w:p>
          <w:p w14:paraId="1BB502A9" w14:textId="77777777" w:rsidR="005617D3" w:rsidRPr="00241DFB" w:rsidRDefault="005617D3" w:rsidP="00424C78">
            <w:pPr>
              <w:pStyle w:val="table10text"/>
              <w:jc w:val="center"/>
              <w:rPr>
                <w:rFonts w:ascii="Arial" w:hAnsi="Arial" w:cs="Arial"/>
              </w:rPr>
            </w:pPr>
            <w:r w:rsidRPr="00241DFB">
              <w:rPr>
                <w:rFonts w:ascii="Arial" w:hAnsi="Arial" w:cs="Arial"/>
              </w:rPr>
              <w:t>(500-hour exposure)</w:t>
            </w:r>
          </w:p>
        </w:tc>
      </w:tr>
      <w:tr w:rsidR="005617D3" w:rsidRPr="00241DFB" w14:paraId="6E2BCDBA" w14:textId="77777777" w:rsidTr="00336D6F">
        <w:trPr>
          <w:jc w:val="center"/>
        </w:trPr>
        <w:tc>
          <w:tcPr>
            <w:tcW w:w="2070" w:type="dxa"/>
            <w:tcMar>
              <w:top w:w="43" w:type="dxa"/>
              <w:left w:w="115" w:type="dxa"/>
              <w:bottom w:w="43" w:type="dxa"/>
              <w:right w:w="115" w:type="dxa"/>
            </w:tcMar>
            <w:vAlign w:val="center"/>
          </w:tcPr>
          <w:p w14:paraId="0354C4D2" w14:textId="77777777" w:rsidR="005617D3" w:rsidRPr="00241DFB" w:rsidRDefault="005617D3" w:rsidP="00424C78">
            <w:pPr>
              <w:pStyle w:val="table10text"/>
              <w:jc w:val="center"/>
              <w:rPr>
                <w:rFonts w:ascii="Arial" w:hAnsi="Arial" w:cs="Arial"/>
              </w:rPr>
            </w:pPr>
            <w:r w:rsidRPr="00241DFB">
              <w:rPr>
                <w:rFonts w:ascii="Arial" w:hAnsi="Arial" w:cs="Arial"/>
              </w:rPr>
              <w:t>Minimum thickness</w:t>
            </w:r>
            <w:r w:rsidRPr="00241DFB">
              <w:rPr>
                <w:rFonts w:ascii="Arial" w:hAnsi="Arial" w:cs="Arial"/>
                <w:vertAlign w:val="superscript"/>
              </w:rPr>
              <w:t>(2)</w:t>
            </w:r>
          </w:p>
          <w:p w14:paraId="660F4FBA" w14:textId="77777777" w:rsidR="005617D3" w:rsidRPr="00241DFB" w:rsidRDefault="005617D3" w:rsidP="00424C78">
            <w:pPr>
              <w:pStyle w:val="table10text"/>
              <w:jc w:val="center"/>
              <w:rPr>
                <w:rFonts w:ascii="Arial" w:hAnsi="Arial" w:cs="Arial"/>
              </w:rPr>
            </w:pPr>
            <w:r w:rsidRPr="00241DFB">
              <w:rPr>
                <w:rFonts w:ascii="Arial" w:hAnsi="Arial" w:cs="Arial"/>
              </w:rPr>
              <w:t>(inches)</w:t>
            </w:r>
          </w:p>
        </w:tc>
        <w:tc>
          <w:tcPr>
            <w:tcW w:w="900" w:type="dxa"/>
            <w:tcMar>
              <w:top w:w="43" w:type="dxa"/>
              <w:left w:w="115" w:type="dxa"/>
              <w:bottom w:w="43" w:type="dxa"/>
              <w:right w:w="115" w:type="dxa"/>
            </w:tcMar>
            <w:vAlign w:val="center"/>
          </w:tcPr>
          <w:p w14:paraId="74728F8D" w14:textId="77777777" w:rsidR="005617D3" w:rsidRPr="00241DFB" w:rsidRDefault="005617D3" w:rsidP="00424C78">
            <w:pPr>
              <w:pStyle w:val="table10text"/>
              <w:jc w:val="center"/>
              <w:rPr>
                <w:rFonts w:ascii="Arial" w:hAnsi="Arial" w:cs="Arial"/>
              </w:rPr>
            </w:pPr>
            <w:r w:rsidRPr="00241DFB">
              <w:rPr>
                <w:rFonts w:ascii="Arial" w:hAnsi="Arial" w:cs="Arial"/>
              </w:rPr>
              <w:t>1/4</w:t>
            </w:r>
          </w:p>
        </w:tc>
        <w:tc>
          <w:tcPr>
            <w:tcW w:w="990" w:type="dxa"/>
            <w:tcMar>
              <w:top w:w="43" w:type="dxa"/>
              <w:left w:w="115" w:type="dxa"/>
              <w:bottom w:w="43" w:type="dxa"/>
              <w:right w:w="115" w:type="dxa"/>
            </w:tcMar>
            <w:vAlign w:val="center"/>
          </w:tcPr>
          <w:p w14:paraId="69FA042A" w14:textId="77777777" w:rsidR="005617D3" w:rsidRPr="00241DFB" w:rsidRDefault="005617D3" w:rsidP="00424C78">
            <w:pPr>
              <w:pStyle w:val="table10text"/>
              <w:jc w:val="center"/>
              <w:rPr>
                <w:rFonts w:ascii="Arial" w:hAnsi="Arial" w:cs="Arial"/>
              </w:rPr>
            </w:pPr>
            <w:r w:rsidRPr="00241DFB">
              <w:rPr>
                <w:rFonts w:ascii="Arial" w:hAnsi="Arial" w:cs="Arial"/>
              </w:rPr>
              <w:t>1/4</w:t>
            </w:r>
          </w:p>
        </w:tc>
        <w:tc>
          <w:tcPr>
            <w:tcW w:w="990" w:type="dxa"/>
            <w:tcMar>
              <w:top w:w="43" w:type="dxa"/>
              <w:left w:w="115" w:type="dxa"/>
              <w:bottom w:w="43" w:type="dxa"/>
              <w:right w:w="115" w:type="dxa"/>
            </w:tcMar>
            <w:vAlign w:val="center"/>
          </w:tcPr>
          <w:p w14:paraId="377EA756" w14:textId="77777777" w:rsidR="005617D3" w:rsidRPr="00241DFB" w:rsidRDefault="005617D3" w:rsidP="00424C78">
            <w:pPr>
              <w:pStyle w:val="table10text"/>
              <w:jc w:val="center"/>
              <w:rPr>
                <w:rFonts w:ascii="Arial" w:hAnsi="Arial" w:cs="Arial"/>
              </w:rPr>
            </w:pPr>
            <w:r w:rsidRPr="00241DFB">
              <w:rPr>
                <w:rFonts w:ascii="Arial" w:hAnsi="Arial" w:cs="Arial"/>
              </w:rPr>
              <w:t>1/4</w:t>
            </w:r>
          </w:p>
        </w:tc>
        <w:tc>
          <w:tcPr>
            <w:tcW w:w="2858" w:type="dxa"/>
            <w:tcMar>
              <w:top w:w="43" w:type="dxa"/>
              <w:left w:w="115" w:type="dxa"/>
              <w:bottom w:w="43" w:type="dxa"/>
              <w:right w:w="115" w:type="dxa"/>
            </w:tcMar>
            <w:vAlign w:val="center"/>
          </w:tcPr>
          <w:p w14:paraId="10E64D2F" w14:textId="77777777" w:rsidR="005617D3" w:rsidRPr="00241DFB" w:rsidRDefault="005617D3" w:rsidP="00424C78">
            <w:pPr>
              <w:pStyle w:val="table10text"/>
              <w:jc w:val="center"/>
              <w:rPr>
                <w:rFonts w:ascii="Arial" w:hAnsi="Arial" w:cs="Arial"/>
              </w:rPr>
            </w:pPr>
            <w:r w:rsidRPr="00241DFB">
              <w:rPr>
                <w:rFonts w:ascii="Arial" w:hAnsi="Arial" w:cs="Arial"/>
              </w:rPr>
              <w:t>ASTM D 6525</w:t>
            </w:r>
          </w:p>
        </w:tc>
      </w:tr>
      <w:tr w:rsidR="005617D3" w:rsidRPr="00241DFB" w14:paraId="06CAB037" w14:textId="77777777" w:rsidTr="005617D3">
        <w:trPr>
          <w:jc w:val="center"/>
        </w:trPr>
        <w:tc>
          <w:tcPr>
            <w:tcW w:w="2070" w:type="dxa"/>
            <w:tcBorders>
              <w:bottom w:val="single" w:sz="4" w:space="0" w:color="auto"/>
            </w:tcBorders>
            <w:tcMar>
              <w:top w:w="43" w:type="dxa"/>
              <w:left w:w="115" w:type="dxa"/>
              <w:bottom w:w="43" w:type="dxa"/>
              <w:right w:w="115" w:type="dxa"/>
            </w:tcMar>
            <w:vAlign w:val="center"/>
          </w:tcPr>
          <w:p w14:paraId="2180479E" w14:textId="77777777" w:rsidR="005617D3" w:rsidRPr="00241DFB" w:rsidRDefault="005617D3" w:rsidP="00424C78">
            <w:pPr>
              <w:pStyle w:val="table10text"/>
              <w:jc w:val="center"/>
              <w:rPr>
                <w:rFonts w:ascii="Arial" w:hAnsi="Arial" w:cs="Arial"/>
              </w:rPr>
            </w:pPr>
            <w:r w:rsidRPr="00241DFB">
              <w:rPr>
                <w:rFonts w:ascii="Arial" w:hAnsi="Arial" w:cs="Arial"/>
              </w:rPr>
              <w:t>Minimum permissible shear stress</w:t>
            </w:r>
            <w:r w:rsidRPr="00241DFB">
              <w:rPr>
                <w:rFonts w:ascii="Arial" w:hAnsi="Arial" w:cs="Arial"/>
                <w:vertAlign w:val="superscript"/>
              </w:rPr>
              <w:t>(4)</w:t>
            </w:r>
          </w:p>
          <w:p w14:paraId="51483337" w14:textId="77777777" w:rsidR="005617D3" w:rsidRPr="00241DFB" w:rsidRDefault="005617D3" w:rsidP="00424C78">
            <w:pPr>
              <w:pStyle w:val="table10text"/>
              <w:jc w:val="center"/>
              <w:rPr>
                <w:rFonts w:ascii="Arial" w:hAnsi="Arial" w:cs="Arial"/>
              </w:rPr>
            </w:pPr>
            <w:r w:rsidRPr="00241DFB">
              <w:rPr>
                <w:rFonts w:ascii="Arial" w:hAnsi="Arial" w:cs="Arial"/>
              </w:rPr>
              <w:t>(pounds per square foot )</w:t>
            </w:r>
          </w:p>
        </w:tc>
        <w:tc>
          <w:tcPr>
            <w:tcW w:w="900" w:type="dxa"/>
            <w:tcBorders>
              <w:bottom w:val="single" w:sz="4" w:space="0" w:color="auto"/>
            </w:tcBorders>
            <w:tcMar>
              <w:top w:w="43" w:type="dxa"/>
              <w:left w:w="115" w:type="dxa"/>
              <w:bottom w:w="43" w:type="dxa"/>
              <w:right w:w="115" w:type="dxa"/>
            </w:tcMar>
            <w:vAlign w:val="center"/>
          </w:tcPr>
          <w:p w14:paraId="59E1B55F" w14:textId="77777777" w:rsidR="005617D3" w:rsidRPr="00241DFB" w:rsidRDefault="005617D3" w:rsidP="00424C78">
            <w:pPr>
              <w:pStyle w:val="table10text"/>
              <w:jc w:val="center"/>
              <w:rPr>
                <w:rFonts w:ascii="Arial" w:hAnsi="Arial" w:cs="Arial"/>
              </w:rPr>
            </w:pPr>
            <w:r w:rsidRPr="00241DFB">
              <w:rPr>
                <w:rFonts w:ascii="Arial" w:hAnsi="Arial" w:cs="Arial"/>
              </w:rPr>
              <w:t>6.0</w:t>
            </w:r>
          </w:p>
        </w:tc>
        <w:tc>
          <w:tcPr>
            <w:tcW w:w="990" w:type="dxa"/>
            <w:tcBorders>
              <w:bottom w:val="single" w:sz="4" w:space="0" w:color="auto"/>
            </w:tcBorders>
            <w:tcMar>
              <w:top w:w="43" w:type="dxa"/>
              <w:left w:w="115" w:type="dxa"/>
              <w:bottom w:w="43" w:type="dxa"/>
              <w:right w:w="115" w:type="dxa"/>
            </w:tcMar>
            <w:vAlign w:val="center"/>
          </w:tcPr>
          <w:p w14:paraId="42F7E909" w14:textId="77777777" w:rsidR="005617D3" w:rsidRPr="00241DFB" w:rsidRDefault="005617D3" w:rsidP="00424C78">
            <w:pPr>
              <w:pStyle w:val="table10text"/>
              <w:jc w:val="center"/>
              <w:rPr>
                <w:rFonts w:ascii="Arial" w:hAnsi="Arial" w:cs="Arial"/>
              </w:rPr>
            </w:pPr>
            <w:r w:rsidRPr="00241DFB">
              <w:rPr>
                <w:rFonts w:ascii="Arial" w:hAnsi="Arial" w:cs="Arial"/>
              </w:rPr>
              <w:t>8.0</w:t>
            </w:r>
          </w:p>
        </w:tc>
        <w:tc>
          <w:tcPr>
            <w:tcW w:w="990" w:type="dxa"/>
            <w:tcBorders>
              <w:bottom w:val="single" w:sz="4" w:space="0" w:color="auto"/>
            </w:tcBorders>
            <w:tcMar>
              <w:top w:w="43" w:type="dxa"/>
              <w:left w:w="115" w:type="dxa"/>
              <w:bottom w:w="43" w:type="dxa"/>
              <w:right w:w="115" w:type="dxa"/>
            </w:tcMar>
            <w:vAlign w:val="center"/>
          </w:tcPr>
          <w:p w14:paraId="3BB3CAD9" w14:textId="77777777" w:rsidR="005617D3" w:rsidRPr="00241DFB" w:rsidRDefault="005617D3" w:rsidP="00424C78">
            <w:pPr>
              <w:pStyle w:val="table10text"/>
              <w:jc w:val="center"/>
              <w:rPr>
                <w:rFonts w:ascii="Arial" w:hAnsi="Arial" w:cs="Arial"/>
              </w:rPr>
            </w:pPr>
            <w:r w:rsidRPr="00241DFB">
              <w:rPr>
                <w:rFonts w:ascii="Arial" w:hAnsi="Arial" w:cs="Arial"/>
              </w:rPr>
              <w:t>10.0</w:t>
            </w:r>
          </w:p>
        </w:tc>
        <w:tc>
          <w:tcPr>
            <w:tcW w:w="2858" w:type="dxa"/>
            <w:tcBorders>
              <w:bottom w:val="single" w:sz="4" w:space="0" w:color="auto"/>
            </w:tcBorders>
            <w:tcMar>
              <w:top w:w="43" w:type="dxa"/>
              <w:left w:w="115" w:type="dxa"/>
              <w:bottom w:w="43" w:type="dxa"/>
              <w:right w:w="115" w:type="dxa"/>
            </w:tcMar>
            <w:vAlign w:val="center"/>
          </w:tcPr>
          <w:p w14:paraId="7B79B2BB" w14:textId="77777777" w:rsidR="005617D3" w:rsidRPr="00241DFB" w:rsidRDefault="005617D3" w:rsidP="00424C78">
            <w:pPr>
              <w:pStyle w:val="table10text"/>
              <w:jc w:val="center"/>
              <w:rPr>
                <w:rFonts w:ascii="Arial" w:hAnsi="Arial" w:cs="Arial"/>
              </w:rPr>
            </w:pPr>
            <w:r w:rsidRPr="00241DFB">
              <w:rPr>
                <w:rFonts w:ascii="Arial" w:hAnsi="Arial" w:cs="Arial"/>
              </w:rPr>
              <w:t>ASTM D 6460 or other qualified independent test</w:t>
            </w:r>
            <w:r w:rsidRPr="00241DFB">
              <w:rPr>
                <w:rFonts w:ascii="Arial" w:hAnsi="Arial" w:cs="Arial"/>
                <w:vertAlign w:val="superscript"/>
              </w:rPr>
              <w:t>(5)</w:t>
            </w:r>
          </w:p>
        </w:tc>
      </w:tr>
      <w:tr w:rsidR="005617D3" w:rsidRPr="00241DFB" w14:paraId="65FE6BD1" w14:textId="77777777" w:rsidTr="005617D3">
        <w:trPr>
          <w:jc w:val="center"/>
        </w:trPr>
        <w:tc>
          <w:tcPr>
            <w:tcW w:w="7808" w:type="dxa"/>
            <w:gridSpan w:val="5"/>
            <w:tcBorders>
              <w:left w:val="nil"/>
              <w:bottom w:val="nil"/>
              <w:right w:val="nil"/>
            </w:tcBorders>
            <w:tcMar>
              <w:top w:w="43" w:type="dxa"/>
              <w:left w:w="115" w:type="dxa"/>
              <w:bottom w:w="43" w:type="dxa"/>
              <w:right w:w="115" w:type="dxa"/>
            </w:tcMar>
            <w:vAlign w:val="center"/>
          </w:tcPr>
          <w:p w14:paraId="28D6E042" w14:textId="77777777" w:rsidR="005617D3" w:rsidRPr="005617D3" w:rsidRDefault="005617D3" w:rsidP="00424C78">
            <w:pPr>
              <w:pStyle w:val="NoSpacing"/>
              <w:ind w:left="99" w:right="9" w:hanging="90"/>
              <w:rPr>
                <w:rFonts w:cs="Arial"/>
                <w:sz w:val="18"/>
                <w:szCs w:val="18"/>
              </w:rPr>
            </w:pPr>
            <w:r w:rsidRPr="005617D3">
              <w:rPr>
                <w:rFonts w:cs="Arial"/>
                <w:sz w:val="18"/>
                <w:szCs w:val="18"/>
                <w:vertAlign w:val="superscript"/>
              </w:rPr>
              <w:t>1</w:t>
            </w:r>
            <w:r w:rsidRPr="005617D3">
              <w:rPr>
                <w:rFonts w:cs="Arial"/>
                <w:sz w:val="18"/>
                <w:szCs w:val="18"/>
              </w:rPr>
              <w:t>For turf reinforcement mats containing degradable components, obtain all property values on the non-degradable portion of the matting alone.</w:t>
            </w:r>
          </w:p>
          <w:p w14:paraId="5666193E" w14:textId="77777777" w:rsidR="005617D3" w:rsidRPr="005617D3" w:rsidRDefault="005617D3" w:rsidP="00424C78">
            <w:pPr>
              <w:pStyle w:val="NoSpacing"/>
              <w:ind w:left="99" w:right="9" w:hanging="90"/>
              <w:rPr>
                <w:rFonts w:cs="Arial"/>
                <w:sz w:val="18"/>
                <w:szCs w:val="18"/>
              </w:rPr>
            </w:pPr>
            <w:r w:rsidRPr="005617D3">
              <w:rPr>
                <w:rFonts w:cs="Arial"/>
                <w:sz w:val="18"/>
                <w:szCs w:val="18"/>
                <w:vertAlign w:val="superscript"/>
              </w:rPr>
              <w:t>2</w:t>
            </w:r>
            <w:r w:rsidRPr="005617D3">
              <w:rPr>
                <w:rFonts w:cs="Arial"/>
                <w:sz w:val="18"/>
                <w:szCs w:val="18"/>
              </w:rPr>
              <w:t>Minimum average roll values (MARV), machine direction only.</w:t>
            </w:r>
          </w:p>
          <w:p w14:paraId="25E3547D" w14:textId="77777777" w:rsidR="005617D3" w:rsidRPr="005617D3" w:rsidRDefault="005617D3" w:rsidP="00424C78">
            <w:pPr>
              <w:pStyle w:val="NoSpacing"/>
              <w:ind w:left="99" w:right="9" w:hanging="90"/>
              <w:rPr>
                <w:rFonts w:cs="Arial"/>
                <w:sz w:val="18"/>
                <w:szCs w:val="18"/>
              </w:rPr>
            </w:pPr>
            <w:r w:rsidRPr="005617D3">
              <w:rPr>
                <w:rFonts w:cs="Arial"/>
                <w:sz w:val="18"/>
                <w:szCs w:val="18"/>
                <w:vertAlign w:val="superscript"/>
              </w:rPr>
              <w:t>3</w:t>
            </w:r>
            <w:r w:rsidRPr="005617D3">
              <w:rPr>
                <w:rFonts w:cs="Arial"/>
                <w:sz w:val="18"/>
                <w:szCs w:val="18"/>
                <w:vertAlign w:val="superscript"/>
              </w:rPr>
              <w:tab/>
            </w:r>
            <w:r w:rsidRPr="005617D3">
              <w:rPr>
                <w:rFonts w:cs="Arial"/>
                <w:sz w:val="18"/>
                <w:szCs w:val="18"/>
              </w:rPr>
              <w:t>Field conditions with high loading and high survivability requirements may warrant the use of turf reinforcement mats with tensile strengths of 3,000 pounds per foot or greater.</w:t>
            </w:r>
          </w:p>
          <w:p w14:paraId="1D2D07A5" w14:textId="6E9AFEB9" w:rsidR="005617D3" w:rsidRPr="005617D3" w:rsidRDefault="005617D3" w:rsidP="00424C78">
            <w:pPr>
              <w:pStyle w:val="NoSpacing"/>
              <w:ind w:left="99" w:right="9" w:hanging="90"/>
              <w:rPr>
                <w:rFonts w:cs="Arial"/>
                <w:sz w:val="18"/>
                <w:szCs w:val="18"/>
              </w:rPr>
            </w:pPr>
            <w:r w:rsidRPr="005617D3">
              <w:rPr>
                <w:rFonts w:cs="Arial"/>
                <w:sz w:val="18"/>
                <w:szCs w:val="18"/>
                <w:vertAlign w:val="superscript"/>
              </w:rPr>
              <w:t>4</w:t>
            </w:r>
            <w:r w:rsidRPr="005617D3">
              <w:rPr>
                <w:rFonts w:cs="Arial"/>
                <w:sz w:val="18"/>
                <w:szCs w:val="18"/>
              </w:rPr>
              <w:t>Minimum shear stress the turf reinforcement mat (fully vegetated) can sustain without physical damage or excess erosion (&gt;1/2-inch soil loss) during a 30 minute flow event in large-scale testing.</w:t>
            </w:r>
            <w:r w:rsidR="009305BD">
              <w:rPr>
                <w:rFonts w:cs="Arial"/>
                <w:sz w:val="18"/>
                <w:szCs w:val="18"/>
              </w:rPr>
              <w:t xml:space="preserve"> </w:t>
            </w:r>
            <w:r w:rsidRPr="005617D3">
              <w:rPr>
                <w:rFonts w:cs="Arial"/>
                <w:sz w:val="18"/>
                <w:szCs w:val="18"/>
              </w:rPr>
              <w:t>These performance test values should be supported by periodic bench scale testing under similar test conditions and failure criteria using Erosion Control Technology Council Test Method no.3.</w:t>
            </w:r>
          </w:p>
          <w:p w14:paraId="638AFC50" w14:textId="77777777" w:rsidR="005617D3" w:rsidRPr="00241DFB" w:rsidRDefault="005617D3" w:rsidP="00424C78">
            <w:pPr>
              <w:pStyle w:val="table10text"/>
              <w:ind w:left="99" w:right="9" w:hanging="90"/>
              <w:jc w:val="left"/>
              <w:rPr>
                <w:rFonts w:ascii="Arial" w:hAnsi="Arial" w:cs="Arial"/>
              </w:rPr>
            </w:pPr>
            <w:r w:rsidRPr="005617D3">
              <w:rPr>
                <w:rFonts w:ascii="Arial" w:hAnsi="Arial" w:cs="Arial"/>
                <w:sz w:val="18"/>
                <w:szCs w:val="18"/>
                <w:vertAlign w:val="superscript"/>
              </w:rPr>
              <w:t>5</w:t>
            </w:r>
            <w:r w:rsidRPr="005617D3">
              <w:rPr>
                <w:rFonts w:ascii="Arial" w:hAnsi="Arial" w:cs="Arial"/>
                <w:sz w:val="18"/>
                <w:szCs w:val="18"/>
              </w:rPr>
              <w:t>Other large-scale test methods determined acceptable to VDOT.</w:t>
            </w:r>
          </w:p>
        </w:tc>
      </w:tr>
    </w:tbl>
    <w:p w14:paraId="6C7B1A33" w14:textId="77777777" w:rsidR="005617D3" w:rsidRPr="00424C78" w:rsidRDefault="005617D3" w:rsidP="005617D3">
      <w:pPr>
        <w:pStyle w:val="Default"/>
        <w:rPr>
          <w:rFonts w:cs="Arial"/>
          <w:szCs w:val="20"/>
        </w:rPr>
      </w:pPr>
    </w:p>
    <w:p w14:paraId="49A8F83C" w14:textId="77777777" w:rsidR="005617D3" w:rsidRPr="005617D3" w:rsidRDefault="00913CEF" w:rsidP="00424C78">
      <w:pPr>
        <w:pStyle w:val="Pa4"/>
        <w:numPr>
          <w:ilvl w:val="0"/>
          <w:numId w:val="3"/>
        </w:numPr>
        <w:spacing w:line="240" w:lineRule="auto"/>
        <w:jc w:val="both"/>
        <w:rPr>
          <w:rStyle w:val="A0"/>
          <w:rFonts w:cs="Arial"/>
          <w:color w:val="auto"/>
          <w:sz w:val="20"/>
          <w:szCs w:val="20"/>
        </w:rPr>
      </w:pPr>
      <w:r w:rsidRPr="00913CEF">
        <w:rPr>
          <w:rStyle w:val="A0"/>
          <w:rFonts w:cs="Arial"/>
          <w:b/>
          <w:bCs/>
          <w:sz w:val="20"/>
          <w:szCs w:val="20"/>
        </w:rPr>
        <w:t xml:space="preserve">Fencing for Protection of Landscape or other environmentally significant designated </w:t>
      </w:r>
      <w:r w:rsidRPr="005617D3">
        <w:rPr>
          <w:rStyle w:val="A0"/>
          <w:rFonts w:cs="Arial"/>
          <w:b/>
          <w:bCs/>
          <w:sz w:val="20"/>
          <w:szCs w:val="20"/>
        </w:rPr>
        <w:t xml:space="preserve">areas </w:t>
      </w:r>
      <w:r w:rsidRPr="005617D3">
        <w:rPr>
          <w:rStyle w:val="A0"/>
          <w:rFonts w:cs="Arial"/>
          <w:sz w:val="20"/>
          <w:szCs w:val="20"/>
        </w:rPr>
        <w:t>shall be 40 inches in height and c</w:t>
      </w:r>
      <w:r w:rsidR="005617D3">
        <w:rPr>
          <w:rStyle w:val="A0"/>
          <w:rFonts w:cs="Arial"/>
          <w:sz w:val="20"/>
          <w:szCs w:val="20"/>
        </w:rPr>
        <w:t>onform to Section 242.02(a) 12.</w:t>
      </w:r>
    </w:p>
    <w:p w14:paraId="7247EA3D" w14:textId="77777777" w:rsidR="005617D3" w:rsidRDefault="00913CEF" w:rsidP="00424C78">
      <w:pPr>
        <w:pStyle w:val="Pa4"/>
        <w:spacing w:line="240" w:lineRule="auto"/>
        <w:ind w:left="360"/>
        <w:jc w:val="both"/>
        <w:rPr>
          <w:rStyle w:val="A0"/>
          <w:rFonts w:cs="Arial"/>
          <w:sz w:val="20"/>
          <w:szCs w:val="20"/>
        </w:rPr>
      </w:pPr>
      <w:r w:rsidRPr="005617D3">
        <w:rPr>
          <w:rStyle w:val="A0"/>
          <w:rFonts w:cs="Arial"/>
          <w:sz w:val="20"/>
          <w:szCs w:val="20"/>
        </w:rPr>
        <w:lastRenderedPageBreak/>
        <w:t xml:space="preserve">Other fencing materials may be specified for use in accordance with Section 507 as noted on the plans </w:t>
      </w:r>
      <w:r w:rsidR="005617D3">
        <w:rPr>
          <w:rStyle w:val="A0"/>
          <w:rFonts w:cs="Arial"/>
          <w:sz w:val="20"/>
          <w:szCs w:val="20"/>
        </w:rPr>
        <w:t>or as approved by the Engineer.</w:t>
      </w:r>
    </w:p>
    <w:p w14:paraId="4BF21B33" w14:textId="77777777" w:rsidR="005617D3" w:rsidRPr="005617D3" w:rsidRDefault="005617D3" w:rsidP="00424C78">
      <w:pPr>
        <w:pStyle w:val="Pa4"/>
        <w:numPr>
          <w:ilvl w:val="0"/>
          <w:numId w:val="3"/>
        </w:numPr>
        <w:spacing w:line="240" w:lineRule="auto"/>
        <w:jc w:val="both"/>
        <w:rPr>
          <w:rStyle w:val="A0"/>
          <w:rFonts w:cs="Arial"/>
          <w:color w:val="auto"/>
          <w:sz w:val="20"/>
          <w:szCs w:val="20"/>
        </w:rPr>
      </w:pPr>
      <w:r>
        <w:rPr>
          <w:rStyle w:val="A0"/>
          <w:rFonts w:cs="Arial"/>
          <w:b/>
          <w:bCs/>
          <w:sz w:val="20"/>
          <w:szCs w:val="20"/>
        </w:rPr>
        <w:t>Biological Growth Stimulants</w:t>
      </w:r>
    </w:p>
    <w:p w14:paraId="220A42BB" w14:textId="77777777" w:rsidR="00913CEF" w:rsidRDefault="00913CEF" w:rsidP="00424C78">
      <w:pPr>
        <w:pStyle w:val="Pa4"/>
        <w:spacing w:line="240" w:lineRule="auto"/>
        <w:ind w:left="360"/>
        <w:jc w:val="both"/>
        <w:rPr>
          <w:rStyle w:val="A0"/>
          <w:rFonts w:cs="Arial"/>
          <w:sz w:val="20"/>
          <w:szCs w:val="20"/>
        </w:rPr>
      </w:pPr>
      <w:r w:rsidRPr="005617D3">
        <w:rPr>
          <w:rStyle w:val="A0"/>
          <w:rFonts w:cs="Arial"/>
          <w:sz w:val="20"/>
          <w:szCs w:val="20"/>
        </w:rPr>
        <w:t>Biological growth stimulants shall be composed of non-toxic materials having no germination or growth inhibiting factors and incapable of forming a water-resistant crust that can inhibit plant growth. Biological growth stimulants shall be commercially available for such use, be pre-packaged by the manufacturer, and m</w:t>
      </w:r>
      <w:r w:rsidR="005617D3">
        <w:rPr>
          <w:rStyle w:val="A0"/>
          <w:rFonts w:cs="Arial"/>
          <w:sz w:val="20"/>
          <w:szCs w:val="20"/>
        </w:rPr>
        <w:t>eet the following requirements: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4179"/>
        <w:gridCol w:w="2305"/>
      </w:tblGrid>
      <w:tr w:rsidR="005617D3" w:rsidRPr="009305BD" w14:paraId="0D69B3EB" w14:textId="77777777" w:rsidTr="00336D6F">
        <w:tc>
          <w:tcPr>
            <w:tcW w:w="2070" w:type="dxa"/>
            <w:shd w:val="clear" w:color="auto" w:fill="D9D9D9" w:themeFill="background1" w:themeFillShade="D9"/>
          </w:tcPr>
          <w:p w14:paraId="7EAEB32E" w14:textId="77777777" w:rsidR="005617D3" w:rsidRPr="009305BD" w:rsidRDefault="005617D3" w:rsidP="005617D3">
            <w:pPr>
              <w:spacing w:after="0"/>
              <w:jc w:val="center"/>
              <w:rPr>
                <w:rFonts w:ascii="Arial" w:eastAsia="Calibri" w:hAnsi="Arial" w:cs="Arial"/>
                <w:b/>
                <w:sz w:val="20"/>
                <w:szCs w:val="20"/>
              </w:rPr>
            </w:pPr>
            <w:r w:rsidRPr="009305BD">
              <w:rPr>
                <w:rFonts w:ascii="Arial" w:eastAsia="Calibri" w:hAnsi="Arial" w:cs="Arial"/>
                <w:b/>
                <w:sz w:val="20"/>
                <w:szCs w:val="20"/>
              </w:rPr>
              <w:t>Property</w:t>
            </w:r>
          </w:p>
        </w:tc>
        <w:tc>
          <w:tcPr>
            <w:tcW w:w="4320" w:type="dxa"/>
            <w:shd w:val="clear" w:color="auto" w:fill="D9D9D9" w:themeFill="background1" w:themeFillShade="D9"/>
          </w:tcPr>
          <w:p w14:paraId="0F1CF535" w14:textId="77777777" w:rsidR="005617D3" w:rsidRPr="009305BD" w:rsidRDefault="005617D3" w:rsidP="005617D3">
            <w:pPr>
              <w:spacing w:after="0"/>
              <w:jc w:val="center"/>
              <w:rPr>
                <w:rFonts w:ascii="Arial" w:eastAsia="Calibri" w:hAnsi="Arial" w:cs="Arial"/>
                <w:b/>
                <w:sz w:val="20"/>
                <w:szCs w:val="20"/>
              </w:rPr>
            </w:pPr>
            <w:r w:rsidRPr="009305BD">
              <w:rPr>
                <w:rFonts w:ascii="Arial" w:eastAsia="Calibri" w:hAnsi="Arial" w:cs="Arial"/>
                <w:b/>
                <w:sz w:val="20"/>
                <w:szCs w:val="20"/>
              </w:rPr>
              <w:t>Test Method</w:t>
            </w:r>
          </w:p>
        </w:tc>
        <w:tc>
          <w:tcPr>
            <w:tcW w:w="2358" w:type="dxa"/>
            <w:shd w:val="clear" w:color="auto" w:fill="D9D9D9" w:themeFill="background1" w:themeFillShade="D9"/>
          </w:tcPr>
          <w:p w14:paraId="64F7B1B7" w14:textId="77777777" w:rsidR="005617D3" w:rsidRPr="009305BD" w:rsidRDefault="005617D3" w:rsidP="005617D3">
            <w:pPr>
              <w:spacing w:after="0"/>
              <w:jc w:val="center"/>
              <w:rPr>
                <w:rFonts w:ascii="Arial" w:eastAsia="Calibri" w:hAnsi="Arial" w:cs="Arial"/>
                <w:b/>
                <w:sz w:val="20"/>
                <w:szCs w:val="20"/>
              </w:rPr>
            </w:pPr>
            <w:r w:rsidRPr="009305BD">
              <w:rPr>
                <w:rFonts w:ascii="Arial" w:eastAsia="Calibri" w:hAnsi="Arial" w:cs="Arial"/>
                <w:b/>
                <w:sz w:val="20"/>
                <w:szCs w:val="20"/>
              </w:rPr>
              <w:t>Required Value</w:t>
            </w:r>
          </w:p>
        </w:tc>
      </w:tr>
      <w:tr w:rsidR="005617D3" w:rsidRPr="009305BD" w14:paraId="49C94038" w14:textId="77777777" w:rsidTr="005617D3">
        <w:tc>
          <w:tcPr>
            <w:tcW w:w="2070" w:type="dxa"/>
            <w:shd w:val="clear" w:color="auto" w:fill="auto"/>
            <w:vAlign w:val="center"/>
          </w:tcPr>
          <w:p w14:paraId="2B27EA35"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Acute Toxicity</w:t>
            </w:r>
          </w:p>
        </w:tc>
        <w:tc>
          <w:tcPr>
            <w:tcW w:w="4320" w:type="dxa"/>
            <w:shd w:val="clear" w:color="auto" w:fill="auto"/>
          </w:tcPr>
          <w:p w14:paraId="3550B0B2"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ASTM 7101</w:t>
            </w:r>
          </w:p>
          <w:p w14:paraId="73977467"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EPA Method 2021 or EPA Method 2002</w:t>
            </w:r>
          </w:p>
        </w:tc>
        <w:tc>
          <w:tcPr>
            <w:tcW w:w="2358" w:type="dxa"/>
            <w:shd w:val="clear" w:color="auto" w:fill="auto"/>
            <w:vAlign w:val="center"/>
          </w:tcPr>
          <w:p w14:paraId="14598829"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Non Toxic</w:t>
            </w:r>
          </w:p>
        </w:tc>
      </w:tr>
      <w:tr w:rsidR="005617D3" w:rsidRPr="009305BD" w14:paraId="5EB266AE" w14:textId="77777777" w:rsidTr="00336D6F">
        <w:tc>
          <w:tcPr>
            <w:tcW w:w="8748" w:type="dxa"/>
            <w:gridSpan w:val="3"/>
            <w:shd w:val="clear" w:color="auto" w:fill="auto"/>
          </w:tcPr>
          <w:p w14:paraId="48B18E71"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Performance</w:t>
            </w:r>
          </w:p>
        </w:tc>
      </w:tr>
      <w:tr w:rsidR="005617D3" w:rsidRPr="009305BD" w14:paraId="13FBE12A" w14:textId="77777777" w:rsidTr="00336D6F">
        <w:tc>
          <w:tcPr>
            <w:tcW w:w="2070" w:type="dxa"/>
            <w:shd w:val="clear" w:color="auto" w:fill="auto"/>
          </w:tcPr>
          <w:p w14:paraId="7D1A150C"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Seed Germination</w:t>
            </w:r>
          </w:p>
        </w:tc>
        <w:tc>
          <w:tcPr>
            <w:tcW w:w="4320" w:type="dxa"/>
            <w:shd w:val="clear" w:color="auto" w:fill="auto"/>
          </w:tcPr>
          <w:p w14:paraId="6CA66684"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ASTM D7322</w:t>
            </w:r>
            <w:r w:rsidRPr="009305BD">
              <w:rPr>
                <w:rFonts w:ascii="Arial" w:eastAsia="Calibri" w:hAnsi="Arial" w:cs="Arial"/>
                <w:sz w:val="20"/>
                <w:szCs w:val="20"/>
                <w:vertAlign w:val="superscript"/>
              </w:rPr>
              <w:t>1</w:t>
            </w:r>
          </w:p>
        </w:tc>
        <w:tc>
          <w:tcPr>
            <w:tcW w:w="2358" w:type="dxa"/>
            <w:shd w:val="clear" w:color="auto" w:fill="auto"/>
          </w:tcPr>
          <w:p w14:paraId="46B7CB37"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200% minimum</w:t>
            </w:r>
          </w:p>
        </w:tc>
      </w:tr>
      <w:tr w:rsidR="005617D3" w:rsidRPr="009305BD" w14:paraId="4A514710" w14:textId="77777777" w:rsidTr="00336D6F">
        <w:tc>
          <w:tcPr>
            <w:tcW w:w="2070" w:type="dxa"/>
            <w:shd w:val="clear" w:color="auto" w:fill="auto"/>
          </w:tcPr>
          <w:p w14:paraId="40F9B61D"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Plant Height</w:t>
            </w:r>
          </w:p>
        </w:tc>
        <w:tc>
          <w:tcPr>
            <w:tcW w:w="4320" w:type="dxa"/>
            <w:shd w:val="clear" w:color="auto" w:fill="auto"/>
          </w:tcPr>
          <w:p w14:paraId="46CC56AB"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ASTM D7322</w:t>
            </w:r>
            <w:r w:rsidRPr="009305BD">
              <w:rPr>
                <w:rFonts w:ascii="Arial" w:eastAsia="Calibri" w:hAnsi="Arial" w:cs="Arial"/>
                <w:sz w:val="20"/>
                <w:szCs w:val="20"/>
                <w:vertAlign w:val="superscript"/>
              </w:rPr>
              <w:t>1</w:t>
            </w:r>
          </w:p>
        </w:tc>
        <w:tc>
          <w:tcPr>
            <w:tcW w:w="2358" w:type="dxa"/>
            <w:shd w:val="clear" w:color="auto" w:fill="auto"/>
          </w:tcPr>
          <w:p w14:paraId="2825B9AF"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200% minimum</w:t>
            </w:r>
          </w:p>
        </w:tc>
      </w:tr>
      <w:tr w:rsidR="005617D3" w:rsidRPr="009305BD" w14:paraId="3BC3EE98" w14:textId="77777777" w:rsidTr="005617D3">
        <w:tc>
          <w:tcPr>
            <w:tcW w:w="2070" w:type="dxa"/>
            <w:tcBorders>
              <w:bottom w:val="single" w:sz="4" w:space="0" w:color="auto"/>
            </w:tcBorders>
            <w:shd w:val="clear" w:color="auto" w:fill="auto"/>
          </w:tcPr>
          <w:p w14:paraId="2B201E82"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Plant Mass</w:t>
            </w:r>
          </w:p>
        </w:tc>
        <w:tc>
          <w:tcPr>
            <w:tcW w:w="4320" w:type="dxa"/>
            <w:tcBorders>
              <w:bottom w:val="single" w:sz="4" w:space="0" w:color="auto"/>
            </w:tcBorders>
            <w:shd w:val="clear" w:color="auto" w:fill="auto"/>
          </w:tcPr>
          <w:p w14:paraId="0A3F3812"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ASTM D7322</w:t>
            </w:r>
            <w:r w:rsidRPr="009305BD">
              <w:rPr>
                <w:rFonts w:ascii="Arial" w:eastAsia="Calibri" w:hAnsi="Arial" w:cs="Arial"/>
                <w:sz w:val="20"/>
                <w:szCs w:val="20"/>
                <w:vertAlign w:val="superscript"/>
              </w:rPr>
              <w:t>1</w:t>
            </w:r>
          </w:p>
        </w:tc>
        <w:tc>
          <w:tcPr>
            <w:tcW w:w="2358" w:type="dxa"/>
            <w:tcBorders>
              <w:bottom w:val="single" w:sz="4" w:space="0" w:color="auto"/>
            </w:tcBorders>
            <w:shd w:val="clear" w:color="auto" w:fill="auto"/>
          </w:tcPr>
          <w:p w14:paraId="3656D206" w14:textId="77777777" w:rsidR="005617D3" w:rsidRPr="009305BD" w:rsidRDefault="005617D3" w:rsidP="00424C78">
            <w:pPr>
              <w:spacing w:after="0" w:line="240" w:lineRule="auto"/>
              <w:jc w:val="center"/>
              <w:rPr>
                <w:rFonts w:ascii="Arial" w:eastAsia="Calibri" w:hAnsi="Arial" w:cs="Arial"/>
                <w:sz w:val="20"/>
                <w:szCs w:val="20"/>
              </w:rPr>
            </w:pPr>
            <w:r w:rsidRPr="009305BD">
              <w:rPr>
                <w:rFonts w:ascii="Arial" w:eastAsia="Calibri" w:hAnsi="Arial" w:cs="Arial"/>
                <w:sz w:val="20"/>
                <w:szCs w:val="20"/>
              </w:rPr>
              <w:t>110% minimum</w:t>
            </w:r>
          </w:p>
        </w:tc>
      </w:tr>
      <w:tr w:rsidR="005617D3" w:rsidRPr="009305BD" w14:paraId="6835B7D1" w14:textId="77777777" w:rsidTr="005617D3">
        <w:tc>
          <w:tcPr>
            <w:tcW w:w="8748" w:type="dxa"/>
            <w:gridSpan w:val="3"/>
            <w:tcBorders>
              <w:left w:val="nil"/>
              <w:bottom w:val="nil"/>
              <w:right w:val="nil"/>
            </w:tcBorders>
            <w:shd w:val="clear" w:color="auto" w:fill="auto"/>
          </w:tcPr>
          <w:p w14:paraId="66A522D2" w14:textId="77777777" w:rsidR="005617D3" w:rsidRPr="009305BD" w:rsidRDefault="005617D3" w:rsidP="009305BD">
            <w:pPr>
              <w:spacing w:after="0" w:line="240" w:lineRule="auto"/>
              <w:ind w:left="72" w:hanging="72"/>
              <w:rPr>
                <w:rFonts w:ascii="Arial" w:eastAsia="Calibri" w:hAnsi="Arial" w:cs="Arial"/>
                <w:sz w:val="18"/>
                <w:szCs w:val="18"/>
              </w:rPr>
            </w:pPr>
            <w:r w:rsidRPr="009305BD">
              <w:rPr>
                <w:rFonts w:ascii="Arial" w:eastAsia="Calibri" w:hAnsi="Arial" w:cs="Arial"/>
                <w:sz w:val="18"/>
                <w:szCs w:val="18"/>
                <w:vertAlign w:val="superscript"/>
              </w:rPr>
              <w:t>1</w:t>
            </w:r>
            <w:r w:rsidRPr="009305BD">
              <w:rPr>
                <w:rFonts w:ascii="Arial" w:eastAsia="Calibri" w:hAnsi="Arial" w:cs="Arial"/>
                <w:sz w:val="18"/>
                <w:szCs w:val="18"/>
              </w:rPr>
              <w:t>ASTM D7322 test method developed for Rolled Erosion Control Products (RECPs) that have been modified for comparison to control between 14 and 21 days.</w:t>
            </w:r>
          </w:p>
        </w:tc>
      </w:tr>
    </w:tbl>
    <w:p w14:paraId="6FD9AB7C" w14:textId="77777777" w:rsidR="005617D3" w:rsidRPr="00424C78" w:rsidRDefault="005617D3" w:rsidP="00424C78">
      <w:pPr>
        <w:pStyle w:val="Default"/>
        <w:rPr>
          <w:rFonts w:cs="Arial"/>
          <w:szCs w:val="20"/>
        </w:rPr>
      </w:pPr>
    </w:p>
    <w:p w14:paraId="0C9496BB" w14:textId="77777777" w:rsidR="005617D3" w:rsidRDefault="00913CEF" w:rsidP="00424C78">
      <w:pPr>
        <w:pStyle w:val="Pa5"/>
        <w:spacing w:line="240" w:lineRule="auto"/>
        <w:ind w:left="360"/>
        <w:jc w:val="both"/>
        <w:rPr>
          <w:rStyle w:val="A0"/>
          <w:rFonts w:cs="Arial"/>
          <w:sz w:val="20"/>
          <w:szCs w:val="20"/>
        </w:rPr>
      </w:pPr>
      <w:r w:rsidRPr="00913CEF">
        <w:rPr>
          <w:rStyle w:val="A0"/>
          <w:rFonts w:cs="Arial"/>
          <w:sz w:val="20"/>
          <w:szCs w:val="20"/>
        </w:rPr>
        <w:t xml:space="preserve">When applied, biological growth stimulants shall provide an immediate seedbed adjustment to help stimulate seed germination, improve the availability of nutrients to the plants, increase the mass and depth of root development, and generate robust plant </w:t>
      </w:r>
      <w:proofErr w:type="gramStart"/>
      <w:r w:rsidRPr="00913CEF">
        <w:rPr>
          <w:rStyle w:val="A0"/>
          <w:rFonts w:cs="Arial"/>
          <w:sz w:val="20"/>
          <w:szCs w:val="20"/>
        </w:rPr>
        <w:t>growth which</w:t>
      </w:r>
      <w:proofErr w:type="gramEnd"/>
      <w:r w:rsidRPr="00913CEF">
        <w:rPr>
          <w:rStyle w:val="A0"/>
          <w:rFonts w:cs="Arial"/>
          <w:sz w:val="20"/>
          <w:szCs w:val="20"/>
        </w:rPr>
        <w:t xml:space="preserve"> is more tolerant of changes in environmental conditions. Biological growth stimulants shall be comprised o</w:t>
      </w:r>
      <w:r w:rsidR="005617D3">
        <w:rPr>
          <w:rStyle w:val="A0"/>
          <w:rFonts w:cs="Arial"/>
          <w:sz w:val="20"/>
          <w:szCs w:val="20"/>
        </w:rPr>
        <w:t>f one or more of the following:</w:t>
      </w:r>
    </w:p>
    <w:p w14:paraId="3B673FF4" w14:textId="77777777" w:rsidR="005617D3" w:rsidRPr="005617D3" w:rsidRDefault="005617D3" w:rsidP="00424C78">
      <w:pPr>
        <w:pStyle w:val="Pa5"/>
        <w:numPr>
          <w:ilvl w:val="0"/>
          <w:numId w:val="14"/>
        </w:numPr>
        <w:spacing w:line="240" w:lineRule="auto"/>
        <w:ind w:left="720"/>
        <w:jc w:val="both"/>
        <w:rPr>
          <w:rStyle w:val="A0"/>
          <w:rFonts w:cs="Arial"/>
          <w:color w:val="auto"/>
          <w:sz w:val="20"/>
          <w:szCs w:val="20"/>
        </w:rPr>
      </w:pPr>
      <w:proofErr w:type="spellStart"/>
      <w:r>
        <w:rPr>
          <w:rStyle w:val="A0"/>
          <w:rFonts w:cs="Arial"/>
          <w:sz w:val="20"/>
          <w:szCs w:val="20"/>
        </w:rPr>
        <w:t>Humic</w:t>
      </w:r>
      <w:proofErr w:type="spellEnd"/>
      <w:r>
        <w:rPr>
          <w:rStyle w:val="A0"/>
          <w:rFonts w:cs="Arial"/>
          <w:sz w:val="20"/>
          <w:szCs w:val="20"/>
        </w:rPr>
        <w:t xml:space="preserve"> acid (</w:t>
      </w:r>
      <w:proofErr w:type="spellStart"/>
      <w:r>
        <w:rPr>
          <w:rStyle w:val="A0"/>
          <w:rFonts w:cs="Arial"/>
          <w:sz w:val="20"/>
          <w:szCs w:val="20"/>
        </w:rPr>
        <w:t>humates</w:t>
      </w:r>
      <w:proofErr w:type="spellEnd"/>
      <w:r>
        <w:rPr>
          <w:rStyle w:val="A0"/>
          <w:rFonts w:cs="Arial"/>
          <w:sz w:val="20"/>
          <w:szCs w:val="20"/>
        </w:rPr>
        <w:t>),</w:t>
      </w:r>
    </w:p>
    <w:p w14:paraId="030D3A14" w14:textId="77777777" w:rsidR="005617D3" w:rsidRPr="005617D3" w:rsidRDefault="005617D3" w:rsidP="00424C78">
      <w:pPr>
        <w:pStyle w:val="Pa5"/>
        <w:numPr>
          <w:ilvl w:val="0"/>
          <w:numId w:val="14"/>
        </w:numPr>
        <w:spacing w:line="240" w:lineRule="auto"/>
        <w:ind w:left="720"/>
        <w:jc w:val="both"/>
        <w:rPr>
          <w:rStyle w:val="A0"/>
          <w:rFonts w:cs="Arial"/>
          <w:color w:val="auto"/>
          <w:sz w:val="20"/>
          <w:szCs w:val="20"/>
        </w:rPr>
      </w:pPr>
      <w:proofErr w:type="spellStart"/>
      <w:r>
        <w:rPr>
          <w:rStyle w:val="A0"/>
          <w:rFonts w:cs="Arial"/>
          <w:sz w:val="20"/>
          <w:szCs w:val="20"/>
        </w:rPr>
        <w:t>Humectats</w:t>
      </w:r>
      <w:proofErr w:type="spellEnd"/>
      <w:r>
        <w:rPr>
          <w:rStyle w:val="A0"/>
          <w:rFonts w:cs="Arial"/>
          <w:sz w:val="20"/>
          <w:szCs w:val="20"/>
        </w:rPr>
        <w:t>,</w:t>
      </w:r>
    </w:p>
    <w:p w14:paraId="2D79BADA" w14:textId="77777777" w:rsidR="005617D3" w:rsidRPr="005617D3" w:rsidRDefault="00913CEF" w:rsidP="00424C78">
      <w:pPr>
        <w:pStyle w:val="Pa5"/>
        <w:numPr>
          <w:ilvl w:val="0"/>
          <w:numId w:val="14"/>
        </w:numPr>
        <w:spacing w:line="240" w:lineRule="auto"/>
        <w:ind w:left="720"/>
        <w:jc w:val="both"/>
        <w:rPr>
          <w:rStyle w:val="A0"/>
          <w:rFonts w:cs="Arial"/>
          <w:color w:val="auto"/>
          <w:sz w:val="20"/>
          <w:szCs w:val="20"/>
        </w:rPr>
      </w:pPr>
      <w:r w:rsidRPr="005617D3">
        <w:rPr>
          <w:rStyle w:val="A0"/>
          <w:rFonts w:cs="Arial"/>
          <w:sz w:val="20"/>
          <w:szCs w:val="20"/>
        </w:rPr>
        <w:t xml:space="preserve">Cold water </w:t>
      </w:r>
      <w:r w:rsidR="005617D3">
        <w:rPr>
          <w:rStyle w:val="A0"/>
          <w:rFonts w:cs="Arial"/>
          <w:sz w:val="20"/>
          <w:szCs w:val="20"/>
        </w:rPr>
        <w:t>processed seaweed/kelp extract,</w:t>
      </w:r>
    </w:p>
    <w:p w14:paraId="32020FC5" w14:textId="77777777" w:rsidR="005617D3" w:rsidRPr="005617D3" w:rsidRDefault="00913CEF" w:rsidP="00424C78">
      <w:pPr>
        <w:pStyle w:val="Pa5"/>
        <w:numPr>
          <w:ilvl w:val="0"/>
          <w:numId w:val="14"/>
        </w:numPr>
        <w:spacing w:line="240" w:lineRule="auto"/>
        <w:ind w:left="720"/>
        <w:jc w:val="both"/>
        <w:rPr>
          <w:rStyle w:val="A0"/>
          <w:rFonts w:cs="Arial"/>
          <w:color w:val="auto"/>
          <w:sz w:val="20"/>
          <w:szCs w:val="20"/>
        </w:rPr>
      </w:pPr>
      <w:r w:rsidRPr="005617D3">
        <w:rPr>
          <w:rStyle w:val="A0"/>
          <w:rFonts w:cs="Arial"/>
          <w:sz w:val="20"/>
          <w:szCs w:val="20"/>
        </w:rPr>
        <w:t>Beneficial microbes,</w:t>
      </w:r>
    </w:p>
    <w:p w14:paraId="1423C97E" w14:textId="77777777" w:rsidR="005617D3" w:rsidRPr="005617D3" w:rsidRDefault="005617D3" w:rsidP="00424C78">
      <w:pPr>
        <w:pStyle w:val="Pa5"/>
        <w:numPr>
          <w:ilvl w:val="0"/>
          <w:numId w:val="14"/>
        </w:numPr>
        <w:spacing w:line="240" w:lineRule="auto"/>
        <w:ind w:left="720"/>
        <w:jc w:val="both"/>
        <w:rPr>
          <w:rStyle w:val="A0"/>
          <w:rFonts w:cs="Arial"/>
          <w:color w:val="auto"/>
          <w:sz w:val="20"/>
          <w:szCs w:val="20"/>
        </w:rPr>
      </w:pPr>
      <w:proofErr w:type="spellStart"/>
      <w:r>
        <w:rPr>
          <w:rStyle w:val="A0"/>
          <w:rFonts w:cs="Arial"/>
          <w:sz w:val="20"/>
          <w:szCs w:val="20"/>
        </w:rPr>
        <w:t>Cytokinins</w:t>
      </w:r>
      <w:proofErr w:type="spellEnd"/>
      <w:r>
        <w:rPr>
          <w:rStyle w:val="A0"/>
          <w:rFonts w:cs="Arial"/>
          <w:sz w:val="20"/>
          <w:szCs w:val="20"/>
        </w:rPr>
        <w:t>,</w:t>
      </w:r>
    </w:p>
    <w:p w14:paraId="3BF5A0D8" w14:textId="77777777" w:rsidR="005617D3" w:rsidRPr="005617D3" w:rsidRDefault="005617D3" w:rsidP="00424C78">
      <w:pPr>
        <w:pStyle w:val="Pa5"/>
        <w:numPr>
          <w:ilvl w:val="0"/>
          <w:numId w:val="14"/>
        </w:numPr>
        <w:spacing w:line="240" w:lineRule="auto"/>
        <w:ind w:left="720"/>
        <w:jc w:val="both"/>
        <w:rPr>
          <w:rStyle w:val="A0"/>
          <w:rFonts w:cs="Arial"/>
          <w:color w:val="auto"/>
          <w:sz w:val="20"/>
          <w:szCs w:val="20"/>
        </w:rPr>
      </w:pPr>
      <w:r>
        <w:rPr>
          <w:rStyle w:val="A0"/>
          <w:rFonts w:cs="Arial"/>
          <w:sz w:val="20"/>
          <w:szCs w:val="20"/>
        </w:rPr>
        <w:t>Gibberellins,</w:t>
      </w:r>
    </w:p>
    <w:p w14:paraId="59284F8A" w14:textId="77777777" w:rsidR="005617D3" w:rsidRPr="005617D3" w:rsidRDefault="005617D3" w:rsidP="00424C78">
      <w:pPr>
        <w:pStyle w:val="Pa5"/>
        <w:numPr>
          <w:ilvl w:val="0"/>
          <w:numId w:val="14"/>
        </w:numPr>
        <w:spacing w:line="240" w:lineRule="auto"/>
        <w:ind w:left="720"/>
        <w:jc w:val="both"/>
        <w:rPr>
          <w:rStyle w:val="A0"/>
          <w:rFonts w:cs="Arial"/>
          <w:color w:val="auto"/>
          <w:sz w:val="20"/>
          <w:szCs w:val="20"/>
        </w:rPr>
      </w:pPr>
      <w:r>
        <w:rPr>
          <w:rStyle w:val="A0"/>
          <w:rFonts w:cs="Arial"/>
          <w:sz w:val="20"/>
          <w:szCs w:val="20"/>
        </w:rPr>
        <w:t>Auxins (growth hormones), and</w:t>
      </w:r>
    </w:p>
    <w:p w14:paraId="7A804F80" w14:textId="77777777" w:rsidR="005617D3" w:rsidRDefault="00913CEF" w:rsidP="00424C78">
      <w:pPr>
        <w:pStyle w:val="Pa5"/>
        <w:numPr>
          <w:ilvl w:val="0"/>
          <w:numId w:val="14"/>
        </w:numPr>
        <w:spacing w:line="240" w:lineRule="auto"/>
        <w:ind w:left="720"/>
        <w:jc w:val="both"/>
        <w:rPr>
          <w:rStyle w:val="A0"/>
          <w:rFonts w:cs="Arial"/>
          <w:color w:val="auto"/>
          <w:sz w:val="20"/>
          <w:szCs w:val="20"/>
        </w:rPr>
      </w:pPr>
      <w:r w:rsidRPr="005617D3">
        <w:rPr>
          <w:rStyle w:val="A0"/>
          <w:rFonts w:cs="Arial"/>
          <w:sz w:val="20"/>
          <w:szCs w:val="20"/>
        </w:rPr>
        <w:t>Endo-mycorrhizae</w:t>
      </w:r>
    </w:p>
    <w:p w14:paraId="2776D0B2" w14:textId="77777777" w:rsidR="005617D3" w:rsidRDefault="00913CEF" w:rsidP="00424C78">
      <w:pPr>
        <w:pStyle w:val="Pa5"/>
        <w:spacing w:line="240" w:lineRule="auto"/>
        <w:ind w:left="360"/>
        <w:jc w:val="both"/>
        <w:rPr>
          <w:rStyle w:val="A0"/>
          <w:rFonts w:cs="Arial"/>
          <w:sz w:val="20"/>
          <w:szCs w:val="20"/>
        </w:rPr>
      </w:pPr>
      <w:r w:rsidRPr="005617D3">
        <w:rPr>
          <w:rStyle w:val="A0"/>
          <w:rFonts w:cs="Arial"/>
          <w:sz w:val="20"/>
          <w:szCs w:val="20"/>
        </w:rPr>
        <w:t xml:space="preserve">Animal by-products or municipal </w:t>
      </w:r>
      <w:proofErr w:type="gramStart"/>
      <w:r w:rsidRPr="005617D3">
        <w:rPr>
          <w:rStyle w:val="A0"/>
          <w:rFonts w:cs="Arial"/>
          <w:sz w:val="20"/>
          <w:szCs w:val="20"/>
        </w:rPr>
        <w:t>waste are</w:t>
      </w:r>
      <w:proofErr w:type="gramEnd"/>
      <w:r w:rsidRPr="005617D3">
        <w:rPr>
          <w:rStyle w:val="A0"/>
          <w:rFonts w:cs="Arial"/>
          <w:sz w:val="20"/>
          <w:szCs w:val="20"/>
        </w:rPr>
        <w:t xml:space="preserve"> not acceptable growth stimulants under this specification. Liquid fertilizers are not acceptable as biological growth stimu</w:t>
      </w:r>
      <w:r w:rsidR="005617D3">
        <w:rPr>
          <w:rStyle w:val="A0"/>
          <w:rFonts w:cs="Arial"/>
          <w:sz w:val="20"/>
          <w:szCs w:val="20"/>
        </w:rPr>
        <w:t>lants under this specification.</w:t>
      </w:r>
    </w:p>
    <w:p w14:paraId="1431056C" w14:textId="77777777" w:rsidR="005617D3" w:rsidRPr="005617D3" w:rsidRDefault="005617D3" w:rsidP="00424C78">
      <w:pPr>
        <w:pStyle w:val="Pa5"/>
        <w:numPr>
          <w:ilvl w:val="0"/>
          <w:numId w:val="3"/>
        </w:numPr>
        <w:spacing w:line="240" w:lineRule="auto"/>
        <w:jc w:val="both"/>
        <w:rPr>
          <w:rStyle w:val="A0"/>
          <w:rFonts w:cs="Arial"/>
          <w:color w:val="auto"/>
          <w:sz w:val="20"/>
          <w:szCs w:val="20"/>
        </w:rPr>
      </w:pPr>
      <w:r>
        <w:rPr>
          <w:rStyle w:val="A0"/>
          <w:rFonts w:cs="Arial"/>
          <w:b/>
          <w:bCs/>
          <w:sz w:val="20"/>
          <w:szCs w:val="20"/>
        </w:rPr>
        <w:t>Sediment Retention Rolls</w:t>
      </w:r>
    </w:p>
    <w:p w14:paraId="37A9C206" w14:textId="45553EAC" w:rsidR="005617D3" w:rsidRDefault="00913CEF" w:rsidP="00424C78">
      <w:pPr>
        <w:pStyle w:val="Pa5"/>
        <w:spacing w:line="240" w:lineRule="auto"/>
        <w:ind w:left="360"/>
        <w:jc w:val="both"/>
        <w:rPr>
          <w:rStyle w:val="A0"/>
          <w:rFonts w:cs="Arial"/>
          <w:sz w:val="20"/>
          <w:szCs w:val="20"/>
        </w:rPr>
      </w:pPr>
      <w:r w:rsidRPr="005617D3">
        <w:rPr>
          <w:rStyle w:val="A0"/>
          <w:rFonts w:cs="Arial"/>
          <w:sz w:val="20"/>
          <w:szCs w:val="20"/>
        </w:rPr>
        <w:t>A sediment retention roll is a manufactured 3-dimensional device of a specified filler material encapsulated within a flexible containment material utilized in sediment and flow control applications. Sediment retention rolls may be used to reduce runoff flow velocities on sloped surfaces as slope interrupters, as curb inlet protection, and as ditch check dams. Sediment Retention rolls may be</w:t>
      </w:r>
      <w:r w:rsidR="005617D3">
        <w:rPr>
          <w:rStyle w:val="A0"/>
          <w:rFonts w:cs="Arial"/>
          <w:sz w:val="20"/>
          <w:szCs w:val="20"/>
        </w:rPr>
        <w:t xml:space="preserve"> one of the following products:</w:t>
      </w:r>
    </w:p>
    <w:p w14:paraId="06852617" w14:textId="77777777" w:rsidR="00913CEF" w:rsidRDefault="00913CEF" w:rsidP="00424C78">
      <w:pPr>
        <w:pStyle w:val="Pa5"/>
        <w:numPr>
          <w:ilvl w:val="1"/>
          <w:numId w:val="3"/>
        </w:numPr>
        <w:spacing w:line="240" w:lineRule="auto"/>
        <w:jc w:val="both"/>
        <w:rPr>
          <w:rStyle w:val="A0"/>
          <w:rFonts w:cs="Arial"/>
          <w:sz w:val="20"/>
          <w:szCs w:val="20"/>
        </w:rPr>
      </w:pPr>
      <w:r w:rsidRPr="00913CEF">
        <w:rPr>
          <w:rStyle w:val="A0"/>
          <w:rFonts w:cs="Arial"/>
          <w:b/>
          <w:bCs/>
          <w:sz w:val="20"/>
          <w:szCs w:val="20"/>
        </w:rPr>
        <w:lastRenderedPageBreak/>
        <w:t>Compost Filter Sock</w:t>
      </w:r>
      <w:r w:rsidRPr="00383FFB">
        <w:rPr>
          <w:rStyle w:val="A0"/>
          <w:rFonts w:cs="Arial"/>
          <w:bCs/>
          <w:sz w:val="20"/>
          <w:szCs w:val="20"/>
        </w:rPr>
        <w:t xml:space="preserve"> </w:t>
      </w:r>
      <w:r w:rsidRPr="00913CEF">
        <w:rPr>
          <w:rStyle w:val="A0"/>
          <w:rFonts w:cs="Arial"/>
          <w:sz w:val="20"/>
          <w:szCs w:val="20"/>
        </w:rPr>
        <w:t>is a three-dimensional tubular sedim</w:t>
      </w:r>
      <w:r w:rsidR="005617D3">
        <w:rPr>
          <w:rStyle w:val="A0"/>
          <w:rFonts w:cs="Arial"/>
          <w:sz w:val="20"/>
          <w:szCs w:val="20"/>
        </w:rPr>
        <w:t>ent control device that consist</w:t>
      </w:r>
      <w:r w:rsidRPr="005617D3">
        <w:rPr>
          <w:rStyle w:val="A0"/>
          <w:rFonts w:cs="Arial"/>
          <w:sz w:val="20"/>
          <w:szCs w:val="20"/>
        </w:rPr>
        <w:t xml:space="preserve">ing of a knitted material filled with compost. The compost shall be reasonably free (&lt; </w:t>
      </w:r>
      <w:proofErr w:type="gramStart"/>
      <w:r w:rsidRPr="005617D3">
        <w:rPr>
          <w:rStyle w:val="A0"/>
          <w:rFonts w:cs="Arial"/>
          <w:sz w:val="20"/>
          <w:szCs w:val="20"/>
        </w:rPr>
        <w:t>1%</w:t>
      </w:r>
      <w:proofErr w:type="gramEnd"/>
      <w:r w:rsidRPr="005617D3">
        <w:rPr>
          <w:rStyle w:val="A0"/>
          <w:rFonts w:cs="Arial"/>
          <w:sz w:val="20"/>
          <w:szCs w:val="20"/>
        </w:rPr>
        <w:t xml:space="preserve"> by dry weight) of man-made foreign matter and meet the product parameters listed in 244.02 (g) 3. Compost used in filter sock products shall be certified through the U.S. Composting Council’s (USCC) Seal of Testing Assurance (STA) Program. Compost used for compost filter sock shall meet the follow</w:t>
      </w:r>
      <w:r w:rsidR="005617D3">
        <w:rPr>
          <w:rStyle w:val="A0"/>
          <w:rFonts w:cs="Arial"/>
          <w:sz w:val="20"/>
          <w:szCs w:val="20"/>
        </w:rPr>
        <w:t>ing product size specification:</w:t>
      </w:r>
    </w:p>
    <w:tbl>
      <w:tblPr>
        <w:tblW w:w="8190" w:type="dxa"/>
        <w:tblInd w:w="1188" w:type="dxa"/>
        <w:tblLayout w:type="fixed"/>
        <w:tblLook w:val="04A0" w:firstRow="1" w:lastRow="0" w:firstColumn="1" w:lastColumn="0" w:noHBand="0" w:noVBand="1"/>
      </w:tblPr>
      <w:tblGrid>
        <w:gridCol w:w="1800"/>
        <w:gridCol w:w="2340"/>
        <w:gridCol w:w="4050"/>
      </w:tblGrid>
      <w:tr w:rsidR="005617D3" w:rsidRPr="005617D3" w14:paraId="3772D285" w14:textId="77777777" w:rsidTr="00424C78">
        <w:trPr>
          <w:trHeight w:val="496"/>
        </w:trPr>
        <w:tc>
          <w:tcPr>
            <w:tcW w:w="18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D1305E4" w14:textId="77777777" w:rsidR="005617D3" w:rsidRPr="005617D3" w:rsidRDefault="005617D3" w:rsidP="00424C78">
            <w:pPr>
              <w:autoSpaceDE w:val="0"/>
              <w:autoSpaceDN w:val="0"/>
              <w:adjustRightInd w:val="0"/>
              <w:spacing w:after="0" w:line="240" w:lineRule="auto"/>
              <w:jc w:val="center"/>
              <w:rPr>
                <w:rFonts w:ascii="Arial" w:hAnsi="Arial" w:cs="Arial"/>
                <w:b/>
                <w:bCs/>
                <w:sz w:val="20"/>
                <w:szCs w:val="20"/>
              </w:rPr>
            </w:pPr>
            <w:r w:rsidRPr="005617D3">
              <w:rPr>
                <w:rFonts w:ascii="Arial" w:hAnsi="Arial" w:cs="Arial"/>
                <w:b/>
                <w:bCs/>
                <w:sz w:val="20"/>
                <w:szCs w:val="20"/>
              </w:rPr>
              <w:t>Parameters for</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DD5C4E3" w14:textId="77777777" w:rsidR="005617D3" w:rsidRPr="005617D3" w:rsidRDefault="005617D3" w:rsidP="00424C78">
            <w:pPr>
              <w:autoSpaceDE w:val="0"/>
              <w:autoSpaceDN w:val="0"/>
              <w:adjustRightInd w:val="0"/>
              <w:spacing w:after="0" w:line="240" w:lineRule="auto"/>
              <w:jc w:val="center"/>
              <w:rPr>
                <w:rFonts w:ascii="Arial" w:hAnsi="Arial" w:cs="Arial"/>
                <w:sz w:val="20"/>
                <w:szCs w:val="20"/>
              </w:rPr>
            </w:pPr>
            <w:r w:rsidRPr="005617D3">
              <w:rPr>
                <w:rFonts w:ascii="Arial" w:hAnsi="Arial" w:cs="Arial"/>
                <w:b/>
                <w:bCs/>
                <w:sz w:val="20"/>
                <w:szCs w:val="20"/>
              </w:rPr>
              <w:t>Gradation</w:t>
            </w:r>
          </w:p>
          <w:p w14:paraId="2CEEEFC3" w14:textId="77777777" w:rsidR="005617D3" w:rsidRPr="005617D3" w:rsidRDefault="005617D3" w:rsidP="00424C78">
            <w:pPr>
              <w:autoSpaceDE w:val="0"/>
              <w:autoSpaceDN w:val="0"/>
              <w:adjustRightInd w:val="0"/>
              <w:spacing w:after="0" w:line="240" w:lineRule="auto"/>
              <w:jc w:val="center"/>
              <w:rPr>
                <w:rFonts w:ascii="Arial" w:hAnsi="Arial" w:cs="Arial"/>
                <w:sz w:val="20"/>
                <w:szCs w:val="20"/>
              </w:rPr>
            </w:pPr>
            <w:r w:rsidRPr="005617D3">
              <w:rPr>
                <w:rFonts w:ascii="Arial" w:hAnsi="Arial" w:cs="Arial"/>
                <w:b/>
                <w:bCs/>
                <w:sz w:val="20"/>
                <w:szCs w:val="20"/>
              </w:rPr>
              <w:t>(units of measure)</w:t>
            </w:r>
          </w:p>
        </w:tc>
        <w:tc>
          <w:tcPr>
            <w:tcW w:w="4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570E7A0" w14:textId="77777777" w:rsidR="005617D3" w:rsidRPr="005617D3" w:rsidRDefault="005617D3" w:rsidP="00424C78">
            <w:pPr>
              <w:autoSpaceDE w:val="0"/>
              <w:autoSpaceDN w:val="0"/>
              <w:adjustRightInd w:val="0"/>
              <w:spacing w:after="0" w:line="240" w:lineRule="auto"/>
              <w:jc w:val="center"/>
              <w:rPr>
                <w:rFonts w:ascii="Arial" w:hAnsi="Arial" w:cs="Arial"/>
                <w:sz w:val="20"/>
                <w:szCs w:val="20"/>
              </w:rPr>
            </w:pPr>
            <w:r w:rsidRPr="005617D3">
              <w:rPr>
                <w:rFonts w:ascii="Arial" w:hAnsi="Arial" w:cs="Arial"/>
                <w:b/>
                <w:bCs/>
                <w:sz w:val="20"/>
                <w:szCs w:val="20"/>
              </w:rPr>
              <w:t>Blanket Media to be Vegetated</w:t>
            </w:r>
          </w:p>
        </w:tc>
      </w:tr>
      <w:tr w:rsidR="005617D3" w:rsidRPr="005617D3" w14:paraId="57AB46AE" w14:textId="77777777" w:rsidTr="00424C78">
        <w:trPr>
          <w:trHeight w:val="782"/>
        </w:trPr>
        <w:tc>
          <w:tcPr>
            <w:tcW w:w="1800" w:type="dxa"/>
            <w:tcBorders>
              <w:top w:val="single" w:sz="4" w:space="0" w:color="000000"/>
              <w:left w:val="single" w:sz="4" w:space="0" w:color="000000"/>
              <w:bottom w:val="single" w:sz="4" w:space="0" w:color="000000"/>
              <w:right w:val="single" w:sz="4" w:space="0" w:color="000000"/>
            </w:tcBorders>
            <w:hideMark/>
          </w:tcPr>
          <w:p w14:paraId="4B0319A6" w14:textId="77777777" w:rsidR="005617D3" w:rsidRPr="005617D3" w:rsidRDefault="005617D3" w:rsidP="00424C78">
            <w:pPr>
              <w:autoSpaceDE w:val="0"/>
              <w:autoSpaceDN w:val="0"/>
              <w:adjustRightInd w:val="0"/>
              <w:spacing w:after="0" w:line="240" w:lineRule="auto"/>
              <w:jc w:val="center"/>
              <w:rPr>
                <w:rFonts w:ascii="Arial" w:hAnsi="Arial" w:cs="Arial"/>
                <w:sz w:val="20"/>
                <w:szCs w:val="20"/>
              </w:rPr>
            </w:pPr>
            <w:r w:rsidRPr="005617D3">
              <w:rPr>
                <w:rFonts w:ascii="Arial" w:hAnsi="Arial" w:cs="Arial"/>
                <w:sz w:val="20"/>
                <w:szCs w:val="20"/>
              </w:rPr>
              <w:t>Compost Filter Sock</w:t>
            </w:r>
          </w:p>
        </w:tc>
        <w:tc>
          <w:tcPr>
            <w:tcW w:w="2340" w:type="dxa"/>
            <w:tcBorders>
              <w:top w:val="single" w:sz="4" w:space="0" w:color="000000"/>
              <w:left w:val="single" w:sz="4" w:space="0" w:color="000000"/>
              <w:bottom w:val="single" w:sz="4" w:space="0" w:color="000000"/>
              <w:right w:val="single" w:sz="4" w:space="0" w:color="000000"/>
            </w:tcBorders>
            <w:hideMark/>
          </w:tcPr>
          <w:p w14:paraId="50FBCD45" w14:textId="6043E35B" w:rsidR="005617D3" w:rsidRPr="005617D3" w:rsidRDefault="005617D3" w:rsidP="00424C78">
            <w:pPr>
              <w:tabs>
                <w:tab w:val="left" w:pos="720"/>
              </w:tabs>
              <w:autoSpaceDE w:val="0"/>
              <w:autoSpaceDN w:val="0"/>
              <w:adjustRightInd w:val="0"/>
              <w:spacing w:after="0" w:line="240" w:lineRule="auto"/>
              <w:ind w:left="450"/>
              <w:rPr>
                <w:rFonts w:ascii="Arial" w:hAnsi="Arial" w:cs="Arial"/>
                <w:sz w:val="20"/>
                <w:szCs w:val="20"/>
              </w:rPr>
            </w:pPr>
            <w:r w:rsidRPr="005617D3">
              <w:rPr>
                <w:rFonts w:ascii="Arial" w:hAnsi="Arial" w:cs="Arial"/>
                <w:sz w:val="20"/>
                <w:szCs w:val="20"/>
              </w:rPr>
              <w:t>% passing a selected mesh size, dry weight basis</w:t>
            </w:r>
          </w:p>
        </w:tc>
        <w:tc>
          <w:tcPr>
            <w:tcW w:w="4050" w:type="dxa"/>
            <w:tcBorders>
              <w:top w:val="single" w:sz="4" w:space="0" w:color="000000"/>
              <w:left w:val="single" w:sz="4" w:space="0" w:color="000000"/>
              <w:bottom w:val="single" w:sz="4" w:space="0" w:color="000000"/>
              <w:right w:val="single" w:sz="4" w:space="0" w:color="000000"/>
            </w:tcBorders>
          </w:tcPr>
          <w:p w14:paraId="66FEB358" w14:textId="77777777" w:rsidR="005617D3" w:rsidRPr="005617D3" w:rsidRDefault="005617D3" w:rsidP="00424C78">
            <w:pPr>
              <w:autoSpaceDE w:val="0"/>
              <w:autoSpaceDN w:val="0"/>
              <w:adjustRightInd w:val="0"/>
              <w:spacing w:after="0" w:line="240" w:lineRule="auto"/>
              <w:ind w:left="252"/>
              <w:rPr>
                <w:rFonts w:ascii="Arial" w:hAnsi="Arial" w:cs="Arial"/>
                <w:sz w:val="20"/>
                <w:szCs w:val="20"/>
              </w:rPr>
            </w:pPr>
            <w:r w:rsidRPr="005617D3">
              <w:rPr>
                <w:rFonts w:ascii="Arial" w:hAnsi="Arial" w:cs="Arial"/>
                <w:sz w:val="20"/>
                <w:szCs w:val="20"/>
              </w:rPr>
              <w:t>• 2” (50 mm), 99% passing</w:t>
            </w:r>
          </w:p>
          <w:p w14:paraId="54332AA8" w14:textId="77777777" w:rsidR="005617D3" w:rsidRPr="005617D3" w:rsidRDefault="005617D3" w:rsidP="00424C78">
            <w:pPr>
              <w:autoSpaceDE w:val="0"/>
              <w:autoSpaceDN w:val="0"/>
              <w:adjustRightInd w:val="0"/>
              <w:spacing w:after="0" w:line="240" w:lineRule="auto"/>
              <w:ind w:left="252"/>
              <w:rPr>
                <w:rFonts w:ascii="Arial" w:hAnsi="Arial" w:cs="Arial"/>
                <w:sz w:val="20"/>
                <w:szCs w:val="20"/>
              </w:rPr>
            </w:pPr>
            <w:r w:rsidRPr="005617D3">
              <w:rPr>
                <w:rFonts w:ascii="Arial" w:hAnsi="Arial" w:cs="Arial"/>
                <w:sz w:val="20"/>
                <w:szCs w:val="20"/>
              </w:rPr>
              <w:t>• 3/8” (10mm), 30 to 50% passing</w:t>
            </w:r>
          </w:p>
          <w:p w14:paraId="49F85A41" w14:textId="77777777" w:rsidR="005617D3" w:rsidRPr="005617D3" w:rsidRDefault="005617D3" w:rsidP="00424C78">
            <w:pPr>
              <w:autoSpaceDE w:val="0"/>
              <w:autoSpaceDN w:val="0"/>
              <w:adjustRightInd w:val="0"/>
              <w:spacing w:after="0" w:line="240" w:lineRule="auto"/>
              <w:ind w:left="252"/>
              <w:rPr>
                <w:rFonts w:ascii="Arial" w:hAnsi="Arial" w:cs="Arial"/>
                <w:sz w:val="20"/>
                <w:szCs w:val="20"/>
              </w:rPr>
            </w:pPr>
            <w:r w:rsidRPr="005617D3">
              <w:rPr>
                <w:rFonts w:ascii="Arial" w:hAnsi="Arial" w:cs="Arial"/>
                <w:sz w:val="20"/>
                <w:szCs w:val="20"/>
              </w:rPr>
              <w:t>• Maximum particle length of 2” (50 mm)</w:t>
            </w:r>
          </w:p>
        </w:tc>
      </w:tr>
    </w:tbl>
    <w:p w14:paraId="60C35D99" w14:textId="77777777" w:rsidR="005617D3" w:rsidRPr="009305BD" w:rsidRDefault="005617D3" w:rsidP="005617D3">
      <w:pPr>
        <w:pStyle w:val="Default"/>
        <w:rPr>
          <w:rFonts w:cs="Arial"/>
          <w:szCs w:val="20"/>
        </w:rPr>
      </w:pPr>
    </w:p>
    <w:p w14:paraId="41EA8EFF" w14:textId="77777777" w:rsidR="00913CEF" w:rsidRDefault="00913CEF" w:rsidP="005617D3">
      <w:pPr>
        <w:pStyle w:val="Pa10"/>
        <w:ind w:left="720"/>
        <w:jc w:val="both"/>
        <w:rPr>
          <w:rStyle w:val="A0"/>
          <w:rFonts w:cs="Arial"/>
          <w:sz w:val="20"/>
          <w:szCs w:val="20"/>
        </w:rPr>
      </w:pPr>
      <w:r w:rsidRPr="00913CEF">
        <w:rPr>
          <w:rStyle w:val="A0"/>
          <w:rFonts w:cs="Arial"/>
          <w:sz w:val="20"/>
          <w:szCs w:val="20"/>
        </w:rPr>
        <w:t xml:space="preserve">The knitted material for compost filter socks </w:t>
      </w:r>
      <w:r w:rsidR="005617D3">
        <w:rPr>
          <w:rStyle w:val="A0"/>
          <w:rFonts w:cs="Arial"/>
          <w:sz w:val="20"/>
          <w:szCs w:val="20"/>
        </w:rPr>
        <w:t>shall conform to the following:</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170"/>
        <w:gridCol w:w="1170"/>
        <w:gridCol w:w="1170"/>
        <w:gridCol w:w="1710"/>
        <w:gridCol w:w="1714"/>
      </w:tblGrid>
      <w:tr w:rsidR="005617D3" w:rsidRPr="005617D3" w14:paraId="54210F48" w14:textId="77777777" w:rsidTr="005617D3">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7CB35D"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Physical Requirements</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F9D1BF"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3 mil HDPE</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F079DC"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5 mil HDPE</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7FAEEF"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5 mil</w:t>
            </w:r>
          </w:p>
          <w:p w14:paraId="5B66E1A3"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HDPE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EB09C0"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Multi-Filament Polypropylene (MFPP)</w:t>
            </w:r>
          </w:p>
        </w:tc>
        <w:tc>
          <w:tcPr>
            <w:tcW w:w="1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B2818E" w14:textId="38A50375"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Heavy Duty</w:t>
            </w:r>
            <w:r w:rsidR="009305BD">
              <w:rPr>
                <w:rFonts w:ascii="Arial" w:hAnsi="Arial" w:cs="Arial"/>
                <w:b/>
                <w:bCs/>
                <w:sz w:val="20"/>
                <w:szCs w:val="20"/>
              </w:rPr>
              <w:t xml:space="preserve"> </w:t>
            </w:r>
            <w:r w:rsidRPr="005617D3">
              <w:rPr>
                <w:rFonts w:ascii="Arial" w:hAnsi="Arial" w:cs="Arial"/>
                <w:b/>
                <w:bCs/>
                <w:sz w:val="20"/>
                <w:szCs w:val="20"/>
              </w:rPr>
              <w:t>Multi-Filament Polypropylene (HDMFPP)</w:t>
            </w:r>
          </w:p>
        </w:tc>
      </w:tr>
      <w:tr w:rsidR="005617D3" w:rsidRPr="005617D3" w14:paraId="558200EB" w14:textId="77777777" w:rsidTr="009305BD">
        <w:trPr>
          <w:jc w:val="center"/>
        </w:trPr>
        <w:tc>
          <w:tcPr>
            <w:tcW w:w="2070" w:type="dxa"/>
            <w:tcBorders>
              <w:top w:val="single" w:sz="4" w:space="0" w:color="auto"/>
              <w:left w:val="single" w:sz="4" w:space="0" w:color="auto"/>
              <w:bottom w:val="single" w:sz="4" w:space="0" w:color="auto"/>
              <w:right w:val="single" w:sz="4" w:space="0" w:color="auto"/>
            </w:tcBorders>
            <w:vAlign w:val="center"/>
          </w:tcPr>
          <w:p w14:paraId="7780D959"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Sock Diameters</w:t>
            </w:r>
          </w:p>
        </w:tc>
        <w:tc>
          <w:tcPr>
            <w:tcW w:w="1170" w:type="dxa"/>
            <w:tcBorders>
              <w:top w:val="single" w:sz="4" w:space="0" w:color="auto"/>
              <w:left w:val="single" w:sz="4" w:space="0" w:color="auto"/>
              <w:bottom w:val="single" w:sz="4" w:space="0" w:color="auto"/>
              <w:right w:val="single" w:sz="4" w:space="0" w:color="auto"/>
            </w:tcBorders>
          </w:tcPr>
          <w:p w14:paraId="251F2AB6" w14:textId="77777777" w:rsidR="005617D3" w:rsidRPr="005617D3" w:rsidRDefault="005617D3" w:rsidP="00424C78">
            <w:pPr>
              <w:spacing w:after="0" w:line="240" w:lineRule="auto"/>
              <w:jc w:val="center"/>
              <w:rPr>
                <w:rFonts w:ascii="Arial" w:hAnsi="Arial" w:cs="Arial"/>
                <w:bCs/>
                <w:sz w:val="20"/>
                <w:szCs w:val="20"/>
              </w:rPr>
            </w:pPr>
          </w:p>
          <w:p w14:paraId="37B659D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12”</w:t>
            </w:r>
          </w:p>
          <w:p w14:paraId="69A253A4"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18”</w:t>
            </w:r>
          </w:p>
        </w:tc>
        <w:tc>
          <w:tcPr>
            <w:tcW w:w="1170" w:type="dxa"/>
            <w:tcBorders>
              <w:top w:val="single" w:sz="4" w:space="0" w:color="auto"/>
              <w:left w:val="single" w:sz="4" w:space="0" w:color="auto"/>
              <w:bottom w:val="single" w:sz="4" w:space="0" w:color="auto"/>
              <w:right w:val="single" w:sz="4" w:space="0" w:color="auto"/>
            </w:tcBorders>
            <w:hideMark/>
          </w:tcPr>
          <w:p w14:paraId="136FAB0C"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12”</w:t>
            </w:r>
          </w:p>
          <w:p w14:paraId="3E01B77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18”</w:t>
            </w:r>
          </w:p>
          <w:p w14:paraId="62E8FED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24”</w:t>
            </w:r>
          </w:p>
          <w:p w14:paraId="1F8656EE"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32”</w:t>
            </w:r>
          </w:p>
        </w:tc>
        <w:tc>
          <w:tcPr>
            <w:tcW w:w="1170" w:type="dxa"/>
            <w:tcBorders>
              <w:top w:val="single" w:sz="4" w:space="0" w:color="auto"/>
              <w:left w:val="single" w:sz="4" w:space="0" w:color="auto"/>
              <w:bottom w:val="single" w:sz="4" w:space="0" w:color="auto"/>
              <w:right w:val="single" w:sz="4" w:space="0" w:color="auto"/>
            </w:tcBorders>
            <w:hideMark/>
          </w:tcPr>
          <w:p w14:paraId="7FC1987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12”</w:t>
            </w:r>
          </w:p>
          <w:p w14:paraId="4103DDCF"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18”</w:t>
            </w:r>
          </w:p>
          <w:p w14:paraId="4C612557"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24”</w:t>
            </w:r>
          </w:p>
          <w:p w14:paraId="45E25DF6"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32”</w:t>
            </w:r>
          </w:p>
        </w:tc>
        <w:tc>
          <w:tcPr>
            <w:tcW w:w="1710" w:type="dxa"/>
            <w:tcBorders>
              <w:top w:val="single" w:sz="4" w:space="0" w:color="auto"/>
              <w:left w:val="single" w:sz="4" w:space="0" w:color="auto"/>
              <w:bottom w:val="single" w:sz="4" w:space="0" w:color="auto"/>
              <w:right w:val="single" w:sz="4" w:space="0" w:color="auto"/>
            </w:tcBorders>
            <w:hideMark/>
          </w:tcPr>
          <w:p w14:paraId="183B7AAA"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12”</w:t>
            </w:r>
          </w:p>
          <w:p w14:paraId="3CDD8C7F"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18”</w:t>
            </w:r>
          </w:p>
          <w:p w14:paraId="1A63BB95"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24”</w:t>
            </w:r>
          </w:p>
          <w:p w14:paraId="7F1FF5A1"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32”</w:t>
            </w:r>
          </w:p>
        </w:tc>
        <w:tc>
          <w:tcPr>
            <w:tcW w:w="1714" w:type="dxa"/>
            <w:tcBorders>
              <w:top w:val="single" w:sz="4" w:space="0" w:color="auto"/>
              <w:left w:val="single" w:sz="4" w:space="0" w:color="auto"/>
              <w:bottom w:val="single" w:sz="4" w:space="0" w:color="auto"/>
              <w:right w:val="single" w:sz="4" w:space="0" w:color="auto"/>
            </w:tcBorders>
            <w:hideMark/>
          </w:tcPr>
          <w:p w14:paraId="081F0BAA"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12”</w:t>
            </w:r>
          </w:p>
          <w:p w14:paraId="2A0F3B12"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18”</w:t>
            </w:r>
          </w:p>
          <w:p w14:paraId="2559F1D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24”</w:t>
            </w:r>
          </w:p>
          <w:p w14:paraId="06A07A57"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32”</w:t>
            </w:r>
          </w:p>
        </w:tc>
      </w:tr>
      <w:tr w:rsidR="005617D3" w:rsidRPr="005617D3" w14:paraId="7D303AA9" w14:textId="77777777" w:rsidTr="00336D6F">
        <w:trPr>
          <w:jc w:val="center"/>
        </w:trPr>
        <w:tc>
          <w:tcPr>
            <w:tcW w:w="2070" w:type="dxa"/>
            <w:tcBorders>
              <w:top w:val="single" w:sz="4" w:space="0" w:color="auto"/>
              <w:left w:val="single" w:sz="4" w:space="0" w:color="auto"/>
              <w:bottom w:val="single" w:sz="4" w:space="0" w:color="auto"/>
              <w:right w:val="single" w:sz="4" w:space="0" w:color="auto"/>
            </w:tcBorders>
            <w:hideMark/>
          </w:tcPr>
          <w:p w14:paraId="776A22BE"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Mesh Opening</w:t>
            </w:r>
          </w:p>
        </w:tc>
        <w:tc>
          <w:tcPr>
            <w:tcW w:w="1170" w:type="dxa"/>
            <w:tcBorders>
              <w:top w:val="single" w:sz="4" w:space="0" w:color="auto"/>
              <w:left w:val="single" w:sz="4" w:space="0" w:color="auto"/>
              <w:bottom w:val="single" w:sz="4" w:space="0" w:color="auto"/>
              <w:right w:val="single" w:sz="4" w:space="0" w:color="auto"/>
            </w:tcBorders>
            <w:hideMark/>
          </w:tcPr>
          <w:p w14:paraId="3DC3B807"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3/8”</w:t>
            </w:r>
          </w:p>
        </w:tc>
        <w:tc>
          <w:tcPr>
            <w:tcW w:w="1170" w:type="dxa"/>
            <w:tcBorders>
              <w:top w:val="single" w:sz="4" w:space="0" w:color="auto"/>
              <w:left w:val="single" w:sz="4" w:space="0" w:color="auto"/>
              <w:bottom w:val="single" w:sz="4" w:space="0" w:color="auto"/>
              <w:right w:val="single" w:sz="4" w:space="0" w:color="auto"/>
            </w:tcBorders>
            <w:hideMark/>
          </w:tcPr>
          <w:p w14:paraId="1877B8B1"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3/8”</w:t>
            </w:r>
          </w:p>
        </w:tc>
        <w:tc>
          <w:tcPr>
            <w:tcW w:w="1170" w:type="dxa"/>
            <w:tcBorders>
              <w:top w:val="single" w:sz="4" w:space="0" w:color="auto"/>
              <w:left w:val="single" w:sz="4" w:space="0" w:color="auto"/>
              <w:bottom w:val="single" w:sz="4" w:space="0" w:color="auto"/>
              <w:right w:val="single" w:sz="4" w:space="0" w:color="auto"/>
            </w:tcBorders>
            <w:hideMark/>
          </w:tcPr>
          <w:p w14:paraId="43F5111A"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3/8”</w:t>
            </w:r>
          </w:p>
        </w:tc>
        <w:tc>
          <w:tcPr>
            <w:tcW w:w="1710" w:type="dxa"/>
            <w:tcBorders>
              <w:top w:val="single" w:sz="4" w:space="0" w:color="auto"/>
              <w:left w:val="single" w:sz="4" w:space="0" w:color="auto"/>
              <w:bottom w:val="single" w:sz="4" w:space="0" w:color="auto"/>
              <w:right w:val="single" w:sz="4" w:space="0" w:color="auto"/>
            </w:tcBorders>
            <w:hideMark/>
          </w:tcPr>
          <w:p w14:paraId="2B9DF221"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3/8”</w:t>
            </w:r>
          </w:p>
        </w:tc>
        <w:tc>
          <w:tcPr>
            <w:tcW w:w="1714" w:type="dxa"/>
            <w:tcBorders>
              <w:top w:val="single" w:sz="4" w:space="0" w:color="auto"/>
              <w:left w:val="single" w:sz="4" w:space="0" w:color="auto"/>
              <w:bottom w:val="single" w:sz="4" w:space="0" w:color="auto"/>
              <w:right w:val="single" w:sz="4" w:space="0" w:color="auto"/>
            </w:tcBorders>
            <w:hideMark/>
          </w:tcPr>
          <w:p w14:paraId="655EB41A"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1/8”</w:t>
            </w:r>
          </w:p>
        </w:tc>
      </w:tr>
      <w:tr w:rsidR="005617D3" w:rsidRPr="005617D3" w14:paraId="4A615967" w14:textId="77777777" w:rsidTr="00336D6F">
        <w:trPr>
          <w:jc w:val="center"/>
        </w:trPr>
        <w:tc>
          <w:tcPr>
            <w:tcW w:w="2070" w:type="dxa"/>
            <w:tcBorders>
              <w:top w:val="single" w:sz="4" w:space="0" w:color="auto"/>
              <w:left w:val="single" w:sz="4" w:space="0" w:color="auto"/>
              <w:bottom w:val="single" w:sz="4" w:space="0" w:color="auto"/>
              <w:right w:val="single" w:sz="4" w:space="0" w:color="auto"/>
            </w:tcBorders>
            <w:vAlign w:val="center"/>
          </w:tcPr>
          <w:p w14:paraId="3E4750D8"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Tensile Strength</w:t>
            </w:r>
          </w:p>
        </w:tc>
        <w:tc>
          <w:tcPr>
            <w:tcW w:w="1170" w:type="dxa"/>
            <w:tcBorders>
              <w:top w:val="single" w:sz="4" w:space="0" w:color="auto"/>
              <w:left w:val="single" w:sz="4" w:space="0" w:color="auto"/>
              <w:bottom w:val="single" w:sz="4" w:space="0" w:color="auto"/>
              <w:right w:val="single" w:sz="4" w:space="0" w:color="auto"/>
            </w:tcBorders>
            <w:vAlign w:val="center"/>
          </w:tcPr>
          <w:p w14:paraId="50F53414"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26 psi</w:t>
            </w:r>
          </w:p>
        </w:tc>
        <w:tc>
          <w:tcPr>
            <w:tcW w:w="1170" w:type="dxa"/>
            <w:tcBorders>
              <w:top w:val="single" w:sz="4" w:space="0" w:color="auto"/>
              <w:left w:val="single" w:sz="4" w:space="0" w:color="auto"/>
              <w:bottom w:val="single" w:sz="4" w:space="0" w:color="auto"/>
              <w:right w:val="single" w:sz="4" w:space="0" w:color="auto"/>
            </w:tcBorders>
            <w:vAlign w:val="center"/>
          </w:tcPr>
          <w:p w14:paraId="69DBB349"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26 psi</w:t>
            </w:r>
          </w:p>
        </w:tc>
        <w:tc>
          <w:tcPr>
            <w:tcW w:w="1170" w:type="dxa"/>
            <w:tcBorders>
              <w:top w:val="single" w:sz="4" w:space="0" w:color="auto"/>
              <w:left w:val="single" w:sz="4" w:space="0" w:color="auto"/>
              <w:bottom w:val="single" w:sz="4" w:space="0" w:color="auto"/>
              <w:right w:val="single" w:sz="4" w:space="0" w:color="auto"/>
            </w:tcBorders>
            <w:vAlign w:val="center"/>
          </w:tcPr>
          <w:p w14:paraId="2C79F76C"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26 psi</w:t>
            </w:r>
          </w:p>
        </w:tc>
        <w:tc>
          <w:tcPr>
            <w:tcW w:w="1710" w:type="dxa"/>
            <w:tcBorders>
              <w:top w:val="single" w:sz="4" w:space="0" w:color="auto"/>
              <w:left w:val="single" w:sz="4" w:space="0" w:color="auto"/>
              <w:bottom w:val="single" w:sz="4" w:space="0" w:color="auto"/>
              <w:right w:val="single" w:sz="4" w:space="0" w:color="auto"/>
            </w:tcBorders>
            <w:vAlign w:val="center"/>
          </w:tcPr>
          <w:p w14:paraId="5E15C665"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44 psi</w:t>
            </w:r>
          </w:p>
        </w:tc>
        <w:tc>
          <w:tcPr>
            <w:tcW w:w="1714" w:type="dxa"/>
            <w:tcBorders>
              <w:top w:val="single" w:sz="4" w:space="0" w:color="auto"/>
              <w:left w:val="single" w:sz="4" w:space="0" w:color="auto"/>
              <w:bottom w:val="single" w:sz="4" w:space="0" w:color="auto"/>
              <w:right w:val="single" w:sz="4" w:space="0" w:color="auto"/>
            </w:tcBorders>
            <w:vAlign w:val="center"/>
          </w:tcPr>
          <w:p w14:paraId="0468FA92"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202 psi</w:t>
            </w:r>
          </w:p>
        </w:tc>
      </w:tr>
      <w:tr w:rsidR="005617D3" w:rsidRPr="005617D3" w14:paraId="4B18F279" w14:textId="77777777" w:rsidTr="00336D6F">
        <w:trPr>
          <w:jc w:val="center"/>
        </w:trPr>
        <w:tc>
          <w:tcPr>
            <w:tcW w:w="2070" w:type="dxa"/>
            <w:tcBorders>
              <w:top w:val="single" w:sz="4" w:space="0" w:color="auto"/>
              <w:left w:val="single" w:sz="4" w:space="0" w:color="auto"/>
              <w:bottom w:val="single" w:sz="4" w:space="0" w:color="auto"/>
              <w:right w:val="single" w:sz="4" w:space="0" w:color="auto"/>
            </w:tcBorders>
            <w:vAlign w:val="center"/>
          </w:tcPr>
          <w:p w14:paraId="53571BA6" w14:textId="337A3962"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Ultraviolet Stability, % Original Strength</w:t>
            </w:r>
            <w:r w:rsidR="009305BD">
              <w:rPr>
                <w:rFonts w:ascii="Arial" w:hAnsi="Arial" w:cs="Arial"/>
                <w:b/>
                <w:bCs/>
                <w:sz w:val="20"/>
                <w:szCs w:val="20"/>
              </w:rPr>
              <w:t xml:space="preserve"> </w:t>
            </w:r>
            <w:r w:rsidRPr="005617D3">
              <w:rPr>
                <w:rFonts w:ascii="Arial" w:hAnsi="Arial" w:cs="Arial"/>
                <w:b/>
                <w:bCs/>
                <w:sz w:val="20"/>
                <w:szCs w:val="20"/>
              </w:rPr>
              <w:t>(ASTM G155)</w:t>
            </w:r>
          </w:p>
        </w:tc>
        <w:tc>
          <w:tcPr>
            <w:tcW w:w="1170" w:type="dxa"/>
            <w:tcBorders>
              <w:top w:val="single" w:sz="4" w:space="0" w:color="auto"/>
              <w:left w:val="single" w:sz="4" w:space="0" w:color="auto"/>
              <w:bottom w:val="single" w:sz="4" w:space="0" w:color="auto"/>
              <w:right w:val="single" w:sz="4" w:space="0" w:color="auto"/>
            </w:tcBorders>
            <w:vAlign w:val="center"/>
          </w:tcPr>
          <w:p w14:paraId="4FCC88B2"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23% at 1000 hr.</w:t>
            </w:r>
          </w:p>
        </w:tc>
        <w:tc>
          <w:tcPr>
            <w:tcW w:w="1170" w:type="dxa"/>
            <w:tcBorders>
              <w:top w:val="single" w:sz="4" w:space="0" w:color="auto"/>
              <w:left w:val="single" w:sz="4" w:space="0" w:color="auto"/>
              <w:bottom w:val="single" w:sz="4" w:space="0" w:color="auto"/>
              <w:right w:val="single" w:sz="4" w:space="0" w:color="auto"/>
            </w:tcBorders>
            <w:vAlign w:val="center"/>
          </w:tcPr>
          <w:p w14:paraId="74A4E2E3"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23% at 1000 hr.</w:t>
            </w:r>
          </w:p>
        </w:tc>
        <w:tc>
          <w:tcPr>
            <w:tcW w:w="1170" w:type="dxa"/>
            <w:tcBorders>
              <w:top w:val="single" w:sz="4" w:space="0" w:color="auto"/>
              <w:left w:val="single" w:sz="4" w:space="0" w:color="auto"/>
              <w:bottom w:val="single" w:sz="4" w:space="0" w:color="auto"/>
              <w:right w:val="single" w:sz="4" w:space="0" w:color="auto"/>
            </w:tcBorders>
            <w:vAlign w:val="center"/>
          </w:tcPr>
          <w:p w14:paraId="74A11094"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23% at 1000 hr.</w:t>
            </w:r>
          </w:p>
        </w:tc>
        <w:tc>
          <w:tcPr>
            <w:tcW w:w="1710" w:type="dxa"/>
            <w:tcBorders>
              <w:top w:val="single" w:sz="4" w:space="0" w:color="auto"/>
              <w:left w:val="single" w:sz="4" w:space="0" w:color="auto"/>
              <w:bottom w:val="single" w:sz="4" w:space="0" w:color="auto"/>
              <w:right w:val="single" w:sz="4" w:space="0" w:color="auto"/>
            </w:tcBorders>
            <w:vAlign w:val="center"/>
          </w:tcPr>
          <w:p w14:paraId="6205F02E"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100% at</w:t>
            </w:r>
          </w:p>
          <w:p w14:paraId="18DBFCA4"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1000 hr.</w:t>
            </w:r>
          </w:p>
        </w:tc>
        <w:tc>
          <w:tcPr>
            <w:tcW w:w="1714" w:type="dxa"/>
            <w:tcBorders>
              <w:top w:val="single" w:sz="4" w:space="0" w:color="auto"/>
              <w:left w:val="single" w:sz="4" w:space="0" w:color="auto"/>
              <w:bottom w:val="single" w:sz="4" w:space="0" w:color="auto"/>
              <w:right w:val="single" w:sz="4" w:space="0" w:color="auto"/>
            </w:tcBorders>
            <w:vAlign w:val="center"/>
          </w:tcPr>
          <w:p w14:paraId="4A77D095"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100% at</w:t>
            </w:r>
          </w:p>
          <w:p w14:paraId="7189B606"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1000 hr.</w:t>
            </w:r>
          </w:p>
        </w:tc>
      </w:tr>
      <w:tr w:rsidR="005617D3" w:rsidRPr="005617D3" w14:paraId="3A395AD5" w14:textId="77777777" w:rsidTr="00424C78">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71AF42F" w14:textId="77777777" w:rsidR="005617D3" w:rsidRPr="005617D3" w:rsidRDefault="005617D3" w:rsidP="00424C78">
            <w:pPr>
              <w:spacing w:after="0" w:line="240" w:lineRule="auto"/>
              <w:jc w:val="center"/>
              <w:rPr>
                <w:rFonts w:ascii="Arial" w:hAnsi="Arial" w:cs="Arial"/>
                <w:b/>
                <w:bCs/>
                <w:sz w:val="20"/>
                <w:szCs w:val="20"/>
              </w:rPr>
            </w:pPr>
            <w:r w:rsidRPr="005617D3">
              <w:rPr>
                <w:rFonts w:ascii="Arial" w:hAnsi="Arial" w:cs="Arial"/>
                <w:b/>
                <w:bCs/>
                <w:sz w:val="20"/>
                <w:szCs w:val="20"/>
              </w:rPr>
              <w:t>Minimum Functional Longevity</w:t>
            </w:r>
          </w:p>
        </w:tc>
        <w:tc>
          <w:tcPr>
            <w:tcW w:w="1170" w:type="dxa"/>
            <w:tcBorders>
              <w:top w:val="single" w:sz="4" w:space="0" w:color="auto"/>
              <w:left w:val="single" w:sz="4" w:space="0" w:color="auto"/>
              <w:bottom w:val="single" w:sz="4" w:space="0" w:color="auto"/>
              <w:right w:val="single" w:sz="4" w:space="0" w:color="auto"/>
            </w:tcBorders>
            <w:vAlign w:val="center"/>
          </w:tcPr>
          <w:p w14:paraId="799E010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6 months</w:t>
            </w:r>
          </w:p>
        </w:tc>
        <w:tc>
          <w:tcPr>
            <w:tcW w:w="1170" w:type="dxa"/>
            <w:tcBorders>
              <w:top w:val="single" w:sz="4" w:space="0" w:color="auto"/>
              <w:left w:val="single" w:sz="4" w:space="0" w:color="auto"/>
              <w:bottom w:val="single" w:sz="4" w:space="0" w:color="auto"/>
              <w:right w:val="single" w:sz="4" w:space="0" w:color="auto"/>
            </w:tcBorders>
            <w:vAlign w:val="center"/>
          </w:tcPr>
          <w:p w14:paraId="07E092BC"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9 months</w:t>
            </w:r>
          </w:p>
        </w:tc>
        <w:tc>
          <w:tcPr>
            <w:tcW w:w="1170" w:type="dxa"/>
            <w:tcBorders>
              <w:top w:val="single" w:sz="4" w:space="0" w:color="auto"/>
              <w:left w:val="single" w:sz="4" w:space="0" w:color="auto"/>
              <w:bottom w:val="single" w:sz="4" w:space="0" w:color="auto"/>
              <w:right w:val="single" w:sz="4" w:space="0" w:color="auto"/>
            </w:tcBorders>
            <w:vAlign w:val="center"/>
          </w:tcPr>
          <w:p w14:paraId="70C49EEC"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6 months</w:t>
            </w:r>
          </w:p>
        </w:tc>
        <w:tc>
          <w:tcPr>
            <w:tcW w:w="1710" w:type="dxa"/>
            <w:tcBorders>
              <w:top w:val="single" w:sz="4" w:space="0" w:color="auto"/>
              <w:left w:val="single" w:sz="4" w:space="0" w:color="auto"/>
              <w:bottom w:val="single" w:sz="4" w:space="0" w:color="auto"/>
              <w:right w:val="single" w:sz="4" w:space="0" w:color="auto"/>
            </w:tcBorders>
            <w:vAlign w:val="center"/>
          </w:tcPr>
          <w:p w14:paraId="3BCAE010"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1 year</w:t>
            </w:r>
          </w:p>
        </w:tc>
        <w:tc>
          <w:tcPr>
            <w:tcW w:w="1714" w:type="dxa"/>
            <w:tcBorders>
              <w:top w:val="single" w:sz="4" w:space="0" w:color="auto"/>
              <w:left w:val="single" w:sz="4" w:space="0" w:color="auto"/>
              <w:bottom w:val="single" w:sz="4" w:space="0" w:color="auto"/>
              <w:right w:val="single" w:sz="4" w:space="0" w:color="auto"/>
            </w:tcBorders>
            <w:vAlign w:val="center"/>
          </w:tcPr>
          <w:p w14:paraId="0B2F8CCD" w14:textId="77777777" w:rsidR="005617D3" w:rsidRPr="005617D3" w:rsidRDefault="005617D3" w:rsidP="00424C78">
            <w:pPr>
              <w:spacing w:after="0" w:line="240" w:lineRule="auto"/>
              <w:jc w:val="center"/>
              <w:rPr>
                <w:rFonts w:ascii="Arial" w:hAnsi="Arial" w:cs="Arial"/>
                <w:bCs/>
                <w:sz w:val="20"/>
                <w:szCs w:val="20"/>
              </w:rPr>
            </w:pPr>
            <w:r w:rsidRPr="005617D3">
              <w:rPr>
                <w:rFonts w:ascii="Arial" w:hAnsi="Arial" w:cs="Arial"/>
                <w:bCs/>
                <w:sz w:val="20"/>
                <w:szCs w:val="20"/>
              </w:rPr>
              <w:t>2 years</w:t>
            </w:r>
          </w:p>
        </w:tc>
      </w:tr>
      <w:tr w:rsidR="005617D3" w:rsidRPr="005617D3" w14:paraId="5189AE1D" w14:textId="77777777" w:rsidTr="005617D3">
        <w:trPr>
          <w:jc w:val="center"/>
        </w:trPr>
        <w:tc>
          <w:tcPr>
            <w:tcW w:w="9004" w:type="dxa"/>
            <w:gridSpan w:val="6"/>
            <w:tcBorders>
              <w:top w:val="single" w:sz="4" w:space="0" w:color="auto"/>
              <w:left w:val="nil"/>
              <w:bottom w:val="nil"/>
              <w:right w:val="nil"/>
            </w:tcBorders>
          </w:tcPr>
          <w:p w14:paraId="455E665C" w14:textId="77777777" w:rsidR="005617D3" w:rsidRPr="005617D3" w:rsidRDefault="005617D3" w:rsidP="00424C78">
            <w:pPr>
              <w:spacing w:after="0" w:line="240" w:lineRule="auto"/>
              <w:ind w:left="704" w:hanging="630"/>
              <w:rPr>
                <w:rFonts w:ascii="Arial" w:hAnsi="Arial" w:cs="Arial"/>
                <w:bCs/>
                <w:sz w:val="20"/>
                <w:szCs w:val="20"/>
              </w:rPr>
            </w:pPr>
            <w:r w:rsidRPr="00913CEF">
              <w:rPr>
                <w:rStyle w:val="A0"/>
                <w:rFonts w:ascii="Arial" w:hAnsi="Arial" w:cs="Arial"/>
                <w:b/>
                <w:bCs/>
                <w:sz w:val="20"/>
                <w:szCs w:val="20"/>
              </w:rPr>
              <w:t>NOTE:</w:t>
            </w:r>
            <w:r w:rsidRPr="009305BD">
              <w:rPr>
                <w:rStyle w:val="A0"/>
                <w:rFonts w:ascii="Arial" w:hAnsi="Arial" w:cs="Arial"/>
                <w:bCs/>
                <w:sz w:val="20"/>
                <w:szCs w:val="20"/>
              </w:rPr>
              <w:t xml:space="preserve"> </w:t>
            </w:r>
            <w:r w:rsidRPr="00913CEF">
              <w:rPr>
                <w:rStyle w:val="A0"/>
                <w:rFonts w:ascii="Arial" w:hAnsi="Arial" w:cs="Arial"/>
                <w:sz w:val="20"/>
                <w:szCs w:val="20"/>
              </w:rPr>
              <w:t xml:space="preserve">All material must be knitted. Extruded material will not be permitted. All material must be </w:t>
            </w:r>
            <w:proofErr w:type="gramStart"/>
            <w:r w:rsidRPr="00913CEF">
              <w:rPr>
                <w:rStyle w:val="A0"/>
                <w:rFonts w:ascii="Arial" w:hAnsi="Arial" w:cs="Arial"/>
                <w:sz w:val="20"/>
                <w:szCs w:val="20"/>
              </w:rPr>
              <w:t>photo-degradable</w:t>
            </w:r>
            <w:proofErr w:type="gramEnd"/>
            <w:r w:rsidRPr="00913CEF">
              <w:rPr>
                <w:rStyle w:val="A0"/>
                <w:rFonts w:ascii="Arial" w:hAnsi="Arial" w:cs="Arial"/>
                <w:sz w:val="20"/>
                <w:szCs w:val="20"/>
              </w:rPr>
              <w:t>.</w:t>
            </w:r>
          </w:p>
        </w:tc>
      </w:tr>
    </w:tbl>
    <w:p w14:paraId="29E96E72" w14:textId="77777777" w:rsidR="005617D3" w:rsidRPr="009305BD" w:rsidRDefault="005617D3" w:rsidP="00424C78">
      <w:pPr>
        <w:pStyle w:val="Default"/>
        <w:rPr>
          <w:rFonts w:cs="Arial"/>
          <w:szCs w:val="20"/>
        </w:rPr>
      </w:pPr>
    </w:p>
    <w:p w14:paraId="39D741D7" w14:textId="76A875BA" w:rsidR="003E4BE3" w:rsidRPr="003E4BE3" w:rsidRDefault="003E4BE3" w:rsidP="003E4BE3">
      <w:pPr>
        <w:pStyle w:val="ListParagraph"/>
        <w:numPr>
          <w:ilvl w:val="0"/>
          <w:numId w:val="18"/>
        </w:numPr>
        <w:autoSpaceDE w:val="0"/>
        <w:autoSpaceDN w:val="0"/>
        <w:adjustRightInd w:val="0"/>
        <w:spacing w:after="240" w:line="240" w:lineRule="auto"/>
        <w:ind w:left="720"/>
        <w:jc w:val="both"/>
        <w:rPr>
          <w:rFonts w:ascii="Arial" w:hAnsi="Arial" w:cs="Arial"/>
          <w:color w:val="221E1F"/>
          <w:sz w:val="20"/>
          <w:szCs w:val="20"/>
        </w:rPr>
      </w:pPr>
      <w:r w:rsidRPr="003E4BE3">
        <w:rPr>
          <w:rFonts w:ascii="Arial" w:hAnsi="Arial" w:cs="Arial"/>
          <w:b/>
          <w:bCs/>
          <w:color w:val="221E1F"/>
          <w:sz w:val="20"/>
          <w:szCs w:val="20"/>
        </w:rPr>
        <w:t>Sediment Tubes</w:t>
      </w:r>
      <w:r w:rsidRPr="003E4BE3">
        <w:rPr>
          <w:rFonts w:ascii="Arial" w:hAnsi="Arial" w:cs="Arial"/>
          <w:bCs/>
          <w:color w:val="221E1F"/>
          <w:sz w:val="20"/>
          <w:szCs w:val="20"/>
        </w:rPr>
        <w:t xml:space="preserve"> </w:t>
      </w:r>
      <w:r w:rsidRPr="003E4BE3">
        <w:rPr>
          <w:rFonts w:ascii="Arial" w:hAnsi="Arial" w:cs="Arial"/>
          <w:color w:val="221E1F"/>
          <w:sz w:val="20"/>
          <w:szCs w:val="20"/>
        </w:rPr>
        <w:t>shall be composed of compacted material such as certified 100% weed free curled excelsior wood with 80% of the fiber being at least 4 inches in length, natural coconut fibers (bristle and mattress form obtained from freshwater cured coconut husk.), certified 100% weed free agricultural straw, certified 100% weed free hardwood mulch, or a mix of these materials or other VDOT-accepted materials enclosed by a tubular flexible outer netting material consisting of one of the following:</w:t>
      </w:r>
    </w:p>
    <w:p w14:paraId="1205BAA4" w14:textId="5C3B6F43" w:rsidR="003E4BE3" w:rsidRPr="003E4BE3" w:rsidRDefault="003E4BE3" w:rsidP="003E4BE3">
      <w:pPr>
        <w:numPr>
          <w:ilvl w:val="0"/>
          <w:numId w:val="15"/>
        </w:numPr>
        <w:autoSpaceDE w:val="0"/>
        <w:autoSpaceDN w:val="0"/>
        <w:adjustRightInd w:val="0"/>
        <w:spacing w:after="240" w:line="240" w:lineRule="auto"/>
        <w:jc w:val="both"/>
        <w:rPr>
          <w:rFonts w:ascii="Arial" w:hAnsi="Arial" w:cs="Arial"/>
          <w:color w:val="221E1F"/>
          <w:sz w:val="20"/>
          <w:szCs w:val="20"/>
        </w:rPr>
      </w:pPr>
      <w:r w:rsidRPr="003E4BE3">
        <w:rPr>
          <w:rFonts w:ascii="Arial" w:hAnsi="Arial" w:cs="Arial"/>
          <w:color w:val="221E1F"/>
          <w:sz w:val="20"/>
          <w:szCs w:val="20"/>
        </w:rPr>
        <w:t>Seamless, photo-degradable, high-density, polyethylene, polyester, or ethyl vinyl acetate</w:t>
      </w:r>
      <w:proofErr w:type="gramStart"/>
      <w:r w:rsidRPr="003E4BE3">
        <w:rPr>
          <w:rFonts w:ascii="Arial" w:hAnsi="Arial" w:cs="Arial"/>
          <w:color w:val="221E1F"/>
          <w:sz w:val="20"/>
          <w:szCs w:val="20"/>
        </w:rPr>
        <w:t>,  treated</w:t>
      </w:r>
      <w:proofErr w:type="gramEnd"/>
      <w:r w:rsidRPr="003E4BE3">
        <w:rPr>
          <w:rFonts w:ascii="Arial" w:hAnsi="Arial" w:cs="Arial"/>
          <w:color w:val="221E1F"/>
          <w:sz w:val="20"/>
          <w:szCs w:val="20"/>
        </w:rPr>
        <w:t xml:space="preserve"> with ultraviolet stabilizers.</w:t>
      </w:r>
    </w:p>
    <w:p w14:paraId="00D5CE6B" w14:textId="79549DC7" w:rsidR="003E4BE3" w:rsidRPr="003E4BE3" w:rsidRDefault="003E4BE3" w:rsidP="003E4BE3">
      <w:pPr>
        <w:numPr>
          <w:ilvl w:val="0"/>
          <w:numId w:val="15"/>
        </w:numPr>
        <w:autoSpaceDE w:val="0"/>
        <w:autoSpaceDN w:val="0"/>
        <w:adjustRightInd w:val="0"/>
        <w:spacing w:after="240" w:line="240" w:lineRule="auto"/>
        <w:rPr>
          <w:rFonts w:ascii="Arial" w:hAnsi="Arial" w:cs="Arial"/>
          <w:color w:val="221E1F"/>
          <w:sz w:val="20"/>
          <w:szCs w:val="20"/>
        </w:rPr>
      </w:pPr>
      <w:r w:rsidRPr="003E4BE3">
        <w:rPr>
          <w:rFonts w:ascii="Arial" w:hAnsi="Arial" w:cs="Arial"/>
          <w:color w:val="221E1F"/>
          <w:sz w:val="20"/>
          <w:szCs w:val="20"/>
        </w:rPr>
        <w:t>Seamless, non-degradable, high-density polyethylene.</w:t>
      </w:r>
    </w:p>
    <w:p w14:paraId="255C9220" w14:textId="33F02059" w:rsidR="003E4BE3" w:rsidRPr="003E4BE3" w:rsidRDefault="003E4BE3" w:rsidP="003E4BE3">
      <w:pPr>
        <w:numPr>
          <w:ilvl w:val="0"/>
          <w:numId w:val="15"/>
        </w:numPr>
        <w:autoSpaceDE w:val="0"/>
        <w:autoSpaceDN w:val="0"/>
        <w:adjustRightInd w:val="0"/>
        <w:spacing w:after="240" w:line="240" w:lineRule="auto"/>
        <w:rPr>
          <w:rFonts w:ascii="Arial" w:hAnsi="Arial" w:cs="Arial"/>
          <w:color w:val="221E1F"/>
          <w:sz w:val="20"/>
          <w:szCs w:val="20"/>
        </w:rPr>
      </w:pPr>
      <w:r w:rsidRPr="003E4BE3">
        <w:rPr>
          <w:rFonts w:ascii="Arial" w:hAnsi="Arial" w:cs="Arial"/>
          <w:color w:val="221E1F"/>
          <w:sz w:val="20"/>
          <w:szCs w:val="20"/>
        </w:rPr>
        <w:t>Seamless, non-degradable, high-density polypropylene.</w:t>
      </w:r>
    </w:p>
    <w:p w14:paraId="6B5E9264" w14:textId="77777777" w:rsidR="003E4BE3" w:rsidRPr="003E4BE3" w:rsidRDefault="003E4BE3" w:rsidP="003E4BE3">
      <w:pPr>
        <w:numPr>
          <w:ilvl w:val="0"/>
          <w:numId w:val="15"/>
        </w:numPr>
        <w:autoSpaceDE w:val="0"/>
        <w:autoSpaceDN w:val="0"/>
        <w:adjustRightInd w:val="0"/>
        <w:spacing w:after="240" w:line="240" w:lineRule="auto"/>
        <w:rPr>
          <w:rFonts w:ascii="Arial" w:hAnsi="Arial" w:cs="Arial"/>
          <w:color w:val="221E1F"/>
          <w:sz w:val="20"/>
          <w:szCs w:val="20"/>
        </w:rPr>
      </w:pPr>
      <w:r w:rsidRPr="003E4BE3">
        <w:rPr>
          <w:rFonts w:ascii="Arial" w:hAnsi="Arial" w:cs="Arial"/>
          <w:color w:val="221E1F"/>
          <w:sz w:val="20"/>
          <w:szCs w:val="20"/>
        </w:rPr>
        <w:t>Coir netting or coir fastening twine.</w:t>
      </w:r>
    </w:p>
    <w:p w14:paraId="2622F796" w14:textId="77777777" w:rsidR="003E4BE3" w:rsidRPr="003E4BE3" w:rsidRDefault="003E4BE3" w:rsidP="003E4BE3">
      <w:pPr>
        <w:autoSpaceDE w:val="0"/>
        <w:autoSpaceDN w:val="0"/>
        <w:adjustRightInd w:val="0"/>
        <w:spacing w:after="240" w:line="240" w:lineRule="auto"/>
        <w:ind w:left="720"/>
        <w:jc w:val="both"/>
        <w:rPr>
          <w:rFonts w:ascii="Arial" w:hAnsi="Arial" w:cs="Arial"/>
          <w:color w:val="221E1F"/>
          <w:sz w:val="20"/>
          <w:szCs w:val="20"/>
        </w:rPr>
      </w:pPr>
      <w:r w:rsidRPr="003E4BE3">
        <w:rPr>
          <w:rFonts w:ascii="Arial" w:hAnsi="Arial" w:cs="Arial"/>
          <w:color w:val="221E1F"/>
          <w:sz w:val="20"/>
          <w:szCs w:val="20"/>
        </w:rPr>
        <w:t>Sediment tubes of washed shredded recycled rubber particles with a minimum of 98% of metal removed contained in seamless, non-degradable, high-density polypropylene may be used for Inlet Protection and Temporary Check Dams in accordance with the Standard Drawings.</w:t>
      </w:r>
    </w:p>
    <w:p w14:paraId="13DD0622" w14:textId="2680EAEB" w:rsidR="00913CEF" w:rsidRPr="003E4BE3" w:rsidRDefault="003E4BE3" w:rsidP="003E4BE3">
      <w:pPr>
        <w:pStyle w:val="Pa2"/>
        <w:spacing w:line="240" w:lineRule="auto"/>
        <w:ind w:left="720"/>
        <w:jc w:val="both"/>
        <w:rPr>
          <w:rFonts w:cs="Arial"/>
          <w:szCs w:val="20"/>
        </w:rPr>
      </w:pPr>
      <w:r w:rsidRPr="003E4BE3">
        <w:rPr>
          <w:rFonts w:eastAsia="Times New Roman" w:cs="Arial"/>
          <w:color w:val="221E1F"/>
          <w:szCs w:val="20"/>
        </w:rPr>
        <w:t>Straw, curled exc</w:t>
      </w:r>
      <w:bookmarkStart w:id="0" w:name="_GoBack"/>
      <w:bookmarkEnd w:id="0"/>
      <w:r w:rsidRPr="003E4BE3">
        <w:rPr>
          <w:rFonts w:eastAsia="Times New Roman" w:cs="Arial"/>
          <w:color w:val="221E1F"/>
          <w:szCs w:val="20"/>
        </w:rPr>
        <w:t>elsior wood, or natural coconut products that are rolled up to create a sediment tube without an outer netting will not be allowed. Natural pine needles, leaf mulch, and grass clipping-filled sediment tubes will not be permitted.</w:t>
      </w:r>
    </w:p>
    <w:sectPr w:rsidR="00913CEF" w:rsidRPr="003E4B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432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E0747A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2CC5EA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4745636"/>
    <w:multiLevelType w:val="hybridMultilevel"/>
    <w:tmpl w:val="1DE2AA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045B75"/>
    <w:multiLevelType w:val="hybridMultilevel"/>
    <w:tmpl w:val="AB72C8F4"/>
    <w:lvl w:ilvl="0" w:tplc="559828E4">
      <w:start w:val="2"/>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4C45E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3B13183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5075888"/>
    <w:multiLevelType w:val="hybridMultilevel"/>
    <w:tmpl w:val="206E6E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D404B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1EA37BD"/>
    <w:multiLevelType w:val="hybridMultilevel"/>
    <w:tmpl w:val="111255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7687806"/>
    <w:multiLevelType w:val="hybridMultilevel"/>
    <w:tmpl w:val="977045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A27546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5B3F394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659D0AC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75075AB3"/>
    <w:multiLevelType w:val="hybridMultilevel"/>
    <w:tmpl w:val="9E1637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5F6200D"/>
    <w:multiLevelType w:val="multilevel"/>
    <w:tmpl w:val="80163D9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5"/>
  </w:num>
  <w:num w:numId="2">
    <w:abstractNumId w:val="10"/>
  </w:num>
  <w:num w:numId="3">
    <w:abstractNumId w:val="17"/>
  </w:num>
  <w:num w:numId="4">
    <w:abstractNumId w:val="3"/>
  </w:num>
  <w:num w:numId="5">
    <w:abstractNumId w:val="13"/>
  </w:num>
  <w:num w:numId="6">
    <w:abstractNumId w:val="9"/>
  </w:num>
  <w:num w:numId="7">
    <w:abstractNumId w:val="12"/>
  </w:num>
  <w:num w:numId="8">
    <w:abstractNumId w:val="2"/>
  </w:num>
  <w:num w:numId="9">
    <w:abstractNumId w:val="1"/>
  </w:num>
  <w:num w:numId="10">
    <w:abstractNumId w:val="6"/>
  </w:num>
  <w:num w:numId="11">
    <w:abstractNumId w:val="15"/>
  </w:num>
  <w:num w:numId="12">
    <w:abstractNumId w:val="14"/>
  </w:num>
  <w:num w:numId="13">
    <w:abstractNumId w:val="0"/>
  </w:num>
  <w:num w:numId="14">
    <w:abstractNumId w:val="8"/>
  </w:num>
  <w:num w:numId="15">
    <w:abstractNumId w:val="16"/>
  </w:num>
  <w:num w:numId="16">
    <w:abstractNumId w:val="7"/>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018D9"/>
    <w:rsid w:val="002C3456"/>
    <w:rsid w:val="002D2AF0"/>
    <w:rsid w:val="00336D6F"/>
    <w:rsid w:val="00383FFB"/>
    <w:rsid w:val="003C3153"/>
    <w:rsid w:val="003E4BE3"/>
    <w:rsid w:val="00403A6F"/>
    <w:rsid w:val="00424C78"/>
    <w:rsid w:val="005617D3"/>
    <w:rsid w:val="00574D04"/>
    <w:rsid w:val="00644B91"/>
    <w:rsid w:val="006530B3"/>
    <w:rsid w:val="00743FC4"/>
    <w:rsid w:val="00756C74"/>
    <w:rsid w:val="00781D7C"/>
    <w:rsid w:val="007F62B5"/>
    <w:rsid w:val="00913CEF"/>
    <w:rsid w:val="009305BD"/>
    <w:rsid w:val="00A14A71"/>
    <w:rsid w:val="00B25579"/>
    <w:rsid w:val="00BC064E"/>
    <w:rsid w:val="00CE15C8"/>
    <w:rsid w:val="00D04C4B"/>
    <w:rsid w:val="00DE725A"/>
    <w:rsid w:val="00FF7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B1E6C"/>
  <w15:docId w15:val="{06EB00AE-DDDC-4006-9A91-EF0EF4A07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781D7C"/>
    <w:pPr>
      <w:autoSpaceDE w:val="0"/>
      <w:autoSpaceDN w:val="0"/>
      <w:adjustRightInd w:val="0"/>
      <w:spacing w:after="240" w:line="240" w:lineRule="auto"/>
    </w:pPr>
    <w:rPr>
      <w:rFonts w:ascii="Arial" w:hAnsi="Arial" w:cs="TimesNewRomanPS"/>
      <w:color w:val="000000"/>
      <w:sz w:val="20"/>
      <w:szCs w:val="24"/>
    </w:rPr>
  </w:style>
  <w:style w:type="paragraph" w:customStyle="1" w:styleId="Pa0">
    <w:name w:val="Pa0"/>
    <w:basedOn w:val="Default"/>
    <w:next w:val="Default"/>
    <w:uiPriority w:val="99"/>
    <w:rsid w:val="00913CEF"/>
    <w:pPr>
      <w:spacing w:line="241" w:lineRule="atLeast"/>
    </w:pPr>
    <w:rPr>
      <w:rFonts w:cstheme="minorBidi"/>
      <w:color w:val="auto"/>
    </w:rPr>
  </w:style>
  <w:style w:type="character" w:customStyle="1" w:styleId="A2">
    <w:name w:val="A2"/>
    <w:uiPriority w:val="99"/>
    <w:rsid w:val="00913CEF"/>
    <w:rPr>
      <w:rFonts w:cs="TimesNewRomanPS"/>
      <w:b/>
      <w:bCs/>
      <w:color w:val="000000"/>
      <w:sz w:val="20"/>
      <w:szCs w:val="20"/>
    </w:rPr>
  </w:style>
  <w:style w:type="paragraph" w:customStyle="1" w:styleId="Pa1">
    <w:name w:val="Pa1"/>
    <w:basedOn w:val="Default"/>
    <w:next w:val="Default"/>
    <w:uiPriority w:val="99"/>
    <w:rsid w:val="00913CEF"/>
    <w:pPr>
      <w:spacing w:line="241" w:lineRule="atLeast"/>
    </w:pPr>
    <w:rPr>
      <w:rFonts w:cstheme="minorBidi"/>
      <w:color w:val="auto"/>
    </w:rPr>
  </w:style>
  <w:style w:type="character" w:customStyle="1" w:styleId="A0">
    <w:name w:val="A0"/>
    <w:uiPriority w:val="99"/>
    <w:rsid w:val="00913CEF"/>
    <w:rPr>
      <w:rFonts w:cs="TimesNewRomanPS"/>
      <w:color w:val="000000"/>
      <w:sz w:val="18"/>
      <w:szCs w:val="18"/>
    </w:rPr>
  </w:style>
  <w:style w:type="paragraph" w:customStyle="1" w:styleId="Pa4">
    <w:name w:val="Pa4"/>
    <w:basedOn w:val="Default"/>
    <w:next w:val="Default"/>
    <w:uiPriority w:val="99"/>
    <w:rsid w:val="00913CEF"/>
    <w:pPr>
      <w:spacing w:line="241" w:lineRule="atLeast"/>
    </w:pPr>
    <w:rPr>
      <w:rFonts w:cstheme="minorBidi"/>
      <w:color w:val="auto"/>
    </w:rPr>
  </w:style>
  <w:style w:type="paragraph" w:customStyle="1" w:styleId="Pa5">
    <w:name w:val="Pa5"/>
    <w:basedOn w:val="Default"/>
    <w:next w:val="Default"/>
    <w:uiPriority w:val="99"/>
    <w:rsid w:val="00913CEF"/>
    <w:pPr>
      <w:spacing w:line="241" w:lineRule="atLeast"/>
    </w:pPr>
    <w:rPr>
      <w:rFonts w:cstheme="minorBidi"/>
      <w:color w:val="auto"/>
    </w:rPr>
  </w:style>
  <w:style w:type="paragraph" w:customStyle="1" w:styleId="Pa17">
    <w:name w:val="Pa17"/>
    <w:basedOn w:val="Default"/>
    <w:next w:val="Default"/>
    <w:uiPriority w:val="99"/>
    <w:rsid w:val="00913CEF"/>
    <w:pPr>
      <w:spacing w:line="241" w:lineRule="atLeast"/>
    </w:pPr>
    <w:rPr>
      <w:rFonts w:cstheme="minorBidi"/>
      <w:color w:val="auto"/>
    </w:rPr>
  </w:style>
  <w:style w:type="paragraph" w:customStyle="1" w:styleId="Pa10">
    <w:name w:val="Pa10"/>
    <w:basedOn w:val="Default"/>
    <w:next w:val="Default"/>
    <w:uiPriority w:val="99"/>
    <w:rsid w:val="00913CEF"/>
    <w:pPr>
      <w:spacing w:line="241" w:lineRule="atLeast"/>
    </w:pPr>
    <w:rPr>
      <w:rFonts w:cstheme="minorBidi"/>
      <w:color w:val="auto"/>
    </w:rPr>
  </w:style>
  <w:style w:type="paragraph" w:customStyle="1" w:styleId="Pa13">
    <w:name w:val="Pa13"/>
    <w:basedOn w:val="Default"/>
    <w:next w:val="Default"/>
    <w:uiPriority w:val="99"/>
    <w:rsid w:val="00913CEF"/>
    <w:pPr>
      <w:spacing w:line="241" w:lineRule="atLeast"/>
    </w:pPr>
    <w:rPr>
      <w:rFonts w:cstheme="minorBidi"/>
      <w:color w:val="auto"/>
    </w:rPr>
  </w:style>
  <w:style w:type="paragraph" w:customStyle="1" w:styleId="Pa11">
    <w:name w:val="Pa11"/>
    <w:basedOn w:val="Default"/>
    <w:next w:val="Default"/>
    <w:uiPriority w:val="99"/>
    <w:rsid w:val="00913CEF"/>
    <w:pPr>
      <w:spacing w:line="241" w:lineRule="atLeast"/>
    </w:pPr>
    <w:rPr>
      <w:rFonts w:cstheme="minorBidi"/>
      <w:color w:val="auto"/>
    </w:rPr>
  </w:style>
  <w:style w:type="paragraph" w:customStyle="1" w:styleId="Pa2">
    <w:name w:val="Pa2"/>
    <w:basedOn w:val="Default"/>
    <w:next w:val="Default"/>
    <w:uiPriority w:val="99"/>
    <w:rsid w:val="00913CEF"/>
    <w:pPr>
      <w:spacing w:line="241" w:lineRule="atLeast"/>
    </w:pPr>
    <w:rPr>
      <w:rFonts w:cstheme="minorBidi"/>
      <w:color w:val="auto"/>
    </w:rPr>
  </w:style>
  <w:style w:type="paragraph" w:customStyle="1" w:styleId="Pa27">
    <w:name w:val="Pa27"/>
    <w:basedOn w:val="Default"/>
    <w:next w:val="Default"/>
    <w:uiPriority w:val="99"/>
    <w:rsid w:val="00913CEF"/>
    <w:pPr>
      <w:spacing w:line="241" w:lineRule="atLeast"/>
    </w:pPr>
    <w:rPr>
      <w:rFonts w:cstheme="minorBidi"/>
      <w:color w:val="auto"/>
    </w:rPr>
  </w:style>
  <w:style w:type="paragraph" w:customStyle="1" w:styleId="Pa3">
    <w:name w:val="Pa3"/>
    <w:basedOn w:val="Default"/>
    <w:next w:val="Default"/>
    <w:uiPriority w:val="99"/>
    <w:rsid w:val="00913CEF"/>
    <w:pPr>
      <w:spacing w:line="241" w:lineRule="atLeast"/>
    </w:pPr>
    <w:rPr>
      <w:rFonts w:cstheme="minorBidi"/>
      <w:color w:val="auto"/>
    </w:rPr>
  </w:style>
  <w:style w:type="paragraph" w:customStyle="1" w:styleId="Pa7">
    <w:name w:val="Pa7"/>
    <w:basedOn w:val="Default"/>
    <w:next w:val="Default"/>
    <w:uiPriority w:val="99"/>
    <w:rsid w:val="00913CEF"/>
    <w:pPr>
      <w:spacing w:line="241" w:lineRule="atLeast"/>
    </w:pPr>
    <w:rPr>
      <w:rFonts w:cstheme="minorBidi"/>
      <w:color w:val="auto"/>
    </w:rPr>
  </w:style>
  <w:style w:type="character" w:customStyle="1" w:styleId="A30">
    <w:name w:val="A30"/>
    <w:uiPriority w:val="99"/>
    <w:rsid w:val="00913CEF"/>
    <w:rPr>
      <w:rFonts w:cs="TimesNewRomanPS"/>
      <w:b/>
      <w:bCs/>
      <w:color w:val="000000"/>
      <w:sz w:val="18"/>
      <w:szCs w:val="18"/>
    </w:rPr>
  </w:style>
  <w:style w:type="paragraph" w:customStyle="1" w:styleId="Pa36">
    <w:name w:val="Pa36"/>
    <w:basedOn w:val="Default"/>
    <w:next w:val="Default"/>
    <w:uiPriority w:val="99"/>
    <w:rsid w:val="00913CEF"/>
    <w:pPr>
      <w:spacing w:line="241" w:lineRule="atLeast"/>
    </w:pPr>
    <w:rPr>
      <w:rFonts w:cstheme="minorBidi"/>
      <w:color w:val="auto"/>
    </w:rPr>
  </w:style>
  <w:style w:type="character" w:customStyle="1" w:styleId="A4">
    <w:name w:val="A4"/>
    <w:uiPriority w:val="99"/>
    <w:rsid w:val="00913CEF"/>
    <w:rPr>
      <w:rFonts w:cs="TimesNewRomanPS"/>
      <w:color w:val="000000"/>
      <w:sz w:val="9"/>
      <w:szCs w:val="9"/>
    </w:rPr>
  </w:style>
  <w:style w:type="character" w:customStyle="1" w:styleId="A5">
    <w:name w:val="A5"/>
    <w:uiPriority w:val="99"/>
    <w:rsid w:val="00913CEF"/>
    <w:rPr>
      <w:rFonts w:cs="TimesNewRomanPS"/>
      <w:color w:val="000000"/>
      <w:sz w:val="16"/>
      <w:szCs w:val="16"/>
    </w:rPr>
  </w:style>
  <w:style w:type="paragraph" w:customStyle="1" w:styleId="Pa6">
    <w:name w:val="Pa6"/>
    <w:basedOn w:val="Default"/>
    <w:next w:val="Default"/>
    <w:uiPriority w:val="99"/>
    <w:rsid w:val="00913CEF"/>
    <w:pPr>
      <w:spacing w:line="241" w:lineRule="atLeast"/>
    </w:pPr>
    <w:rPr>
      <w:rFonts w:cstheme="minorBidi"/>
      <w:color w:val="auto"/>
    </w:rPr>
  </w:style>
  <w:style w:type="paragraph" w:customStyle="1" w:styleId="Pa25">
    <w:name w:val="Pa25"/>
    <w:basedOn w:val="Default"/>
    <w:next w:val="Default"/>
    <w:uiPriority w:val="99"/>
    <w:rsid w:val="00913CEF"/>
    <w:pPr>
      <w:spacing w:line="241" w:lineRule="atLeast"/>
    </w:pPr>
    <w:rPr>
      <w:rFonts w:cstheme="minorBidi"/>
      <w:color w:val="auto"/>
    </w:rPr>
  </w:style>
  <w:style w:type="character" w:customStyle="1" w:styleId="A3">
    <w:name w:val="A3"/>
    <w:uiPriority w:val="99"/>
    <w:rsid w:val="00913CEF"/>
    <w:rPr>
      <w:rFonts w:cs="TimesNewRomanPS"/>
      <w:color w:val="000000"/>
      <w:sz w:val="10"/>
      <w:szCs w:val="10"/>
    </w:rPr>
  </w:style>
  <w:style w:type="paragraph" w:customStyle="1" w:styleId="Pa29">
    <w:name w:val="Pa29"/>
    <w:basedOn w:val="Default"/>
    <w:next w:val="Default"/>
    <w:uiPriority w:val="99"/>
    <w:rsid w:val="00913CEF"/>
    <w:pPr>
      <w:spacing w:line="241" w:lineRule="atLeast"/>
    </w:pPr>
    <w:rPr>
      <w:rFonts w:cstheme="minorBidi"/>
      <w:color w:val="auto"/>
    </w:rPr>
  </w:style>
  <w:style w:type="table" w:styleId="TableGrid">
    <w:name w:val="Table Grid"/>
    <w:basedOn w:val="TableNormal"/>
    <w:uiPriority w:val="59"/>
    <w:rsid w:val="00913C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018D9"/>
    <w:pPr>
      <w:tabs>
        <w:tab w:val="left" w:pos="360"/>
      </w:tabs>
      <w:spacing w:after="0" w:line="240" w:lineRule="auto"/>
      <w:jc w:val="both"/>
    </w:pPr>
    <w:rPr>
      <w:rFonts w:ascii="Arial" w:eastAsia="Times New Roman" w:hAnsi="Arial" w:cs="Times New Roman"/>
      <w:sz w:val="20"/>
      <w:szCs w:val="20"/>
    </w:rPr>
  </w:style>
  <w:style w:type="paragraph" w:customStyle="1" w:styleId="indentbodytext2">
    <w:name w:val="indent body text 2"/>
    <w:basedOn w:val="Normal"/>
    <w:rsid w:val="001018D9"/>
    <w:pPr>
      <w:widowControl w:val="0"/>
      <w:autoSpaceDE w:val="0"/>
      <w:autoSpaceDN w:val="0"/>
      <w:adjustRightInd w:val="0"/>
      <w:spacing w:after="120" w:line="240" w:lineRule="auto"/>
      <w:ind w:left="720"/>
      <w:jc w:val="both"/>
    </w:pPr>
    <w:rPr>
      <w:rFonts w:ascii="Times New Roman" w:eastAsia="Times New Roman" w:hAnsi="Times New Roman" w:cs="Times New Roman"/>
      <w:sz w:val="20"/>
      <w:szCs w:val="20"/>
    </w:rPr>
  </w:style>
  <w:style w:type="paragraph" w:customStyle="1" w:styleId="table7text">
    <w:name w:val="table 7 text"/>
    <w:basedOn w:val="Normal"/>
    <w:rsid w:val="00D04C4B"/>
    <w:pPr>
      <w:widowControl w:val="0"/>
      <w:autoSpaceDE w:val="0"/>
      <w:autoSpaceDN w:val="0"/>
      <w:adjustRightInd w:val="0"/>
      <w:spacing w:after="0" w:line="240" w:lineRule="auto"/>
      <w:jc w:val="center"/>
    </w:pPr>
    <w:rPr>
      <w:rFonts w:ascii="Times New Roman" w:eastAsia="Times New Roman" w:hAnsi="Times New Roman" w:cs="Times New Roman"/>
      <w:sz w:val="14"/>
      <w:szCs w:val="20"/>
    </w:rPr>
  </w:style>
  <w:style w:type="paragraph" w:customStyle="1" w:styleId="table10text">
    <w:name w:val="table 10 text"/>
    <w:basedOn w:val="Normal"/>
    <w:rsid w:val="005617D3"/>
    <w:pPr>
      <w:widowControl w:val="0"/>
      <w:autoSpaceDE w:val="0"/>
      <w:autoSpaceDN w:val="0"/>
      <w:adjustRightInd w:val="0"/>
      <w:spacing w:after="0" w:line="240" w:lineRule="auto"/>
      <w:jc w:val="both"/>
    </w:pPr>
    <w:rPr>
      <w:rFonts w:ascii="Times New Roman" w:eastAsia="Times New Roman" w:hAnsi="Times New Roman" w:cs="Times New Roman"/>
      <w:sz w:val="20"/>
      <w:szCs w:val="20"/>
    </w:rPr>
  </w:style>
  <w:style w:type="paragraph" w:customStyle="1" w:styleId="tableheaderfont10">
    <w:name w:val="table header font 10"/>
    <w:rsid w:val="005617D3"/>
    <w:pPr>
      <w:spacing w:after="0" w:line="240" w:lineRule="auto"/>
      <w:jc w:val="center"/>
    </w:pPr>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BK244-002020-00</Specification_x0020_Number>
    <Status xmlns="2328571d-b9d5-471b-8d96-2ccb743ec3d4">Active</Status>
    <Usage_x0020_Guidelines xmlns="2328571d-b9d5-471b-8d96-2ccb743ec3d4">SS244-002016-02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C8C9CBEC-4F2F-4B3C-9EBC-1231A45FAE4B}"/>
</file>

<file path=customXml/itemProps2.xml><?xml version="1.0" encoding="utf-8"?>
<ds:datastoreItem xmlns:ds="http://schemas.openxmlformats.org/officeDocument/2006/customXml" ds:itemID="{1BFB526D-77C8-4337-8EDC-0DBF21A52060}"/>
</file>

<file path=customXml/itemProps3.xml><?xml version="1.0" encoding="utf-8"?>
<ds:datastoreItem xmlns:ds="http://schemas.openxmlformats.org/officeDocument/2006/customXml" ds:itemID="{CF6D06E1-01CB-4191-9920-BB98F0486D7B}"/>
</file>

<file path=docProps/app.xml><?xml version="1.0" encoding="utf-8"?>
<Properties xmlns="http://schemas.openxmlformats.org/officeDocument/2006/extended-properties" xmlns:vt="http://schemas.openxmlformats.org/officeDocument/2006/docPropsVTypes">
  <Template>Normal</Template>
  <TotalTime>12</TotalTime>
  <Pages>16</Pages>
  <Words>6915</Words>
  <Characters>39420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Roadside Development Materials</vt:lpstr>
    </vt:vector>
  </TitlesOfParts>
  <Company>Virginia IT Infrastructure Partnership</Company>
  <LinksUpToDate>false</LinksUpToDate>
  <CharactersWithSpaces>46243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Roadside Development Materials</dc:title>
  <dc:creator>douglas.mcavoy</dc:creator>
  <cp:lastModifiedBy>Changes</cp:lastModifiedBy>
  <cp:revision>3</cp:revision>
  <dcterms:created xsi:type="dcterms:W3CDTF">2019-12-30T19:17:00Z</dcterms:created>
  <dcterms:modified xsi:type="dcterms:W3CDTF">2019-12-30T19:28:00Z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ce4cebab-1568-4457-8f07-8b6e916c5aa4</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/insidevdot/div/sc/Design/Specs/Book|ce4cebab-1568-4457-8f07-8b6e916c5aa4</vt:lpwstr>
  </property>
  <property fmtid="{D5CDD505-2E9C-101B-9397-08002B2CF9AE}" pid="12" name="_dlc_DocIdUrl">
    <vt:lpwstr>https://insidevdot.cov.virginia.gov/div/sc/Design/Specs/Book/_layouts/DocIdRedir.aspx?ID=%2finsidevdot%2fdiv%2fsc%2fDesign%2fSpecs%2fBook%7cce4cebab-1568-4457-8f07-8b6e916c5aa4, /insidevdot/div/sc/Design/Specs/Book|ce4cebab-1568-4457-8f07-8b6e916c5aa4</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BK244-002016-00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244</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