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F41FC5" w14:textId="6EDB398A" w:rsidR="00460F56" w:rsidRPr="00460F56" w:rsidRDefault="00460F56" w:rsidP="00460F56">
      <w:pPr>
        <w:autoSpaceDE w:val="0"/>
        <w:autoSpaceDN w:val="0"/>
        <w:adjustRightInd w:val="0"/>
        <w:jc w:val="center"/>
        <w:outlineLvl w:val="0"/>
        <w:rPr>
          <w:rFonts w:cs="Arial"/>
          <w:b/>
          <w:bCs/>
        </w:rPr>
      </w:pPr>
      <w:bookmarkStart w:id="0" w:name="_GoBack"/>
      <w:r>
        <w:rPr>
          <w:rFonts w:cs="Arial"/>
          <w:b/>
          <w:bCs/>
        </w:rPr>
        <w:t xml:space="preserve">SECTION 409 – </w:t>
      </w:r>
      <w:r w:rsidRPr="00460F56">
        <w:rPr>
          <w:rFonts w:cs="Arial"/>
          <w:b/>
          <w:bCs/>
        </w:rPr>
        <w:t>STEEL GRID FLOORS</w:t>
      </w:r>
    </w:p>
    <w:p w14:paraId="2073A6AE" w14:textId="1E76CA4B" w:rsidR="00460F56" w:rsidRPr="00460F56" w:rsidRDefault="00460F56" w:rsidP="006F2F81">
      <w:pPr>
        <w:autoSpaceDE w:val="0"/>
        <w:autoSpaceDN w:val="0"/>
        <w:adjustRightInd w:val="0"/>
        <w:jc w:val="both"/>
        <w:outlineLvl w:val="1"/>
        <w:rPr>
          <w:rFonts w:cs="Arial"/>
          <w:b/>
          <w:bCs/>
        </w:rPr>
      </w:pPr>
      <w:proofErr w:type="gramStart"/>
      <w:r>
        <w:rPr>
          <w:rFonts w:cs="Arial"/>
          <w:b/>
          <w:bCs/>
        </w:rPr>
        <w:t>409.01</w:t>
      </w:r>
      <w:proofErr w:type="gramEnd"/>
      <w:r>
        <w:rPr>
          <w:rFonts w:cs="Arial"/>
          <w:b/>
          <w:bCs/>
        </w:rPr>
        <w:t xml:space="preserve"> – </w:t>
      </w:r>
      <w:r w:rsidRPr="00460F56">
        <w:rPr>
          <w:rFonts w:cs="Arial"/>
          <w:b/>
          <w:bCs/>
        </w:rPr>
        <w:t>Description</w:t>
      </w:r>
    </w:p>
    <w:p w14:paraId="70CB6C4C" w14:textId="5F379FB4" w:rsidR="00460F56" w:rsidRPr="00460F56" w:rsidRDefault="00460F56" w:rsidP="006F2F81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460F56">
        <w:rPr>
          <w:rFonts w:eastAsia="TimesNewRomanPS" w:cs="Arial"/>
        </w:rPr>
        <w:t>This work shall consist of constructing a steel grid floor as shown on the Plans or elsewhere in the</w:t>
      </w:r>
      <w:r>
        <w:rPr>
          <w:rFonts w:eastAsia="TimesNewRomanPS" w:cs="Arial"/>
        </w:rPr>
        <w:t xml:space="preserve"> </w:t>
      </w:r>
      <w:r w:rsidRPr="00460F56">
        <w:rPr>
          <w:rFonts w:eastAsia="TimesNewRomanPS" w:cs="Arial"/>
        </w:rPr>
        <w:t>Contract in accordance with these Specifications or as directed by the Engineer.</w:t>
      </w:r>
    </w:p>
    <w:p w14:paraId="3D2574D3" w14:textId="589FF432" w:rsidR="00460F56" w:rsidRPr="00460F56" w:rsidRDefault="00460F56" w:rsidP="006F2F81">
      <w:pPr>
        <w:autoSpaceDE w:val="0"/>
        <w:autoSpaceDN w:val="0"/>
        <w:adjustRightInd w:val="0"/>
        <w:jc w:val="both"/>
        <w:outlineLvl w:val="1"/>
        <w:rPr>
          <w:rFonts w:cs="Arial"/>
          <w:b/>
          <w:bCs/>
        </w:rPr>
      </w:pPr>
      <w:proofErr w:type="gramStart"/>
      <w:r>
        <w:rPr>
          <w:rFonts w:cs="Arial"/>
          <w:b/>
          <w:bCs/>
        </w:rPr>
        <w:t>409.02</w:t>
      </w:r>
      <w:proofErr w:type="gramEnd"/>
      <w:r>
        <w:rPr>
          <w:rFonts w:cs="Arial"/>
          <w:b/>
          <w:bCs/>
        </w:rPr>
        <w:t xml:space="preserve"> – </w:t>
      </w:r>
      <w:r w:rsidRPr="00460F56">
        <w:rPr>
          <w:rFonts w:cs="Arial"/>
          <w:b/>
          <w:bCs/>
        </w:rPr>
        <w:t>Materials</w:t>
      </w:r>
    </w:p>
    <w:p w14:paraId="60FF9718" w14:textId="77777777" w:rsidR="00460F56" w:rsidRPr="00460F56" w:rsidRDefault="00460F56" w:rsidP="006F2F81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460F56">
        <w:rPr>
          <w:rFonts w:eastAsia="TimesNewRomanPS" w:cs="Arial"/>
        </w:rPr>
        <w:t>Materials shall conform to Section 227.</w:t>
      </w:r>
    </w:p>
    <w:p w14:paraId="485468C2" w14:textId="6218D169" w:rsidR="00460F56" w:rsidRPr="00460F56" w:rsidRDefault="00460F56" w:rsidP="006F2F81">
      <w:pPr>
        <w:autoSpaceDE w:val="0"/>
        <w:autoSpaceDN w:val="0"/>
        <w:adjustRightInd w:val="0"/>
        <w:jc w:val="both"/>
        <w:outlineLvl w:val="1"/>
        <w:rPr>
          <w:rFonts w:cs="Arial"/>
          <w:b/>
          <w:bCs/>
        </w:rPr>
      </w:pPr>
      <w:proofErr w:type="gramStart"/>
      <w:r>
        <w:rPr>
          <w:rFonts w:cs="Arial"/>
          <w:b/>
          <w:bCs/>
        </w:rPr>
        <w:t>409.03</w:t>
      </w:r>
      <w:proofErr w:type="gramEnd"/>
      <w:r>
        <w:rPr>
          <w:rFonts w:cs="Arial"/>
          <w:b/>
          <w:bCs/>
        </w:rPr>
        <w:t xml:space="preserve"> – </w:t>
      </w:r>
      <w:r w:rsidRPr="00460F56">
        <w:rPr>
          <w:rFonts w:cs="Arial"/>
          <w:b/>
          <w:bCs/>
        </w:rPr>
        <w:t>Procedures</w:t>
      </w:r>
    </w:p>
    <w:p w14:paraId="51555318" w14:textId="77777777" w:rsidR="00460F56" w:rsidRDefault="00460F56" w:rsidP="006F2F81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460F56">
        <w:rPr>
          <w:rFonts w:eastAsia="TimesNewRomanPS" w:cs="Arial"/>
        </w:rPr>
        <w:t>The floor shall conform to the design requirements for steel grid floors in the AASHTO LRFD Bridge</w:t>
      </w:r>
      <w:r>
        <w:rPr>
          <w:rFonts w:eastAsia="TimesNewRomanPS" w:cs="Arial"/>
        </w:rPr>
        <w:t xml:space="preserve"> </w:t>
      </w:r>
      <w:r w:rsidRPr="00460F56">
        <w:rPr>
          <w:rFonts w:eastAsia="TimesNewRomanPS" w:cs="Arial"/>
        </w:rPr>
        <w:t>Design Specifications.</w:t>
      </w:r>
    </w:p>
    <w:p w14:paraId="2FEA5064" w14:textId="77777777" w:rsidR="00460F56" w:rsidRDefault="00460F56" w:rsidP="006F2F81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460F56">
        <w:rPr>
          <w:rFonts w:cs="Arial"/>
          <w:b/>
          <w:bCs/>
        </w:rPr>
        <w:t xml:space="preserve">Arrangement of Sections: </w:t>
      </w:r>
      <w:r w:rsidRPr="00460F56">
        <w:rPr>
          <w:rFonts w:eastAsia="TimesNewRomanPS" w:cs="Arial"/>
        </w:rPr>
        <w:t>Where main elements are normal to the centerline of the roadway,</w:t>
      </w:r>
      <w:r>
        <w:rPr>
          <w:rFonts w:eastAsia="TimesNewRomanPS" w:cs="Arial"/>
        </w:rPr>
        <w:t xml:space="preserve"> </w:t>
      </w:r>
      <w:r w:rsidRPr="00460F56">
        <w:rPr>
          <w:rFonts w:eastAsia="TimesNewRomanPS" w:cs="Arial"/>
        </w:rPr>
        <w:t>units shall generally be of such length as to extend over the full width of any roadway up to 40</w:t>
      </w:r>
      <w:r>
        <w:rPr>
          <w:rFonts w:eastAsia="TimesNewRomanPS" w:cs="Arial"/>
        </w:rPr>
        <w:t xml:space="preserve"> </w:t>
      </w:r>
      <w:r w:rsidRPr="00460F56">
        <w:rPr>
          <w:rFonts w:eastAsia="TimesNewRomanPS" w:cs="Arial"/>
        </w:rPr>
        <w:t>feet. In every case, units shall extend over at least three panels. Where joints are required, ends</w:t>
      </w:r>
      <w:r>
        <w:rPr>
          <w:rFonts w:eastAsia="TimesNewRomanPS" w:cs="Arial"/>
        </w:rPr>
        <w:t xml:space="preserve"> </w:t>
      </w:r>
      <w:r w:rsidRPr="00460F56">
        <w:rPr>
          <w:rFonts w:eastAsia="TimesNewRomanPS" w:cs="Arial"/>
        </w:rPr>
        <w:t>of main floor units shall be welded at joints over their full cross-sectional area or otherwise</w:t>
      </w:r>
      <w:r>
        <w:rPr>
          <w:rFonts w:eastAsia="TimesNewRomanPS" w:cs="Arial"/>
        </w:rPr>
        <w:t xml:space="preserve"> </w:t>
      </w:r>
      <w:r w:rsidRPr="00460F56">
        <w:rPr>
          <w:rFonts w:eastAsia="TimesNewRomanPS" w:cs="Arial"/>
        </w:rPr>
        <w:t>connected to provide full continuity in conformance with the manufacturer’s recommendations.</w:t>
      </w:r>
    </w:p>
    <w:p w14:paraId="284877BF" w14:textId="77777777" w:rsidR="00460F56" w:rsidRDefault="00460F56" w:rsidP="006F2F81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460F56">
        <w:rPr>
          <w:rFonts w:eastAsia="TimesNewRomanPS" w:cs="Arial"/>
        </w:rPr>
        <w:t>Where main elements are parallel with the centerline of the roadway, sections shall extend over</w:t>
      </w:r>
      <w:r>
        <w:rPr>
          <w:rFonts w:eastAsia="TimesNewRomanPS" w:cs="Arial"/>
        </w:rPr>
        <w:t xml:space="preserve"> </w:t>
      </w:r>
      <w:r w:rsidRPr="00460F56">
        <w:rPr>
          <w:rFonts w:eastAsia="TimesNewRomanPS" w:cs="Arial"/>
        </w:rPr>
        <w:t>at least three panels and ends of abutting units shall be welded over their full cross-sectional</w:t>
      </w:r>
      <w:r>
        <w:rPr>
          <w:rFonts w:eastAsia="TimesNewRomanPS" w:cs="Arial"/>
        </w:rPr>
        <w:t xml:space="preserve"> </w:t>
      </w:r>
      <w:r w:rsidRPr="00460F56">
        <w:rPr>
          <w:rFonts w:eastAsia="TimesNewRomanPS" w:cs="Arial"/>
        </w:rPr>
        <w:t xml:space="preserve">area or otherwise connected to provide full continuity in accordance with the </w:t>
      </w:r>
      <w:proofErr w:type="gramStart"/>
      <w:r w:rsidRPr="00460F56">
        <w:rPr>
          <w:rFonts w:eastAsia="TimesNewRomanPS" w:cs="Arial"/>
        </w:rPr>
        <w:t>Department’s</w:t>
      </w:r>
      <w:proofErr w:type="gramEnd"/>
      <w:r>
        <w:rPr>
          <w:rFonts w:eastAsia="TimesNewRomanPS" w:cs="Arial"/>
        </w:rPr>
        <w:t xml:space="preserve"> </w:t>
      </w:r>
      <w:r w:rsidRPr="00460F56">
        <w:rPr>
          <w:rFonts w:eastAsia="TimesNewRomanPS" w:cs="Arial"/>
        </w:rPr>
        <w:t>approved design.</w:t>
      </w:r>
    </w:p>
    <w:p w14:paraId="3CC5CB87" w14:textId="77777777" w:rsidR="00460F56" w:rsidRDefault="00460F56" w:rsidP="006F2F81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460F56">
        <w:rPr>
          <w:rFonts w:cs="Arial"/>
          <w:b/>
          <w:bCs/>
        </w:rPr>
        <w:t xml:space="preserve">Provision for Camber: </w:t>
      </w:r>
      <w:r w:rsidRPr="00460F56">
        <w:rPr>
          <w:rFonts w:eastAsia="TimesNewRomanPS" w:cs="Arial"/>
        </w:rPr>
        <w:t>Steel units so rigid that they will not readily follow the camber</w:t>
      </w:r>
      <w:r>
        <w:rPr>
          <w:rFonts w:eastAsia="TimesNewRomanPS" w:cs="Arial"/>
        </w:rPr>
        <w:t xml:space="preserve"> </w:t>
      </w:r>
      <w:r w:rsidRPr="00460F56">
        <w:rPr>
          <w:rFonts w:eastAsia="TimesNewRomanPS" w:cs="Arial"/>
        </w:rPr>
        <w:t>required shall be cambered in the shop. The stringers shall be canted or provided with</w:t>
      </w:r>
      <w:r>
        <w:rPr>
          <w:rFonts w:eastAsia="TimesNewRomanPS" w:cs="Arial"/>
        </w:rPr>
        <w:t xml:space="preserve"> </w:t>
      </w:r>
      <w:r w:rsidRPr="00460F56">
        <w:rPr>
          <w:rFonts w:eastAsia="TimesNewRomanPS" w:cs="Arial"/>
        </w:rPr>
        <w:t>shop-welded beveled bearing bars to provide a bearing surface normal to the crown of the</w:t>
      </w:r>
      <w:r>
        <w:rPr>
          <w:rFonts w:eastAsia="TimesNewRomanPS" w:cs="Arial"/>
        </w:rPr>
        <w:t xml:space="preserve"> </w:t>
      </w:r>
      <w:r w:rsidRPr="00460F56">
        <w:rPr>
          <w:rFonts w:eastAsia="TimesNewRomanPS" w:cs="Arial"/>
        </w:rPr>
        <w:t>roadway. If beveled bars are used, they shall be placed along the centerline of the stringer</w:t>
      </w:r>
      <w:r>
        <w:rPr>
          <w:rFonts w:eastAsia="TimesNewRomanPS" w:cs="Arial"/>
        </w:rPr>
        <w:t xml:space="preserve"> </w:t>
      </w:r>
      <w:r w:rsidRPr="00460F56">
        <w:rPr>
          <w:rFonts w:eastAsia="TimesNewRomanPS" w:cs="Arial"/>
        </w:rPr>
        <w:t>flange, in which case the design span length shall be governed by the width of the bearing bar</w:t>
      </w:r>
      <w:r>
        <w:rPr>
          <w:rFonts w:eastAsia="TimesNewRomanPS" w:cs="Arial"/>
        </w:rPr>
        <w:t xml:space="preserve"> </w:t>
      </w:r>
      <w:r w:rsidRPr="00460F56">
        <w:rPr>
          <w:rFonts w:eastAsia="TimesNewRomanPS" w:cs="Arial"/>
        </w:rPr>
        <w:t>instead of the width of the stringer flange.</w:t>
      </w:r>
    </w:p>
    <w:p w14:paraId="6B29B07C" w14:textId="77777777" w:rsidR="00460F56" w:rsidRDefault="00460F56" w:rsidP="006F2F81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460F56">
        <w:rPr>
          <w:rFonts w:eastAsia="TimesNewRomanPS" w:cs="Arial"/>
        </w:rPr>
        <w:t>Longitudinal stringers shall be cambered at the mill or provided with bearing strips so that the</w:t>
      </w:r>
      <w:r>
        <w:rPr>
          <w:rFonts w:eastAsia="TimesNewRomanPS" w:cs="Arial"/>
        </w:rPr>
        <w:t xml:space="preserve"> </w:t>
      </w:r>
      <w:r w:rsidRPr="00460F56">
        <w:rPr>
          <w:rFonts w:eastAsia="TimesNewRomanPS" w:cs="Arial"/>
        </w:rPr>
        <w:t>completed floor after dead-load deflection shall conform to the longitudinal camber shown on</w:t>
      </w:r>
      <w:r>
        <w:rPr>
          <w:rFonts w:eastAsia="TimesNewRomanPS" w:cs="Arial"/>
        </w:rPr>
        <w:t xml:space="preserve"> </w:t>
      </w:r>
      <w:r w:rsidRPr="00460F56">
        <w:rPr>
          <w:rFonts w:eastAsia="TimesNewRomanPS" w:cs="Arial"/>
        </w:rPr>
        <w:t>the plans.</w:t>
      </w:r>
    </w:p>
    <w:p w14:paraId="296D259D" w14:textId="77777777" w:rsidR="00460F56" w:rsidRDefault="00460F56" w:rsidP="006F2F81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460F56">
        <w:rPr>
          <w:rFonts w:cs="Arial"/>
          <w:b/>
          <w:bCs/>
        </w:rPr>
        <w:t xml:space="preserve">Field Assembly: </w:t>
      </w:r>
      <w:r w:rsidRPr="00460F56">
        <w:rPr>
          <w:rFonts w:eastAsia="TimesNewRomanPS" w:cs="Arial"/>
        </w:rPr>
        <w:t>The Contractor shall assemble areas of considerable size before the floor is</w:t>
      </w:r>
      <w:r>
        <w:rPr>
          <w:rFonts w:eastAsia="TimesNewRomanPS" w:cs="Arial"/>
        </w:rPr>
        <w:t xml:space="preserve"> </w:t>
      </w:r>
      <w:r w:rsidRPr="00460F56">
        <w:rPr>
          <w:rFonts w:eastAsia="TimesNewRomanPS" w:cs="Arial"/>
        </w:rPr>
        <w:t>welded to its supports. Main elements shall be made continuous, and sections shall be connected</w:t>
      </w:r>
      <w:r>
        <w:rPr>
          <w:rFonts w:eastAsia="TimesNewRomanPS" w:cs="Arial"/>
        </w:rPr>
        <w:t xml:space="preserve"> </w:t>
      </w:r>
      <w:r w:rsidRPr="00460F56">
        <w:rPr>
          <w:rFonts w:eastAsia="TimesNewRomanPS" w:cs="Arial"/>
        </w:rPr>
        <w:t>together along their edges by the welding of bars. The Engineer must approve connections</w:t>
      </w:r>
      <w:r>
        <w:rPr>
          <w:rFonts w:eastAsia="TimesNewRomanPS" w:cs="Arial"/>
        </w:rPr>
        <w:t xml:space="preserve"> </w:t>
      </w:r>
      <w:r w:rsidRPr="00460F56">
        <w:rPr>
          <w:rFonts w:eastAsia="TimesNewRomanPS" w:cs="Arial"/>
        </w:rPr>
        <w:t>before acceptance.</w:t>
      </w:r>
    </w:p>
    <w:p w14:paraId="7B6FD11D" w14:textId="77777777" w:rsidR="00460F56" w:rsidRDefault="00460F56" w:rsidP="006F2F81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460F56">
        <w:rPr>
          <w:rFonts w:cs="Arial"/>
          <w:b/>
          <w:bCs/>
        </w:rPr>
        <w:t xml:space="preserve">Connection to Supports: </w:t>
      </w:r>
      <w:r w:rsidRPr="00460F56">
        <w:rPr>
          <w:rFonts w:eastAsia="TimesNewRomanPS" w:cs="Arial"/>
        </w:rPr>
        <w:t>The floor shall be connected to its steel supports by welding. The</w:t>
      </w:r>
      <w:r>
        <w:rPr>
          <w:rFonts w:eastAsia="TimesNewRomanPS" w:cs="Arial"/>
        </w:rPr>
        <w:t xml:space="preserve"> </w:t>
      </w:r>
      <w:r w:rsidRPr="00460F56">
        <w:rPr>
          <w:rFonts w:eastAsia="TimesNewRomanPS" w:cs="Arial"/>
        </w:rPr>
        <w:t>Contractor shall load the floor to make a tight joint with full bearing or clamp the floor down</w:t>
      </w:r>
      <w:r>
        <w:rPr>
          <w:rFonts w:eastAsia="TimesNewRomanPS" w:cs="Arial"/>
        </w:rPr>
        <w:t xml:space="preserve"> </w:t>
      </w:r>
      <w:r w:rsidRPr="00460F56">
        <w:rPr>
          <w:rFonts w:eastAsia="TimesNewRomanPS" w:cs="Arial"/>
        </w:rPr>
        <w:t>before any welding is performed. The Contractor will not be allowed to clamp the floor in any</w:t>
      </w:r>
      <w:r>
        <w:rPr>
          <w:rFonts w:eastAsia="TimesNewRomanPS" w:cs="Arial"/>
        </w:rPr>
        <w:t xml:space="preserve"> </w:t>
      </w:r>
      <w:r w:rsidRPr="00460F56">
        <w:rPr>
          <w:rFonts w:eastAsia="TimesNewRomanPS" w:cs="Arial"/>
        </w:rPr>
        <w:t>manner to compensate for distorted, warped, or improperly welded units in order to secure a</w:t>
      </w:r>
      <w:r>
        <w:rPr>
          <w:rFonts w:eastAsia="TimesNewRomanPS" w:cs="Arial"/>
        </w:rPr>
        <w:t xml:space="preserve"> </w:t>
      </w:r>
      <w:r w:rsidRPr="00460F56">
        <w:rPr>
          <w:rFonts w:eastAsia="TimesNewRomanPS" w:cs="Arial"/>
        </w:rPr>
        <w:t>connection. The locations, lengths, and sizes of the welds shall be as approved by the Engineer,</w:t>
      </w:r>
      <w:r>
        <w:rPr>
          <w:rFonts w:eastAsia="TimesNewRomanPS" w:cs="Arial"/>
        </w:rPr>
        <w:t xml:space="preserve"> </w:t>
      </w:r>
      <w:r w:rsidRPr="00460F56">
        <w:rPr>
          <w:rFonts w:eastAsia="TimesNewRomanPS" w:cs="Arial"/>
        </w:rPr>
        <w:t xml:space="preserve">but in no case less </w:t>
      </w:r>
      <w:proofErr w:type="gramStart"/>
      <w:r w:rsidRPr="00460F56">
        <w:rPr>
          <w:rFonts w:eastAsia="TimesNewRomanPS" w:cs="Arial"/>
        </w:rPr>
        <w:t>than</w:t>
      </w:r>
      <w:proofErr w:type="gramEnd"/>
      <w:r w:rsidRPr="00460F56">
        <w:rPr>
          <w:rFonts w:eastAsia="TimesNewRomanPS" w:cs="Arial"/>
        </w:rPr>
        <w:t xml:space="preserve"> the manufacturer’s standards.</w:t>
      </w:r>
    </w:p>
    <w:p w14:paraId="79AB10C4" w14:textId="77777777" w:rsidR="00460F56" w:rsidRDefault="00460F56" w:rsidP="006F2F81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460F56">
        <w:rPr>
          <w:rFonts w:eastAsia="TimesNewRomanPS" w:cs="Arial"/>
        </w:rPr>
        <w:t>Ends of main steel units of the slab shall be securely fastened together at sides of the roadway</w:t>
      </w:r>
      <w:r>
        <w:rPr>
          <w:rFonts w:eastAsia="TimesNewRomanPS" w:cs="Arial"/>
        </w:rPr>
        <w:t xml:space="preserve"> </w:t>
      </w:r>
      <w:r w:rsidRPr="00460F56">
        <w:rPr>
          <w:rFonts w:eastAsia="TimesNewRomanPS" w:cs="Arial"/>
        </w:rPr>
        <w:t>for the full length of the span by means of steel plates or angles welded to ends of main units</w:t>
      </w:r>
      <w:r>
        <w:rPr>
          <w:rFonts w:eastAsia="TimesNewRomanPS" w:cs="Arial"/>
        </w:rPr>
        <w:t xml:space="preserve"> </w:t>
      </w:r>
      <w:r w:rsidRPr="00460F56">
        <w:rPr>
          <w:rFonts w:eastAsia="TimesNewRomanPS" w:cs="Arial"/>
        </w:rPr>
        <w:t>or by encasing ends with concrete.</w:t>
      </w:r>
    </w:p>
    <w:p w14:paraId="13131426" w14:textId="77777777" w:rsidR="00460F56" w:rsidRDefault="00460F56" w:rsidP="006F2F81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460F56">
        <w:rPr>
          <w:rFonts w:cs="Arial"/>
          <w:b/>
          <w:bCs/>
        </w:rPr>
        <w:t xml:space="preserve">Welding: </w:t>
      </w:r>
      <w:r w:rsidRPr="00460F56">
        <w:rPr>
          <w:rFonts w:eastAsia="TimesNewRomanPS" w:cs="Arial"/>
        </w:rPr>
        <w:t>Welding shall conform to Section 407.</w:t>
      </w:r>
    </w:p>
    <w:p w14:paraId="025F724E" w14:textId="77777777" w:rsidR="00460F56" w:rsidRDefault="00460F56" w:rsidP="006F2F81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460F56">
        <w:rPr>
          <w:rFonts w:cs="Arial"/>
          <w:b/>
          <w:bCs/>
        </w:rPr>
        <w:t xml:space="preserve">Damaged Galvanized Coatings: </w:t>
      </w:r>
      <w:r w:rsidRPr="00460F56">
        <w:rPr>
          <w:rFonts w:eastAsia="TimesNewRomanPS" w:cs="Arial"/>
        </w:rPr>
        <w:t>Damaged coatings shall be repaired in accordance with</w:t>
      </w:r>
      <w:r>
        <w:rPr>
          <w:rFonts w:eastAsia="TimesNewRomanPS" w:cs="Arial"/>
        </w:rPr>
        <w:t xml:space="preserve"> </w:t>
      </w:r>
      <w:r w:rsidRPr="00460F56">
        <w:rPr>
          <w:rFonts w:eastAsia="TimesNewRomanPS" w:cs="Arial"/>
        </w:rPr>
        <w:t>Section 233.</w:t>
      </w:r>
    </w:p>
    <w:p w14:paraId="4734A17A" w14:textId="77777777" w:rsidR="00460F56" w:rsidRDefault="00460F56" w:rsidP="006F2F81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460F56">
        <w:rPr>
          <w:rFonts w:cs="Arial"/>
          <w:b/>
          <w:bCs/>
        </w:rPr>
        <w:lastRenderedPageBreak/>
        <w:t xml:space="preserve">Concrete Filler: </w:t>
      </w:r>
      <w:r w:rsidRPr="00460F56">
        <w:rPr>
          <w:rFonts w:eastAsia="TimesNewRomanPS" w:cs="Arial"/>
        </w:rPr>
        <w:t>Floors with open bottom flanges shall be provided with bottom forms of</w:t>
      </w:r>
      <w:r>
        <w:rPr>
          <w:rFonts w:eastAsia="TimesNewRomanPS" w:cs="Arial"/>
        </w:rPr>
        <w:t xml:space="preserve"> </w:t>
      </w:r>
      <w:r w:rsidRPr="00460F56">
        <w:rPr>
          <w:rFonts w:eastAsia="TimesNewRomanPS" w:cs="Arial"/>
        </w:rPr>
        <w:t>metal or wood to retain the concrete filler.</w:t>
      </w:r>
    </w:p>
    <w:p w14:paraId="7109B639" w14:textId="77777777" w:rsidR="000817F2" w:rsidRDefault="00460F56" w:rsidP="006F2F81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460F56">
        <w:rPr>
          <w:rFonts w:eastAsia="TimesNewRomanPS" w:cs="Arial"/>
        </w:rPr>
        <w:t>If the Contractor uses metal form strips, they shall fit tightly to bottom flanges of floor units and</w:t>
      </w:r>
      <w:r>
        <w:rPr>
          <w:rFonts w:eastAsia="TimesNewRomanPS" w:cs="Arial"/>
        </w:rPr>
        <w:t xml:space="preserve"> </w:t>
      </w:r>
      <w:r w:rsidRPr="00460F56">
        <w:rPr>
          <w:rFonts w:eastAsia="TimesNewRomanPS" w:cs="Arial"/>
        </w:rPr>
        <w:t>be placed in short lengths extending approximately 1 inch beyond the edge of each support.</w:t>
      </w:r>
      <w:r>
        <w:rPr>
          <w:rFonts w:eastAsia="TimesNewRomanPS" w:cs="Arial"/>
        </w:rPr>
        <w:t xml:space="preserve"> </w:t>
      </w:r>
      <w:r w:rsidRPr="00460F56">
        <w:rPr>
          <w:rFonts w:eastAsia="TimesNewRomanPS" w:cs="Arial"/>
        </w:rPr>
        <w:t>The form shall be such as will result in the adequate bearing of the slab on the support.</w:t>
      </w:r>
    </w:p>
    <w:p w14:paraId="430F2891" w14:textId="780BA018" w:rsidR="00460F56" w:rsidRDefault="00460F56" w:rsidP="006F2F81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460F56">
        <w:rPr>
          <w:rFonts w:eastAsia="TimesNewRomanPS" w:cs="Arial"/>
        </w:rPr>
        <w:t>Concrete shall be placed and cured in accordance with Section 404 and thoroughly consolidated</w:t>
      </w:r>
      <w:r>
        <w:rPr>
          <w:rFonts w:eastAsia="TimesNewRomanPS" w:cs="Arial"/>
        </w:rPr>
        <w:t xml:space="preserve"> </w:t>
      </w:r>
      <w:r w:rsidRPr="00460F56">
        <w:rPr>
          <w:rFonts w:eastAsia="TimesNewRomanPS" w:cs="Arial"/>
        </w:rPr>
        <w:t>by vibrating the steel grid floor. The Engineer will approve the vibrating device and manner</w:t>
      </w:r>
      <w:r>
        <w:rPr>
          <w:rFonts w:eastAsia="TimesNewRomanPS" w:cs="Arial"/>
        </w:rPr>
        <w:t xml:space="preserve"> in which it is operated.</w:t>
      </w:r>
    </w:p>
    <w:p w14:paraId="5CD78F24" w14:textId="77777777" w:rsidR="00460F56" w:rsidRDefault="00460F56" w:rsidP="006F2F81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460F56">
        <w:rPr>
          <w:rFonts w:cs="Arial"/>
          <w:b/>
          <w:bCs/>
        </w:rPr>
        <w:t xml:space="preserve">Painting: </w:t>
      </w:r>
      <w:r w:rsidRPr="00460F56">
        <w:rPr>
          <w:rFonts w:eastAsia="TimesNewRomanPS" w:cs="Arial"/>
        </w:rPr>
        <w:t>Steel grid flooring furnished without galvanizing but with a shop coat of paint shall</w:t>
      </w:r>
      <w:r>
        <w:rPr>
          <w:rFonts w:eastAsia="TimesNewRomanPS" w:cs="Arial"/>
        </w:rPr>
        <w:t xml:space="preserve"> </w:t>
      </w:r>
      <w:r w:rsidRPr="00460F56">
        <w:rPr>
          <w:rFonts w:eastAsia="TimesNewRomanPS" w:cs="Arial"/>
        </w:rPr>
        <w:t>be cleaned, prepared, and painted in accordance with Section 411.</w:t>
      </w:r>
    </w:p>
    <w:p w14:paraId="23E9F181" w14:textId="2C9BA603" w:rsidR="00460F56" w:rsidRPr="00460F56" w:rsidRDefault="00460F56" w:rsidP="006F2F81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460F56">
        <w:rPr>
          <w:rFonts w:eastAsia="TimesNewRomanPS" w:cs="Arial"/>
        </w:rPr>
        <w:t>If the Contractor elects to use a structural steel plate on the bottom of a filled floor, the Contractor</w:t>
      </w:r>
      <w:r>
        <w:rPr>
          <w:rFonts w:eastAsia="TimesNewRomanPS" w:cs="Arial"/>
        </w:rPr>
        <w:t xml:space="preserve"> </w:t>
      </w:r>
      <w:r w:rsidRPr="00460F56">
        <w:rPr>
          <w:rFonts w:eastAsia="TimesNewRomanPS" w:cs="Arial"/>
        </w:rPr>
        <w:t>shall clean, prepare, and paint the bottom surface of the plate in accordance with Section</w:t>
      </w:r>
      <w:r>
        <w:rPr>
          <w:rFonts w:eastAsia="TimesNewRomanPS" w:cs="Arial"/>
        </w:rPr>
        <w:t xml:space="preserve"> </w:t>
      </w:r>
      <w:r w:rsidRPr="00460F56">
        <w:rPr>
          <w:rFonts w:eastAsia="TimesNewRomanPS" w:cs="Arial"/>
        </w:rPr>
        <w:t>411.</w:t>
      </w:r>
    </w:p>
    <w:p w14:paraId="60E29D21" w14:textId="402853AD" w:rsidR="00460F56" w:rsidRPr="00460F56" w:rsidRDefault="00460F56" w:rsidP="006F2F81">
      <w:pPr>
        <w:autoSpaceDE w:val="0"/>
        <w:autoSpaceDN w:val="0"/>
        <w:adjustRightInd w:val="0"/>
        <w:jc w:val="both"/>
        <w:outlineLvl w:val="1"/>
        <w:rPr>
          <w:rFonts w:cs="Arial"/>
          <w:b/>
          <w:bCs/>
        </w:rPr>
      </w:pPr>
      <w:proofErr w:type="gramStart"/>
      <w:r>
        <w:rPr>
          <w:rFonts w:cs="Arial"/>
          <w:b/>
          <w:bCs/>
        </w:rPr>
        <w:t>409.04</w:t>
      </w:r>
      <w:proofErr w:type="gramEnd"/>
      <w:r>
        <w:rPr>
          <w:rFonts w:cs="Arial"/>
          <w:b/>
          <w:bCs/>
        </w:rPr>
        <w:t xml:space="preserve"> – </w:t>
      </w:r>
      <w:r w:rsidRPr="00460F56">
        <w:rPr>
          <w:rFonts w:cs="Arial"/>
          <w:b/>
          <w:bCs/>
        </w:rPr>
        <w:t>Measurement and Payment</w:t>
      </w:r>
    </w:p>
    <w:p w14:paraId="40FBB376" w14:textId="0F732E9F" w:rsidR="00460F56" w:rsidRPr="00460F56" w:rsidRDefault="00460F56" w:rsidP="006F2F81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460F56">
        <w:rPr>
          <w:rFonts w:eastAsia="TimesNewRomanPS" w:cs="Arial"/>
        </w:rPr>
        <w:t>Steel grid floors will be measured in square feet of surface area and will be paid for at the contract unit</w:t>
      </w:r>
      <w:r>
        <w:rPr>
          <w:rFonts w:eastAsia="TimesNewRomanPS" w:cs="Arial"/>
        </w:rPr>
        <w:t xml:space="preserve"> </w:t>
      </w:r>
      <w:r w:rsidRPr="00460F56">
        <w:rPr>
          <w:rFonts w:eastAsia="TimesNewRomanPS" w:cs="Arial"/>
        </w:rPr>
        <w:t>price per square foot. This price shall include fabrication including connections and galvanizing and</w:t>
      </w:r>
      <w:r>
        <w:rPr>
          <w:rFonts w:eastAsia="TimesNewRomanPS" w:cs="Arial"/>
        </w:rPr>
        <w:t xml:space="preserve"> </w:t>
      </w:r>
      <w:r w:rsidRPr="00460F56">
        <w:rPr>
          <w:rFonts w:eastAsia="TimesNewRomanPS" w:cs="Arial"/>
        </w:rPr>
        <w:t>painting when specified.</w:t>
      </w:r>
    </w:p>
    <w:p w14:paraId="132099F9" w14:textId="77777777" w:rsidR="00460F56" w:rsidRDefault="00460F56" w:rsidP="006F2F81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460F56">
        <w:rPr>
          <w:rFonts w:eastAsia="TimesNewRomanPS" w:cs="Arial"/>
        </w:rPr>
        <w:t>Payment will be made under:</w:t>
      </w:r>
    </w:p>
    <w:tbl>
      <w:tblPr>
        <w:tblStyle w:val="TableGrid"/>
        <w:tblW w:w="0" w:type="auto"/>
        <w:tblInd w:w="198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1800"/>
      </w:tblGrid>
      <w:tr w:rsidR="00460F56" w14:paraId="30A43130" w14:textId="77777777" w:rsidTr="00634010">
        <w:tc>
          <w:tcPr>
            <w:tcW w:w="1890" w:type="dxa"/>
          </w:tcPr>
          <w:p w14:paraId="2A77B58A" w14:textId="7AD11908" w:rsidR="00460F56" w:rsidRDefault="00634010" w:rsidP="00634010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460F56">
              <w:rPr>
                <w:rFonts w:cs="Arial"/>
                <w:b/>
                <w:bCs/>
              </w:rPr>
              <w:t>Pay Item</w:t>
            </w:r>
          </w:p>
        </w:tc>
        <w:tc>
          <w:tcPr>
            <w:tcW w:w="1800" w:type="dxa"/>
          </w:tcPr>
          <w:p w14:paraId="4D7C3258" w14:textId="215F50E7" w:rsidR="00460F56" w:rsidRDefault="00634010" w:rsidP="00634010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460F56">
              <w:rPr>
                <w:rFonts w:cs="Arial"/>
                <w:b/>
                <w:bCs/>
              </w:rPr>
              <w:t>Pay Unit</w:t>
            </w:r>
          </w:p>
        </w:tc>
      </w:tr>
      <w:tr w:rsidR="00460F56" w14:paraId="0609FF8D" w14:textId="77777777" w:rsidTr="00634010">
        <w:tc>
          <w:tcPr>
            <w:tcW w:w="1890" w:type="dxa"/>
          </w:tcPr>
          <w:p w14:paraId="25FFC266" w14:textId="321E889E" w:rsidR="00460F56" w:rsidRDefault="00634010" w:rsidP="00634010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460F56">
              <w:rPr>
                <w:rFonts w:eastAsia="TimesNewRomanPS" w:cs="Arial"/>
              </w:rPr>
              <w:t>Steel grid floor</w:t>
            </w:r>
          </w:p>
        </w:tc>
        <w:tc>
          <w:tcPr>
            <w:tcW w:w="1800" w:type="dxa"/>
          </w:tcPr>
          <w:p w14:paraId="5FD1933A" w14:textId="58973DD4" w:rsidR="00460F56" w:rsidRDefault="00634010" w:rsidP="00634010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460F56">
              <w:rPr>
                <w:rFonts w:eastAsia="TimesNewRomanPS" w:cs="Arial"/>
              </w:rPr>
              <w:t>Square foot</w:t>
            </w:r>
          </w:p>
        </w:tc>
      </w:tr>
      <w:bookmarkEnd w:id="0"/>
    </w:tbl>
    <w:p w14:paraId="05710077" w14:textId="3D2BE29B" w:rsidR="006E6BD8" w:rsidRPr="00460F56" w:rsidRDefault="006E6BD8" w:rsidP="00634010">
      <w:pPr>
        <w:autoSpaceDE w:val="0"/>
        <w:autoSpaceDN w:val="0"/>
        <w:adjustRightInd w:val="0"/>
        <w:rPr>
          <w:rFonts w:cs="Arial"/>
        </w:rPr>
      </w:pPr>
    </w:p>
    <w:sectPr w:rsidR="006E6BD8" w:rsidRPr="00460F56" w:rsidSect="00CB7195">
      <w:headerReference w:type="default" r:id="rId11"/>
      <w:footerReference w:type="even" r:id="rId12"/>
      <w:footerReference w:type="default" r:id="rId13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5BBBD9" w14:textId="77777777" w:rsidR="006260D5" w:rsidRDefault="006260D5">
      <w:r>
        <w:separator/>
      </w:r>
    </w:p>
  </w:endnote>
  <w:endnote w:type="continuationSeparator" w:id="0">
    <w:p w14:paraId="1EBBD062" w14:textId="77777777" w:rsidR="006260D5" w:rsidRDefault="006260D5">
      <w:r>
        <w:continuationSeparator/>
      </w:r>
    </w:p>
  </w:endnote>
  <w:endnote w:type="continuationNotice" w:id="1">
    <w:p w14:paraId="00B5012E" w14:textId="77777777" w:rsidR="006260D5" w:rsidRDefault="006260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4736A4" w14:textId="77777777" w:rsidR="001E1950" w:rsidRDefault="001E195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2E07FB62" w14:textId="77777777" w:rsidR="001E1950" w:rsidRDefault="001E19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1B6752" w14:textId="77777777" w:rsidR="00B4722E" w:rsidRDefault="00B472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FA0D49" w14:textId="77777777" w:rsidR="006260D5" w:rsidRDefault="006260D5">
      <w:r>
        <w:separator/>
      </w:r>
    </w:p>
  </w:footnote>
  <w:footnote w:type="continuationSeparator" w:id="0">
    <w:p w14:paraId="4E47A70F" w14:textId="77777777" w:rsidR="006260D5" w:rsidRDefault="006260D5">
      <w:r>
        <w:continuationSeparator/>
      </w:r>
    </w:p>
  </w:footnote>
  <w:footnote w:type="continuationNotice" w:id="1">
    <w:p w14:paraId="2618B70D" w14:textId="77777777" w:rsidR="006260D5" w:rsidRDefault="006260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2BB14B" w14:textId="77777777" w:rsidR="00B4722E" w:rsidRDefault="00B472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D77084"/>
    <w:multiLevelType w:val="multilevel"/>
    <w:tmpl w:val="8362B17E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F49"/>
    <w:rsid w:val="00003190"/>
    <w:rsid w:val="00004BB7"/>
    <w:rsid w:val="00043624"/>
    <w:rsid w:val="0005647F"/>
    <w:rsid w:val="00060720"/>
    <w:rsid w:val="000817F2"/>
    <w:rsid w:val="00083603"/>
    <w:rsid w:val="0009721D"/>
    <w:rsid w:val="000A4329"/>
    <w:rsid w:val="000B0848"/>
    <w:rsid w:val="000B1583"/>
    <w:rsid w:val="000C2BB7"/>
    <w:rsid w:val="000D6A5F"/>
    <w:rsid w:val="00113F9E"/>
    <w:rsid w:val="00163966"/>
    <w:rsid w:val="00173606"/>
    <w:rsid w:val="001747BB"/>
    <w:rsid w:val="001A0DC3"/>
    <w:rsid w:val="001A5703"/>
    <w:rsid w:val="001C738D"/>
    <w:rsid w:val="001C75AE"/>
    <w:rsid w:val="001C7A0E"/>
    <w:rsid w:val="001E1950"/>
    <w:rsid w:val="00256A4E"/>
    <w:rsid w:val="00273B86"/>
    <w:rsid w:val="002744C9"/>
    <w:rsid w:val="00282900"/>
    <w:rsid w:val="00292891"/>
    <w:rsid w:val="002965B2"/>
    <w:rsid w:val="002D22CE"/>
    <w:rsid w:val="002D6EF1"/>
    <w:rsid w:val="003029F9"/>
    <w:rsid w:val="003064F4"/>
    <w:rsid w:val="00315300"/>
    <w:rsid w:val="00323B0B"/>
    <w:rsid w:val="00375906"/>
    <w:rsid w:val="00386E71"/>
    <w:rsid w:val="003C3E13"/>
    <w:rsid w:val="003C7892"/>
    <w:rsid w:val="00405212"/>
    <w:rsid w:val="00425AD1"/>
    <w:rsid w:val="00431F1A"/>
    <w:rsid w:val="00440F9A"/>
    <w:rsid w:val="00443931"/>
    <w:rsid w:val="00460F56"/>
    <w:rsid w:val="00462468"/>
    <w:rsid w:val="004829C7"/>
    <w:rsid w:val="00485CE5"/>
    <w:rsid w:val="004E31CA"/>
    <w:rsid w:val="005159F3"/>
    <w:rsid w:val="00521191"/>
    <w:rsid w:val="00563EB0"/>
    <w:rsid w:val="00580C3D"/>
    <w:rsid w:val="005A3313"/>
    <w:rsid w:val="005E1505"/>
    <w:rsid w:val="005E53AF"/>
    <w:rsid w:val="006045F6"/>
    <w:rsid w:val="00621AF4"/>
    <w:rsid w:val="0062232A"/>
    <w:rsid w:val="006260D5"/>
    <w:rsid w:val="00634010"/>
    <w:rsid w:val="00644A34"/>
    <w:rsid w:val="00646B86"/>
    <w:rsid w:val="006471A2"/>
    <w:rsid w:val="006515D5"/>
    <w:rsid w:val="00651C2E"/>
    <w:rsid w:val="006A1930"/>
    <w:rsid w:val="006B4597"/>
    <w:rsid w:val="006E6BD8"/>
    <w:rsid w:val="006F2F81"/>
    <w:rsid w:val="00724FC2"/>
    <w:rsid w:val="00734823"/>
    <w:rsid w:val="0074398E"/>
    <w:rsid w:val="00785619"/>
    <w:rsid w:val="0079347C"/>
    <w:rsid w:val="00794418"/>
    <w:rsid w:val="007E685E"/>
    <w:rsid w:val="007F7DDB"/>
    <w:rsid w:val="00815CA3"/>
    <w:rsid w:val="008334CE"/>
    <w:rsid w:val="008371B5"/>
    <w:rsid w:val="00840274"/>
    <w:rsid w:val="008524B7"/>
    <w:rsid w:val="00857591"/>
    <w:rsid w:val="0089201C"/>
    <w:rsid w:val="0089475A"/>
    <w:rsid w:val="008A2019"/>
    <w:rsid w:val="008C710F"/>
    <w:rsid w:val="008E2063"/>
    <w:rsid w:val="008E52B8"/>
    <w:rsid w:val="008E714F"/>
    <w:rsid w:val="00912E74"/>
    <w:rsid w:val="009362FF"/>
    <w:rsid w:val="00946B94"/>
    <w:rsid w:val="0095452F"/>
    <w:rsid w:val="00980465"/>
    <w:rsid w:val="00981DD7"/>
    <w:rsid w:val="009A79BC"/>
    <w:rsid w:val="009D0E74"/>
    <w:rsid w:val="009D7F49"/>
    <w:rsid w:val="009F392B"/>
    <w:rsid w:val="009F4134"/>
    <w:rsid w:val="00A00EE9"/>
    <w:rsid w:val="00A0230F"/>
    <w:rsid w:val="00A02660"/>
    <w:rsid w:val="00A50D4E"/>
    <w:rsid w:val="00A53BA1"/>
    <w:rsid w:val="00A54C63"/>
    <w:rsid w:val="00A61AA3"/>
    <w:rsid w:val="00A63EB3"/>
    <w:rsid w:val="00A94A45"/>
    <w:rsid w:val="00AA7F93"/>
    <w:rsid w:val="00AB63FD"/>
    <w:rsid w:val="00B148FB"/>
    <w:rsid w:val="00B16F03"/>
    <w:rsid w:val="00B4722E"/>
    <w:rsid w:val="00B525D5"/>
    <w:rsid w:val="00B54B57"/>
    <w:rsid w:val="00B5657C"/>
    <w:rsid w:val="00B704DA"/>
    <w:rsid w:val="00B9779C"/>
    <w:rsid w:val="00BA34E3"/>
    <w:rsid w:val="00BB0108"/>
    <w:rsid w:val="00BE3DB2"/>
    <w:rsid w:val="00BF0974"/>
    <w:rsid w:val="00C11E49"/>
    <w:rsid w:val="00C13BF0"/>
    <w:rsid w:val="00C24A64"/>
    <w:rsid w:val="00C452FB"/>
    <w:rsid w:val="00CB273E"/>
    <w:rsid w:val="00CB7195"/>
    <w:rsid w:val="00CC5095"/>
    <w:rsid w:val="00CF2FDD"/>
    <w:rsid w:val="00CF4DB4"/>
    <w:rsid w:val="00D23769"/>
    <w:rsid w:val="00D2400F"/>
    <w:rsid w:val="00D32710"/>
    <w:rsid w:val="00D4772D"/>
    <w:rsid w:val="00DA1B8D"/>
    <w:rsid w:val="00DC7138"/>
    <w:rsid w:val="00DD45F2"/>
    <w:rsid w:val="00DF5CEB"/>
    <w:rsid w:val="00E13277"/>
    <w:rsid w:val="00E16F62"/>
    <w:rsid w:val="00E22DE5"/>
    <w:rsid w:val="00E514B0"/>
    <w:rsid w:val="00E66758"/>
    <w:rsid w:val="00E67E8D"/>
    <w:rsid w:val="00EB00A1"/>
    <w:rsid w:val="00EE5A5A"/>
    <w:rsid w:val="00EF710E"/>
    <w:rsid w:val="00F017F8"/>
    <w:rsid w:val="00F12450"/>
    <w:rsid w:val="00F1329E"/>
    <w:rsid w:val="00F15774"/>
    <w:rsid w:val="00F21BCC"/>
    <w:rsid w:val="00F32F18"/>
    <w:rsid w:val="00F7283A"/>
    <w:rsid w:val="00F818C1"/>
    <w:rsid w:val="00F910F7"/>
    <w:rsid w:val="00FB10F8"/>
    <w:rsid w:val="00FB54F5"/>
    <w:rsid w:val="00FB662A"/>
    <w:rsid w:val="00FC6696"/>
    <w:rsid w:val="00FE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F24F90"/>
  <w15:docId w15:val="{A48C1DD8-1402-4C31-8C91-00272A965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0F56"/>
    <w:pPr>
      <w:spacing w:after="240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94418"/>
  </w:style>
  <w:style w:type="character" w:styleId="Hyperlink">
    <w:name w:val="Hyperlink"/>
    <w:rsid w:val="00405212"/>
    <w:rPr>
      <w:color w:val="0000FF"/>
      <w:u w:val="single"/>
    </w:rPr>
  </w:style>
  <w:style w:type="table" w:styleId="TableGrid">
    <w:name w:val="Table Grid"/>
    <w:basedOn w:val="TableNormal"/>
    <w:rsid w:val="0040521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6471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471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 xsi:nil="true"/>
    <Availability_x0020_Date xmlns="2328571d-b9d5-471b-8d96-2ccb743ec3d4">2016-07-12T04:00:00+00:00</Availability_x0020_Date>
    <Document_x0020_Type xmlns="2328571d-b9d5-471b-8d96-2ccb743ec3d4">Spec Book</Document_x0020_Type>
    <Specification_x0020_Number xmlns="2328571d-b9d5-471b-8d96-2ccb743ec3d4">BK409-002020-00</Specification_x0020_Number>
    <Status xmlns="2328571d-b9d5-471b-8d96-2ccb743ec3d4">Active</Status>
    <Usage_x0020_Guidelines xmlns="2328571d-b9d5-471b-8d96-2ccb743ec3d4" xsi:nil="true"/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IV</Division>
    <Section xmlns="2328571d-b9d5-471b-8d96-2ccb743ec3d4">409</Section>
    <LAP_x0020_Pick_x0020_List xmlns="2328571d-b9d5-471b-8d96-2ccb743ec3d4">false</LAP_x0020_Pick_x0020_List>
    <Revision_x0020_Date xmlns="2328571d-b9d5-471b-8d96-2ccb743ec3d4" xsi:nil="true"/>
    <ASW_x0020_Guidelines xmlns="2328571d-b9d5-471b-8d96-2ccb743ec3d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FA95DC-017F-4772-ACAC-FFDFA6405421}"/>
</file>

<file path=customXml/itemProps2.xml><?xml version="1.0" encoding="utf-8"?>
<ds:datastoreItem xmlns:ds="http://schemas.openxmlformats.org/officeDocument/2006/customXml" ds:itemID="{44F0718E-BCCB-4546-9417-1963C58997B7}"/>
</file>

<file path=customXml/itemProps3.xml><?xml version="1.0" encoding="utf-8"?>
<ds:datastoreItem xmlns:ds="http://schemas.openxmlformats.org/officeDocument/2006/customXml" ds:itemID="{6ACBF680-5F7B-4D68-B675-357085F602DD}"/>
</file>

<file path=customXml/itemProps4.xml><?xml version="1.0" encoding="utf-8"?>
<ds:datastoreItem xmlns:ds="http://schemas.openxmlformats.org/officeDocument/2006/customXml" ds:itemID="{F078DFA5-BA6D-448D-8A9F-0E2540876E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Steel Grid Floors</vt:lpstr>
    </vt:vector>
  </TitlesOfParts>
  <Company>VDOT</Company>
  <LinksUpToDate>false</LinksUpToDate>
  <CharactersWithSpaces>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Steel Grid Floors</dc:title>
  <dc:creator>vdot</dc:creator>
  <cp:lastModifiedBy>Changes</cp:lastModifiedBy>
  <cp:revision>3</cp:revision>
  <dcterms:created xsi:type="dcterms:W3CDTF">2020-01-03T15:47:00Z</dcterms:created>
  <dcterms:modified xsi:type="dcterms:W3CDTF">2020-01-03T19:28:00Z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SPEC100</vt:lpwstr>
  </property>
  <property fmtid="{D5CDD505-2E9C-101B-9397-08002B2CF9AE}" pid="3" name="_dlc_DocId">
    <vt:lpwstr>/insidevdot/div/sc/Design/Specs/Book|c6c9d5fc-7879-4738-943b-71cc4f6394d8</vt:lpwstr>
  </property>
  <property fmtid="{D5CDD505-2E9C-101B-9397-08002B2CF9AE}" pid="4" name="_dlc_DocIdItemGuid">
    <vt:lpwstr>c6c9d5fc-7879-4738-943b-71cc4f6394d8</vt:lpwstr>
  </property>
  <property fmtid="{D5CDD505-2E9C-101B-9397-08002B2CF9AE}" pid="5" name="_dlc_DocIdUrl">
    <vt:lpwstr>https://insidevdot.cov.virginia.gov/div/sc/Design/Specs/Book/_layouts/DocIdRedir.aspx?ID=%2finsidevdot%2fdiv%2fsc%2fDesign%2fSpecs%2fBook%7cc6c9d5fc-7879-4738-943b-71cc4f6394d8, /insidevdot/div/sc/Design/Specs/Book|c6c9d5fc-7879-4738-943b-71cc4f6394d8</vt:lpwstr>
  </property>
  <property fmtid="{D5CDD505-2E9C-101B-9397-08002B2CF9AE}" pid="6" name="Locked">
    <vt:lpwstr>N</vt:lpwstr>
  </property>
  <property fmtid="{D5CDD505-2E9C-101B-9397-08002B2CF9AE}" pid="7" name="Order">
    <vt:r8>8800</vt:r8>
  </property>
  <property fmtid="{D5CDD505-2E9C-101B-9397-08002B2CF9AE}" pid="8" name="Sources">
    <vt:lpwstr>https://insidevdot.cov.virginia.gov/div/sc/Design/Specs/Book/2014SBS/Forms/2014SBSD.aspx/100?RootFolder=/div%2Fsc%2FDesign%2FSpecs%2FBook%2F2014SBS%2F100&amp;View={31A41434-813F-44DE-AF21-B6DA4197C93E}, 100</vt:lpwstr>
  </property>
  <property fmtid="{D5CDD505-2E9C-101B-9397-08002B2CF9AE}" pid="9" name="ContentTypeId">
    <vt:lpwstr>0x010100771DA6D9234A1F4BB626256BCE9A5673</vt:lpwstr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TemplateUrl">
    <vt:lpwstr/>
  </property>
  <property fmtid="{D5CDD505-2E9C-101B-9397-08002B2CF9AE}" pid="13" name="Specification Number">
    <vt:lpwstr>BK409-002016-00</vt:lpwstr>
  </property>
  <property fmtid="{D5CDD505-2E9C-101B-9397-08002B2CF9AE}" pid="14" name="Availability Date">
    <vt:filetime>2016-07-01T04:00:00Z</vt:filetime>
  </property>
  <property fmtid="{D5CDD505-2E9C-101B-9397-08002B2CF9AE}" pid="15" name="Sect">
    <vt:lpwstr>409</vt:lpwstr>
  </property>
  <property fmtid="{D5CDD505-2E9C-101B-9397-08002B2CF9AE}" pid="16" name="Document Type">
    <vt:lpwstr>Spec Book</vt:lpwstr>
  </property>
  <property fmtid="{D5CDD505-2E9C-101B-9397-08002B2CF9AE}" pid="17" name="Status">
    <vt:lpwstr>Active</vt:lpwstr>
  </property>
  <property fmtid="{D5CDD505-2E9C-101B-9397-08002B2CF9AE}" pid="18" name="Contains Fields">
    <vt:lpwstr>No</vt:lpwstr>
  </property>
  <property fmtid="{D5CDD505-2E9C-101B-9397-08002B2CF9AE}" pid="19" name="Div">
    <vt:lpwstr>IV</vt:lpwstr>
  </property>
  <property fmtid="{D5CDD505-2E9C-101B-9397-08002B2CF9AE}" pid="20" name="WORD Direct">
    <vt:lpwstr>, </vt:lpwstr>
  </property>
  <property fmtid="{D5CDD505-2E9C-101B-9397-08002B2CF9AE}" pid="21" name="PDMS-Specs (1st Loc)">
    <vt:lpwstr>, </vt:lpwstr>
  </property>
  <property fmtid="{D5CDD505-2E9C-101B-9397-08002B2CF9AE}" pid="22" name="PDMS">
    <vt:lpwstr>, </vt:lpwstr>
  </property>
  <property fmtid="{D5CDD505-2E9C-101B-9397-08002B2CF9AE}" pid="23" name="CNSP Database">
    <vt:lpwstr>, </vt:lpwstr>
  </property>
  <property fmtid="{D5CDD505-2E9C-101B-9397-08002B2CF9AE}" pid="24" name="Spec Groups">
    <vt:lpwstr>, </vt:lpwstr>
  </property>
  <property fmtid="{D5CDD505-2E9C-101B-9397-08002B2CF9AE}" pid="25" name="Web Page No.">
    <vt:lpwstr>, </vt:lpwstr>
  </property>
  <property fmtid="{D5CDD505-2E9C-101B-9397-08002B2CF9AE}" pid="26" name="On Check-List">
    <vt:bool>false</vt:bool>
  </property>
  <property fmtid="{D5CDD505-2E9C-101B-9397-08002B2CF9AE}" pid="27" name="Pick List">
    <vt:bool>true</vt:bool>
  </property>
  <property fmtid="{D5CDD505-2E9C-101B-9397-08002B2CF9AE}" pid="28" name="Spec No. (Pick List)">
    <vt:lpwstr>, </vt:lpwstr>
  </property>
</Properties>
</file>