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C71AF" w14:textId="0B1B7446" w:rsidR="00353D46" w:rsidRPr="00353D46" w:rsidRDefault="00353D46" w:rsidP="00353D46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416 – </w:t>
      </w:r>
      <w:r w:rsidRPr="00353D46">
        <w:rPr>
          <w:rFonts w:cs="Arial"/>
          <w:b/>
          <w:bCs/>
        </w:rPr>
        <w:t>WATERPROOFING</w:t>
      </w:r>
    </w:p>
    <w:p w14:paraId="74E22102" w14:textId="15EE6F28" w:rsidR="00353D46" w:rsidRPr="00353D46" w:rsidRDefault="00353D46" w:rsidP="005B1909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416.01 – </w:t>
      </w:r>
      <w:r w:rsidRPr="00353D46">
        <w:rPr>
          <w:rFonts w:cs="Arial"/>
          <w:b/>
          <w:bCs/>
        </w:rPr>
        <w:t>Description</w:t>
      </w:r>
    </w:p>
    <w:p w14:paraId="4097913A" w14:textId="16EDCCC3" w:rsidR="00353D46" w:rsidRP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</w:rPr>
        <w:t>This work shall consist of furnishing and applying waterproofing mater</w:t>
      </w:r>
      <w:r>
        <w:rPr>
          <w:rFonts w:cs="Arial"/>
        </w:rPr>
        <w:t xml:space="preserve">ial on concrete bridge decks or </w:t>
      </w:r>
      <w:r w:rsidRPr="00353D46">
        <w:rPr>
          <w:rFonts w:cs="Arial"/>
        </w:rPr>
        <w:t>other surfaces as shown on the plans.</w:t>
      </w:r>
    </w:p>
    <w:p w14:paraId="11AB2F4C" w14:textId="6C42B4AD" w:rsidR="00353D46" w:rsidRPr="00353D46" w:rsidRDefault="00353D46" w:rsidP="005B1909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416.02 – </w:t>
      </w:r>
      <w:r w:rsidRPr="00353D46">
        <w:rPr>
          <w:rFonts w:cs="Arial"/>
          <w:b/>
          <w:bCs/>
        </w:rPr>
        <w:t>Materials</w:t>
      </w:r>
    </w:p>
    <w:p w14:paraId="195BC579" w14:textId="5B200BC7" w:rsidR="00353D46" w:rsidRP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Epoxy-resin compounds and aggregates for surface application </w:t>
      </w:r>
      <w:r>
        <w:rPr>
          <w:rFonts w:cs="Arial"/>
        </w:rPr>
        <w:t xml:space="preserve">shall conform to Section 243. </w:t>
      </w:r>
      <w:r w:rsidRPr="00353D46">
        <w:rPr>
          <w:rFonts w:cs="Arial"/>
        </w:rPr>
        <w:t>Epoxy resin shall be Type EP-5, low viscosity, or Type EP-7 for concrete bridge deck applications and</w:t>
      </w:r>
      <w:r>
        <w:rPr>
          <w:rFonts w:cs="Arial"/>
        </w:rPr>
        <w:t xml:space="preserve"> </w:t>
      </w:r>
      <w:r w:rsidRPr="00353D46">
        <w:rPr>
          <w:rFonts w:cs="Arial"/>
        </w:rPr>
        <w:t>Type EP-3B/EP-3T for other bridge elements such as concrete beam ends and concrete substructure seat</w:t>
      </w:r>
      <w:r>
        <w:rPr>
          <w:rFonts w:cs="Arial"/>
        </w:rPr>
        <w:t xml:space="preserve"> </w:t>
      </w:r>
      <w:r w:rsidRPr="00353D46">
        <w:rPr>
          <w:rFonts w:cs="Arial"/>
        </w:rPr>
        <w:t>applications. Epoxy Type EP-3B shall be dark grey in color, unless otherwise specified on the Plans or</w:t>
      </w:r>
      <w:r>
        <w:rPr>
          <w:rFonts w:cs="Arial"/>
        </w:rPr>
        <w:t xml:space="preserve"> </w:t>
      </w:r>
      <w:r w:rsidRPr="00353D46">
        <w:rPr>
          <w:rFonts w:cs="Arial"/>
        </w:rPr>
        <w:t>elsewhere in the Contract.</w:t>
      </w:r>
    </w:p>
    <w:p w14:paraId="70B37C3C" w14:textId="5683BC23" w:rsidR="00353D46" w:rsidRPr="00353D46" w:rsidRDefault="00353D46" w:rsidP="005B1909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416.03 – </w:t>
      </w:r>
      <w:r w:rsidRPr="00353D46">
        <w:rPr>
          <w:rFonts w:cs="Arial"/>
          <w:b/>
          <w:bCs/>
        </w:rPr>
        <w:t>Procedures</w:t>
      </w:r>
    </w:p>
    <w:p w14:paraId="69E4BD78" w14:textId="77777777" w:rsid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Epoxy-resin: </w:t>
      </w:r>
      <w:r w:rsidRPr="00353D46">
        <w:rPr>
          <w:rFonts w:cs="Arial"/>
        </w:rPr>
        <w:t>Containers, tools, and mechanical equipment shall be free fro</w:t>
      </w:r>
      <w:r>
        <w:rPr>
          <w:rFonts w:cs="Arial"/>
        </w:rPr>
        <w:t xml:space="preserve">m solvents, loose material, </w:t>
      </w:r>
      <w:r w:rsidRPr="00353D46">
        <w:rPr>
          <w:rFonts w:cs="Arial"/>
        </w:rPr>
        <w:t>and deposits of hardened material.</w:t>
      </w:r>
    </w:p>
    <w:p w14:paraId="01A40940" w14:textId="77777777" w:rsid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</w:rPr>
        <w:t>The Contractor shall not apply epoxy resin when the concrete surface or the ambient air temperature is</w:t>
      </w:r>
      <w:r>
        <w:rPr>
          <w:rFonts w:cs="Arial"/>
        </w:rPr>
        <w:t xml:space="preserve"> </w:t>
      </w:r>
      <w:r w:rsidRPr="00353D46">
        <w:rPr>
          <w:rFonts w:cs="Arial"/>
        </w:rPr>
        <w:t>below 50 degrees F unless otherwise permitted by the manufacturer’s instructions.</w:t>
      </w:r>
    </w:p>
    <w:p w14:paraId="21C931F7" w14:textId="77777777" w:rsidR="00353D46" w:rsidRDefault="00353D46" w:rsidP="005B190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Surface preparation: </w:t>
      </w:r>
      <w:r w:rsidRPr="00353D46">
        <w:rPr>
          <w:rFonts w:cs="Arial"/>
        </w:rPr>
        <w:t>Surfaces on which epoxy compounds are to be applied shall be free</w:t>
      </w:r>
      <w:r>
        <w:rPr>
          <w:rFonts w:cs="Arial"/>
        </w:rPr>
        <w:t xml:space="preserve"> </w:t>
      </w:r>
      <w:r w:rsidRPr="00353D46">
        <w:rPr>
          <w:rFonts w:cs="Arial"/>
        </w:rPr>
        <w:t>from grease, dirt, dust, paint, mill scale, curing compound, laitance, and other foreign material</w:t>
      </w:r>
      <w:r>
        <w:rPr>
          <w:rFonts w:cs="Arial"/>
        </w:rPr>
        <w:t xml:space="preserve"> </w:t>
      </w:r>
      <w:r w:rsidRPr="00353D46">
        <w:rPr>
          <w:rFonts w:cs="Arial"/>
        </w:rPr>
        <w:t>which may prove deleterious to bonding.</w:t>
      </w:r>
    </w:p>
    <w:p w14:paraId="1D6A4925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Concrete surfaces on which epoxy compounds are to be used shall be abrasive blast cleaned</w:t>
      </w:r>
      <w:r>
        <w:rPr>
          <w:rFonts w:cs="Arial"/>
        </w:rPr>
        <w:t xml:space="preserve"> </w:t>
      </w:r>
      <w:r w:rsidRPr="00353D46">
        <w:rPr>
          <w:rFonts w:cs="Arial"/>
        </w:rPr>
        <w:t>sufficiently to expose the sound concrete. Surfaces that are not to receive epoxy compounds</w:t>
      </w:r>
      <w:r>
        <w:rPr>
          <w:rFonts w:cs="Arial"/>
        </w:rPr>
        <w:t xml:space="preserve"> </w:t>
      </w:r>
      <w:r w:rsidRPr="00353D46">
        <w:rPr>
          <w:rFonts w:cs="Arial"/>
        </w:rPr>
        <w:t>shall be protected from abrasive blast cleaning. Immediately following abrasive blast cleaning,</w:t>
      </w:r>
      <w:r>
        <w:rPr>
          <w:rFonts w:cs="Arial"/>
        </w:rPr>
        <w:t xml:space="preserve"> </w:t>
      </w:r>
      <w:r w:rsidRPr="00353D46">
        <w:rPr>
          <w:rFonts w:cs="Arial"/>
        </w:rPr>
        <w:t>the surface shall be thoroughly cleaned according to the epoxy resin manufacturer’s instructions.</w:t>
      </w:r>
    </w:p>
    <w:p w14:paraId="15436CD8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Before epoxy compounds are applied to metal surfaces, surfaces shall be abrasive blast cleaned</w:t>
      </w:r>
      <w:r>
        <w:rPr>
          <w:rFonts w:cs="Arial"/>
        </w:rPr>
        <w:t xml:space="preserve"> </w:t>
      </w:r>
      <w:r w:rsidRPr="00353D46">
        <w:rPr>
          <w:rFonts w:cs="Arial"/>
        </w:rPr>
        <w:t>to a bright metallic luster according to Method 5 of Section 411.</w:t>
      </w:r>
    </w:p>
    <w:p w14:paraId="4871CE0E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Wood surfaces shall be abrasive blast cleaned as needed to obtain proper adhesion of the epoxy.</w:t>
      </w:r>
    </w:p>
    <w:p w14:paraId="11F7E7DB" w14:textId="77777777" w:rsidR="00353D46" w:rsidRDefault="00353D46" w:rsidP="005B190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Mixing: </w:t>
      </w:r>
      <w:r w:rsidRPr="00353D46">
        <w:rPr>
          <w:rFonts w:cs="Arial"/>
        </w:rPr>
        <w:t>Epoxy mortar shall be made by blending sand, epoxy resin, and hardener in accordance</w:t>
      </w:r>
      <w:r>
        <w:rPr>
          <w:rFonts w:cs="Arial"/>
        </w:rPr>
        <w:t xml:space="preserve"> </w:t>
      </w:r>
      <w:r w:rsidRPr="00353D46">
        <w:rPr>
          <w:rFonts w:cs="Arial"/>
        </w:rPr>
        <w:t>with the manufacturer’s instructions.</w:t>
      </w:r>
    </w:p>
    <w:p w14:paraId="10115E64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Batch sizes shall be limited to the maximum batch size recommended by the manufacturer.</w:t>
      </w:r>
      <w:r>
        <w:rPr>
          <w:rFonts w:cs="Arial"/>
        </w:rPr>
        <w:t xml:space="preserve"> </w:t>
      </w:r>
      <w:r w:rsidRPr="00353D46">
        <w:rPr>
          <w:rFonts w:cs="Arial"/>
        </w:rPr>
        <w:t>Mixed epoxy compounds shall be used within the manufacturer’s specified pot life. The Engineer</w:t>
      </w:r>
      <w:r>
        <w:rPr>
          <w:rFonts w:cs="Arial"/>
        </w:rPr>
        <w:t xml:space="preserve"> </w:t>
      </w:r>
      <w:r w:rsidRPr="00353D46">
        <w:rPr>
          <w:rFonts w:cs="Arial"/>
        </w:rPr>
        <w:t>will not permit the addition of solvents or other materials to the mixture.</w:t>
      </w:r>
    </w:p>
    <w:p w14:paraId="6C42E724" w14:textId="77777777" w:rsidR="00353D46" w:rsidRDefault="00353D46" w:rsidP="005B190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Application: </w:t>
      </w:r>
      <w:r w:rsidRPr="00353D46">
        <w:rPr>
          <w:rFonts w:cs="Arial"/>
        </w:rPr>
        <w:t>Masking shall be used to form straight edges. The Contractor shall prevent epoxy</w:t>
      </w:r>
      <w:r>
        <w:rPr>
          <w:rFonts w:cs="Arial"/>
        </w:rPr>
        <w:t xml:space="preserve"> </w:t>
      </w:r>
      <w:r w:rsidRPr="00353D46">
        <w:rPr>
          <w:rFonts w:cs="Arial"/>
        </w:rPr>
        <w:t>resin from flowing into or over expansion joints. The first coat of epoxy resin shall be applied</w:t>
      </w:r>
      <w:r>
        <w:rPr>
          <w:rFonts w:cs="Arial"/>
        </w:rPr>
        <w:t xml:space="preserve"> </w:t>
      </w:r>
      <w:r w:rsidRPr="00353D46">
        <w:rPr>
          <w:rFonts w:cs="Arial"/>
        </w:rPr>
        <w:t>at the rate of 1 gallon per 75 square feet. Sand shall be broadcast in sufficient quantity, approximately</w:t>
      </w:r>
      <w:r>
        <w:rPr>
          <w:rFonts w:cs="Arial"/>
        </w:rPr>
        <w:t xml:space="preserve"> </w:t>
      </w:r>
      <w:r w:rsidRPr="00353D46">
        <w:rPr>
          <w:rFonts w:cs="Arial"/>
        </w:rPr>
        <w:t>11 pounds per square yard, to cover the epoxy completely. Sand shall be firmly</w:t>
      </w:r>
      <w:r>
        <w:rPr>
          <w:rFonts w:cs="Arial"/>
        </w:rPr>
        <w:t xml:space="preserve"> </w:t>
      </w:r>
      <w:r w:rsidRPr="00353D46">
        <w:rPr>
          <w:rFonts w:cs="Arial"/>
        </w:rPr>
        <w:t xml:space="preserve">embedded so that at least 95 percent of the deck area displays a sand surface after </w:t>
      </w:r>
      <w:proofErr w:type="spellStart"/>
      <w:r w:rsidRPr="00353D46">
        <w:rPr>
          <w:rFonts w:cs="Arial"/>
        </w:rPr>
        <w:t>brooming</w:t>
      </w:r>
      <w:proofErr w:type="spellEnd"/>
      <w:r w:rsidRPr="00353D46">
        <w:rPr>
          <w:rFonts w:cs="Arial"/>
        </w:rPr>
        <w:t>.</w:t>
      </w:r>
      <w:r>
        <w:rPr>
          <w:rFonts w:cs="Arial"/>
        </w:rPr>
        <w:t xml:space="preserve"> </w:t>
      </w:r>
      <w:r w:rsidRPr="00353D46">
        <w:rPr>
          <w:rFonts w:cs="Arial"/>
        </w:rPr>
        <w:t>The Contractor shall not broom the epoxy until the epoxy resin has cured sufficiently to prevent</w:t>
      </w:r>
      <w:r>
        <w:rPr>
          <w:rFonts w:cs="Arial"/>
        </w:rPr>
        <w:t xml:space="preserve"> </w:t>
      </w:r>
      <w:r w:rsidRPr="00353D46">
        <w:rPr>
          <w:rFonts w:cs="Arial"/>
        </w:rPr>
        <w:t xml:space="preserve">tearing. After curing, </w:t>
      </w:r>
      <w:proofErr w:type="spellStart"/>
      <w:r w:rsidRPr="00353D46">
        <w:rPr>
          <w:rFonts w:cs="Arial"/>
        </w:rPr>
        <w:t>unbonded</w:t>
      </w:r>
      <w:proofErr w:type="spellEnd"/>
      <w:r w:rsidRPr="00353D46">
        <w:rPr>
          <w:rFonts w:cs="Arial"/>
        </w:rPr>
        <w:t xml:space="preserve"> sand shall be </w:t>
      </w:r>
      <w:proofErr w:type="spellStart"/>
      <w:r w:rsidRPr="00353D46">
        <w:rPr>
          <w:rFonts w:cs="Arial"/>
        </w:rPr>
        <w:t>broomed</w:t>
      </w:r>
      <w:proofErr w:type="spellEnd"/>
      <w:r w:rsidRPr="00353D46">
        <w:rPr>
          <w:rFonts w:cs="Arial"/>
        </w:rPr>
        <w:t xml:space="preserve"> from the surface and may be reused if</w:t>
      </w:r>
      <w:r>
        <w:rPr>
          <w:rFonts w:cs="Arial"/>
        </w:rPr>
        <w:t xml:space="preserve"> </w:t>
      </w:r>
      <w:r w:rsidRPr="00353D46">
        <w:rPr>
          <w:rFonts w:cs="Arial"/>
        </w:rPr>
        <w:t>uncontaminated and has acceptable gradation.</w:t>
      </w:r>
    </w:p>
    <w:p w14:paraId="3C012544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The second coat of epoxy resin shall be applied at the rate of 1 gallon of epoxy per 50 square</w:t>
      </w:r>
      <w:r>
        <w:rPr>
          <w:rFonts w:cs="Arial"/>
        </w:rPr>
        <w:t xml:space="preserve"> </w:t>
      </w:r>
      <w:r w:rsidRPr="00353D46">
        <w:rPr>
          <w:rFonts w:cs="Arial"/>
        </w:rPr>
        <w:t>feet. Requirements pertaining to masking, epoxy, flow, sand broadcasting, percentage of embedment,</w:t>
      </w:r>
      <w:r>
        <w:rPr>
          <w:rFonts w:cs="Arial"/>
        </w:rPr>
        <w:t xml:space="preserve"> </w:t>
      </w:r>
      <w:r w:rsidRPr="00353D46">
        <w:rPr>
          <w:rFonts w:cs="Arial"/>
        </w:rPr>
        <w:t xml:space="preserve">curing, and </w:t>
      </w:r>
      <w:proofErr w:type="spellStart"/>
      <w:r w:rsidRPr="00353D46">
        <w:rPr>
          <w:rFonts w:cs="Arial"/>
        </w:rPr>
        <w:t>brooming</w:t>
      </w:r>
      <w:proofErr w:type="spellEnd"/>
      <w:r w:rsidRPr="00353D46">
        <w:rPr>
          <w:rFonts w:cs="Arial"/>
        </w:rPr>
        <w:t xml:space="preserve"> shall also apply to the second coat of epoxy resin. The Engineer</w:t>
      </w:r>
      <w:r>
        <w:rPr>
          <w:rFonts w:cs="Arial"/>
        </w:rPr>
        <w:t xml:space="preserve"> </w:t>
      </w:r>
      <w:r w:rsidRPr="00353D46">
        <w:rPr>
          <w:rFonts w:cs="Arial"/>
        </w:rPr>
        <w:t xml:space="preserve">will not require </w:t>
      </w:r>
      <w:r w:rsidRPr="00353D46">
        <w:rPr>
          <w:rFonts w:cs="Arial"/>
        </w:rPr>
        <w:lastRenderedPageBreak/>
        <w:t>sand to be broadcast into applications of Epoxy Type EP-3B/EP-3T used</w:t>
      </w:r>
      <w:r>
        <w:rPr>
          <w:rFonts w:cs="Arial"/>
        </w:rPr>
        <w:t xml:space="preserve"> </w:t>
      </w:r>
      <w:r w:rsidRPr="00353D46">
        <w:rPr>
          <w:rFonts w:cs="Arial"/>
        </w:rPr>
        <w:t>for concrete beam ends and concrete substructure seat applications.</w:t>
      </w:r>
    </w:p>
    <w:p w14:paraId="090B284F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The Contractor shall make suitable provisions to prevent water from getting between the waterproofing</w:t>
      </w:r>
      <w:r>
        <w:rPr>
          <w:rFonts w:cs="Arial"/>
        </w:rPr>
        <w:t xml:space="preserve"> </w:t>
      </w:r>
      <w:r w:rsidRPr="00353D46">
        <w:rPr>
          <w:rFonts w:cs="Arial"/>
        </w:rPr>
        <w:t>and the waterproofed surface at the edges of the waterproofing system and at any</w:t>
      </w:r>
      <w:r>
        <w:rPr>
          <w:rFonts w:cs="Arial"/>
        </w:rPr>
        <w:t xml:space="preserve"> </w:t>
      </w:r>
      <w:r w:rsidRPr="00353D46">
        <w:rPr>
          <w:rFonts w:cs="Arial"/>
        </w:rPr>
        <w:t>point where it is punctured or interrupted by appurtenances such as drains or pipes.</w:t>
      </w:r>
    </w:p>
    <w:p w14:paraId="074D40BE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The waterproofing system shall be applied to areas noted on the Plans or elsewhere in the</w:t>
      </w:r>
      <w:r>
        <w:rPr>
          <w:rFonts w:cs="Arial"/>
        </w:rPr>
        <w:t xml:space="preserve"> </w:t>
      </w:r>
      <w:r w:rsidRPr="00353D46">
        <w:rPr>
          <w:rFonts w:cs="Arial"/>
        </w:rPr>
        <w:t>Contract.</w:t>
      </w:r>
    </w:p>
    <w:p w14:paraId="12D9BAAD" w14:textId="77777777" w:rsidR="00353D46" w:rsidRDefault="00353D46" w:rsidP="005B1909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53D46">
        <w:rPr>
          <w:rFonts w:cs="Arial"/>
        </w:rPr>
        <w:t>When applied to prestressed concrete slab and box beam units for new construction,</w:t>
      </w:r>
      <w:r>
        <w:rPr>
          <w:rFonts w:cs="Arial"/>
        </w:rPr>
        <w:t xml:space="preserve"> </w:t>
      </w:r>
      <w:r w:rsidRPr="00353D46">
        <w:rPr>
          <w:rFonts w:cs="Arial"/>
        </w:rPr>
        <w:t>application shall be made at the prestressing plant. Joints and damaged areas shall be waterproofed</w:t>
      </w:r>
      <w:r>
        <w:rPr>
          <w:rFonts w:cs="Arial"/>
        </w:rPr>
        <w:t xml:space="preserve"> </w:t>
      </w:r>
      <w:r w:rsidRPr="00353D46">
        <w:rPr>
          <w:rFonts w:cs="Arial"/>
        </w:rPr>
        <w:t>after erection.</w:t>
      </w:r>
    </w:p>
    <w:p w14:paraId="44636FC4" w14:textId="00C47BD7" w:rsidR="00353D46" w:rsidRPr="00353D46" w:rsidRDefault="00353D46" w:rsidP="005B190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Curing: </w:t>
      </w:r>
      <w:r w:rsidRPr="00353D46">
        <w:rPr>
          <w:rFonts w:cs="Arial"/>
        </w:rPr>
        <w:t>Curing time shall conform to the manufacturer’s recommendations. During this time,</w:t>
      </w:r>
      <w:r>
        <w:rPr>
          <w:rFonts w:cs="Arial"/>
        </w:rPr>
        <w:t xml:space="preserve"> </w:t>
      </w:r>
      <w:r w:rsidRPr="00353D46">
        <w:rPr>
          <w:rFonts w:cs="Arial"/>
        </w:rPr>
        <w:t>both pedestrian and vehicular traffic shall be barred from freshly placed epoxy surfaces.</w:t>
      </w:r>
    </w:p>
    <w:p w14:paraId="35C39496" w14:textId="56394921" w:rsidR="00353D46" w:rsidRPr="00353D46" w:rsidRDefault="00353D46" w:rsidP="005B1909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416.04 – </w:t>
      </w:r>
      <w:r w:rsidRPr="00353D46">
        <w:rPr>
          <w:rFonts w:cs="Arial"/>
          <w:b/>
          <w:bCs/>
        </w:rPr>
        <w:t>Measurement a</w:t>
      </w:r>
      <w:bookmarkStart w:id="0" w:name="_GoBack"/>
      <w:bookmarkEnd w:id="0"/>
      <w:r w:rsidRPr="00353D46">
        <w:rPr>
          <w:rFonts w:cs="Arial"/>
          <w:b/>
          <w:bCs/>
        </w:rPr>
        <w:t>nd Payment</w:t>
      </w:r>
    </w:p>
    <w:p w14:paraId="3BA12F85" w14:textId="77777777" w:rsid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  <w:b/>
          <w:bCs/>
        </w:rPr>
        <w:t xml:space="preserve">Waterproofing – Epoxy Resin (Type) </w:t>
      </w:r>
      <w:r w:rsidRPr="00353D46">
        <w:rPr>
          <w:rFonts w:cs="Arial"/>
        </w:rPr>
        <w:t>will be measured in square ya</w:t>
      </w:r>
      <w:r>
        <w:rPr>
          <w:rFonts w:cs="Arial"/>
        </w:rPr>
        <w:t xml:space="preserve">rds and will be paid for at the </w:t>
      </w:r>
      <w:r w:rsidRPr="00353D46">
        <w:rPr>
          <w:rFonts w:cs="Arial"/>
        </w:rPr>
        <w:t>contract unit price per square yard of completed surface as shown on the plans for the type specified.</w:t>
      </w:r>
    </w:p>
    <w:p w14:paraId="7F12F95B" w14:textId="77777777" w:rsid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</w:rPr>
        <w:t>The cost of waterproofing applied to prestressed concrete members before erection and the cost of</w:t>
      </w:r>
      <w:r>
        <w:rPr>
          <w:rFonts w:cs="Arial"/>
        </w:rPr>
        <w:t xml:space="preserve"> </w:t>
      </w:r>
      <w:r w:rsidRPr="00353D46">
        <w:rPr>
          <w:rFonts w:cs="Arial"/>
        </w:rPr>
        <w:t>waterproofing joints and damaged areas shall be included in the price bid per member.</w:t>
      </w:r>
    </w:p>
    <w:p w14:paraId="76407A85" w14:textId="15F52467" w:rsidR="00353D46" w:rsidRDefault="00353D46" w:rsidP="005B1909">
      <w:pPr>
        <w:autoSpaceDE w:val="0"/>
        <w:autoSpaceDN w:val="0"/>
        <w:adjustRightInd w:val="0"/>
        <w:jc w:val="both"/>
        <w:rPr>
          <w:rFonts w:cs="Arial"/>
        </w:rPr>
      </w:pPr>
      <w:r w:rsidRPr="00353D46">
        <w:rPr>
          <w:rFonts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</w:tblGrid>
      <w:tr w:rsidR="00353D46" w14:paraId="208C33BC" w14:textId="77777777" w:rsidTr="00353D46">
        <w:tc>
          <w:tcPr>
            <w:tcW w:w="3690" w:type="dxa"/>
          </w:tcPr>
          <w:p w14:paraId="1324084C" w14:textId="09F15383" w:rsidR="00353D46" w:rsidRDefault="00353D46" w:rsidP="00353D46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353D46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710" w:type="dxa"/>
          </w:tcPr>
          <w:p w14:paraId="685F0693" w14:textId="2B5C353D" w:rsidR="00353D46" w:rsidRDefault="00353D46" w:rsidP="00353D46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353D46">
              <w:rPr>
                <w:rFonts w:cs="Arial"/>
                <w:b/>
                <w:bCs/>
              </w:rPr>
              <w:t>Pay Unit</w:t>
            </w:r>
          </w:p>
        </w:tc>
      </w:tr>
      <w:tr w:rsidR="00353D46" w14:paraId="23188A8F" w14:textId="77777777" w:rsidTr="00353D46">
        <w:tc>
          <w:tcPr>
            <w:tcW w:w="3690" w:type="dxa"/>
          </w:tcPr>
          <w:p w14:paraId="3DA97037" w14:textId="5CE8C453" w:rsidR="00353D46" w:rsidRDefault="00353D46" w:rsidP="00353D46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353D46">
              <w:rPr>
                <w:rFonts w:cs="Arial"/>
              </w:rPr>
              <w:t>Waterproofing – Epoxy Resin (Type)</w:t>
            </w:r>
          </w:p>
        </w:tc>
        <w:tc>
          <w:tcPr>
            <w:tcW w:w="1710" w:type="dxa"/>
          </w:tcPr>
          <w:p w14:paraId="2842BB4F" w14:textId="7833085A" w:rsidR="00353D46" w:rsidRDefault="00353D46" w:rsidP="00353D46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353D46">
              <w:rPr>
                <w:rFonts w:cs="Arial"/>
              </w:rPr>
              <w:t>Square yard</w:t>
            </w:r>
          </w:p>
        </w:tc>
      </w:tr>
    </w:tbl>
    <w:p w14:paraId="77993036" w14:textId="58D46DF6" w:rsidR="000E7C16" w:rsidRPr="00353D46" w:rsidRDefault="000E7C16" w:rsidP="00353D46">
      <w:pPr>
        <w:autoSpaceDE w:val="0"/>
        <w:autoSpaceDN w:val="0"/>
        <w:adjustRightInd w:val="0"/>
        <w:rPr>
          <w:rFonts w:cs="Arial"/>
        </w:rPr>
      </w:pPr>
    </w:p>
    <w:sectPr w:rsidR="000E7C16" w:rsidRPr="00353D46" w:rsidSect="00DE4E92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AEAA6" w14:textId="77777777" w:rsidR="004814A5" w:rsidRDefault="004814A5">
      <w:r>
        <w:separator/>
      </w:r>
    </w:p>
  </w:endnote>
  <w:endnote w:type="continuationSeparator" w:id="0">
    <w:p w14:paraId="7FA89AA0" w14:textId="77777777" w:rsidR="004814A5" w:rsidRDefault="004814A5">
      <w:r>
        <w:continuationSeparator/>
      </w:r>
    </w:p>
  </w:endnote>
  <w:endnote w:type="continuationNotice" w:id="1">
    <w:p w14:paraId="0F77E71C" w14:textId="77777777" w:rsidR="004814A5" w:rsidRDefault="00481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3EF2A" w14:textId="77777777" w:rsidR="0004509F" w:rsidRDefault="000450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EBB007E" w14:textId="77777777" w:rsidR="0004509F" w:rsidRDefault="00045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672E" w14:textId="77777777" w:rsidR="00A613A0" w:rsidRDefault="00A61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80698" w14:textId="77777777" w:rsidR="004814A5" w:rsidRDefault="004814A5">
      <w:r>
        <w:separator/>
      </w:r>
    </w:p>
  </w:footnote>
  <w:footnote w:type="continuationSeparator" w:id="0">
    <w:p w14:paraId="346B291C" w14:textId="77777777" w:rsidR="004814A5" w:rsidRDefault="004814A5">
      <w:r>
        <w:continuationSeparator/>
      </w:r>
    </w:p>
  </w:footnote>
  <w:footnote w:type="continuationNotice" w:id="1">
    <w:p w14:paraId="52C564E7" w14:textId="77777777" w:rsidR="004814A5" w:rsidRDefault="00481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A374B" w14:textId="77777777" w:rsidR="0004509F" w:rsidRDefault="0004509F" w:rsidP="00FE2866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C2FF6"/>
    <w:multiLevelType w:val="multilevel"/>
    <w:tmpl w:val="C14AADE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624"/>
    <w:rsid w:val="0004509F"/>
    <w:rsid w:val="0005647F"/>
    <w:rsid w:val="00083603"/>
    <w:rsid w:val="000B1583"/>
    <w:rsid w:val="000C0163"/>
    <w:rsid w:val="000C2BB7"/>
    <w:rsid w:val="000D1745"/>
    <w:rsid w:val="000D6A5F"/>
    <w:rsid w:val="000E2151"/>
    <w:rsid w:val="000E7C16"/>
    <w:rsid w:val="00173606"/>
    <w:rsid w:val="001747BB"/>
    <w:rsid w:val="00181B98"/>
    <w:rsid w:val="001A0DC3"/>
    <w:rsid w:val="001A5703"/>
    <w:rsid w:val="001A7011"/>
    <w:rsid w:val="001C75AE"/>
    <w:rsid w:val="001F467A"/>
    <w:rsid w:val="0022615A"/>
    <w:rsid w:val="0026714A"/>
    <w:rsid w:val="00273B86"/>
    <w:rsid w:val="00282900"/>
    <w:rsid w:val="00295D4A"/>
    <w:rsid w:val="002965B2"/>
    <w:rsid w:val="002A28FC"/>
    <w:rsid w:val="002A7DAA"/>
    <w:rsid w:val="003029F9"/>
    <w:rsid w:val="00323B0B"/>
    <w:rsid w:val="003534F2"/>
    <w:rsid w:val="003535E2"/>
    <w:rsid w:val="00353D46"/>
    <w:rsid w:val="00360180"/>
    <w:rsid w:val="00364E81"/>
    <w:rsid w:val="00375906"/>
    <w:rsid w:val="00381C6E"/>
    <w:rsid w:val="00390DF7"/>
    <w:rsid w:val="003A5280"/>
    <w:rsid w:val="003C3E13"/>
    <w:rsid w:val="00425AD1"/>
    <w:rsid w:val="00431F1A"/>
    <w:rsid w:val="0043312A"/>
    <w:rsid w:val="00440F9A"/>
    <w:rsid w:val="00462468"/>
    <w:rsid w:val="00465FAE"/>
    <w:rsid w:val="004814A5"/>
    <w:rsid w:val="004829C7"/>
    <w:rsid w:val="004A2FB4"/>
    <w:rsid w:val="004A4814"/>
    <w:rsid w:val="004B7126"/>
    <w:rsid w:val="00512A12"/>
    <w:rsid w:val="005159F3"/>
    <w:rsid w:val="00572881"/>
    <w:rsid w:val="00573A34"/>
    <w:rsid w:val="005766FB"/>
    <w:rsid w:val="005B1909"/>
    <w:rsid w:val="005E1505"/>
    <w:rsid w:val="005E53AF"/>
    <w:rsid w:val="006045F6"/>
    <w:rsid w:val="00621AF4"/>
    <w:rsid w:val="0062232A"/>
    <w:rsid w:val="00637265"/>
    <w:rsid w:val="00644A34"/>
    <w:rsid w:val="00644CA6"/>
    <w:rsid w:val="00673B81"/>
    <w:rsid w:val="00676C02"/>
    <w:rsid w:val="006B4597"/>
    <w:rsid w:val="006E392C"/>
    <w:rsid w:val="006E6BD8"/>
    <w:rsid w:val="00737900"/>
    <w:rsid w:val="0074398E"/>
    <w:rsid w:val="00771221"/>
    <w:rsid w:val="00785619"/>
    <w:rsid w:val="007B3B2F"/>
    <w:rsid w:val="007E685E"/>
    <w:rsid w:val="007F7DDB"/>
    <w:rsid w:val="00806010"/>
    <w:rsid w:val="00815CA3"/>
    <w:rsid w:val="00820D3C"/>
    <w:rsid w:val="0082657A"/>
    <w:rsid w:val="00840274"/>
    <w:rsid w:val="008524B7"/>
    <w:rsid w:val="0089201C"/>
    <w:rsid w:val="0089475A"/>
    <w:rsid w:val="008953D9"/>
    <w:rsid w:val="008C710F"/>
    <w:rsid w:val="008E0F7A"/>
    <w:rsid w:val="008E2063"/>
    <w:rsid w:val="008E52B8"/>
    <w:rsid w:val="00912E74"/>
    <w:rsid w:val="009362FF"/>
    <w:rsid w:val="0095452F"/>
    <w:rsid w:val="00981DD7"/>
    <w:rsid w:val="00994388"/>
    <w:rsid w:val="009A79BC"/>
    <w:rsid w:val="009B0E95"/>
    <w:rsid w:val="009D0E74"/>
    <w:rsid w:val="009D7F49"/>
    <w:rsid w:val="009E0EFE"/>
    <w:rsid w:val="009F392B"/>
    <w:rsid w:val="009F4134"/>
    <w:rsid w:val="00A02660"/>
    <w:rsid w:val="00A06E95"/>
    <w:rsid w:val="00A17BB5"/>
    <w:rsid w:val="00A50D4E"/>
    <w:rsid w:val="00A54C63"/>
    <w:rsid w:val="00A613A0"/>
    <w:rsid w:val="00A61AA3"/>
    <w:rsid w:val="00A63EB3"/>
    <w:rsid w:val="00AB63FD"/>
    <w:rsid w:val="00AF1914"/>
    <w:rsid w:val="00B07ABE"/>
    <w:rsid w:val="00B16F03"/>
    <w:rsid w:val="00B51653"/>
    <w:rsid w:val="00B525D5"/>
    <w:rsid w:val="00B704DA"/>
    <w:rsid w:val="00B85572"/>
    <w:rsid w:val="00BA34E3"/>
    <w:rsid w:val="00BC2825"/>
    <w:rsid w:val="00BC4383"/>
    <w:rsid w:val="00BD5A87"/>
    <w:rsid w:val="00BD6FD9"/>
    <w:rsid w:val="00BF0974"/>
    <w:rsid w:val="00BF13BF"/>
    <w:rsid w:val="00BF49ED"/>
    <w:rsid w:val="00C048DB"/>
    <w:rsid w:val="00C11E49"/>
    <w:rsid w:val="00C13AF6"/>
    <w:rsid w:val="00C24A64"/>
    <w:rsid w:val="00C335D3"/>
    <w:rsid w:val="00C36A43"/>
    <w:rsid w:val="00C40CE8"/>
    <w:rsid w:val="00CB273E"/>
    <w:rsid w:val="00CC5095"/>
    <w:rsid w:val="00CC5368"/>
    <w:rsid w:val="00D23769"/>
    <w:rsid w:val="00D2400F"/>
    <w:rsid w:val="00D32710"/>
    <w:rsid w:val="00D40E5B"/>
    <w:rsid w:val="00D4772D"/>
    <w:rsid w:val="00D62C3C"/>
    <w:rsid w:val="00DC3B29"/>
    <w:rsid w:val="00DD347F"/>
    <w:rsid w:val="00DD36BE"/>
    <w:rsid w:val="00DD45F2"/>
    <w:rsid w:val="00DD60DE"/>
    <w:rsid w:val="00DE4E92"/>
    <w:rsid w:val="00E13277"/>
    <w:rsid w:val="00E41C84"/>
    <w:rsid w:val="00E66758"/>
    <w:rsid w:val="00E83D98"/>
    <w:rsid w:val="00EF5370"/>
    <w:rsid w:val="00F12450"/>
    <w:rsid w:val="00F20B3B"/>
    <w:rsid w:val="00F32F18"/>
    <w:rsid w:val="00F839D7"/>
    <w:rsid w:val="00F910F7"/>
    <w:rsid w:val="00FB10F8"/>
    <w:rsid w:val="00FB54F5"/>
    <w:rsid w:val="00FB662A"/>
    <w:rsid w:val="00FC6696"/>
    <w:rsid w:val="00FE286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8A902C"/>
  <w15:docId w15:val="{D3E2432B-9FBD-4B67-829A-F34E0132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D46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180"/>
  </w:style>
  <w:style w:type="character" w:styleId="Hyperlink">
    <w:name w:val="Hyperlink"/>
    <w:rsid w:val="00C13AF6"/>
    <w:rPr>
      <w:color w:val="0000FF"/>
      <w:u w:val="single"/>
    </w:rPr>
  </w:style>
  <w:style w:type="table" w:styleId="TableGrid">
    <w:name w:val="Table Grid"/>
    <w:basedOn w:val="TableNormal"/>
    <w:rsid w:val="00C13A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2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62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BK416-002020-00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416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66B75B-E4D2-4363-8A89-4930B94B8A90}"/>
</file>

<file path=customXml/itemProps2.xml><?xml version="1.0" encoding="utf-8"?>
<ds:datastoreItem xmlns:ds="http://schemas.openxmlformats.org/officeDocument/2006/customXml" ds:itemID="{6782A539-813A-4ACF-809A-8CB180602877}"/>
</file>

<file path=customXml/itemProps3.xml><?xml version="1.0" encoding="utf-8"?>
<ds:datastoreItem xmlns:ds="http://schemas.openxmlformats.org/officeDocument/2006/customXml" ds:itemID="{3E43E255-2D88-44FE-8903-833199702043}"/>
</file>

<file path=customXml/itemProps4.xml><?xml version="1.0" encoding="utf-8"?>
<ds:datastoreItem xmlns:ds="http://schemas.openxmlformats.org/officeDocument/2006/customXml" ds:itemID="{AF4991A4-A7D6-4822-93EF-C5DDD26C26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Waterproofing</vt:lpstr>
    </vt:vector>
  </TitlesOfParts>
  <Company>VDOT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Waterproofing</dc:title>
  <dc:creator>vdot</dc:creator>
  <cp:lastModifiedBy>Changes</cp:lastModifiedBy>
  <cp:revision>2</cp:revision>
  <dcterms:created xsi:type="dcterms:W3CDTF">2020-01-03T16:00:00Z</dcterms:created>
  <dcterms:modified xsi:type="dcterms:W3CDTF">2020-01-03T16:00:00Z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/insidevdot/div/sc/Design/Specs/Book|13a4bbba-b7e2-4163-b0ee-f9cbc7cf1309</vt:lpwstr>
  </property>
  <property fmtid="{D5CDD505-2E9C-101B-9397-08002B2CF9AE}" pid="4" name="_dlc_DocIdItemGuid">
    <vt:lpwstr>13a4bbba-b7e2-4163-b0ee-f9cbc7cf1309</vt:lpwstr>
  </property>
  <property fmtid="{D5CDD505-2E9C-101B-9397-08002B2CF9AE}" pid="5" name="_dlc_DocIdUrl">
    <vt:lpwstr>https://insidevdot.cov.virginia.gov/div/sc/Design/Specs/Book/_layouts/DocIdRedir.aspx?ID=%2finsidevdot%2fdiv%2fsc%2fDesign%2fSpecs%2fBook%7c13a4bbba-b7e2-4163-b0ee-f9cbc7cf1309, /insidevdot/div/sc/Design/Specs/Book|13a4bbba-b7e2-4163-b0ee-f9cbc7cf1309</vt:lpwstr>
  </property>
  <property fmtid="{D5CDD505-2E9C-101B-9397-08002B2CF9AE}" pid="6" name="Locked">
    <vt:lpwstr>N</vt:lpwstr>
  </property>
  <property fmtid="{D5CDD505-2E9C-101B-9397-08002B2CF9AE}" pid="7" name="Order">
    <vt:r8>9500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ContentTypeId">
    <vt:lpwstr>0x010100771DA6D9234A1F4BB626256BCE9A5673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Specification Number">
    <vt:lpwstr>BK416-002016-00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416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IV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</Properties>
</file>