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272E8" w14:textId="5F838163" w:rsidR="00D422EB" w:rsidRPr="00D422EB" w:rsidRDefault="00D422EB" w:rsidP="00D422EB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417 – </w:t>
      </w:r>
      <w:r w:rsidRPr="00D422EB">
        <w:rPr>
          <w:rFonts w:cs="Arial"/>
          <w:b/>
          <w:bCs/>
        </w:rPr>
        <w:t>DAMP-PROOFING</w:t>
      </w:r>
    </w:p>
    <w:p w14:paraId="5CCEFA42" w14:textId="2AC13707" w:rsidR="00D422EB" w:rsidRPr="00D422EB" w:rsidRDefault="00D422EB" w:rsidP="001A5A7B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417.01</w:t>
      </w:r>
      <w:proofErr w:type="gramEnd"/>
      <w:r>
        <w:rPr>
          <w:rFonts w:cs="Arial"/>
          <w:b/>
          <w:bCs/>
        </w:rPr>
        <w:t xml:space="preserve"> – </w:t>
      </w:r>
      <w:r w:rsidRPr="00D422EB">
        <w:rPr>
          <w:rFonts w:cs="Arial"/>
          <w:b/>
          <w:bCs/>
        </w:rPr>
        <w:t>Description</w:t>
      </w:r>
    </w:p>
    <w:p w14:paraId="069F4A72" w14:textId="69AC7FCE" w:rsidR="00D422EB" w:rsidRPr="00D422EB" w:rsidRDefault="00D422EB" w:rsidP="001A5A7B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422EB">
        <w:rPr>
          <w:rFonts w:eastAsia="TimesNewRomanPS" w:cs="Arial"/>
        </w:rPr>
        <w:t xml:space="preserve">This work shall consist of furnishing and applying damp-proofing material to </w:t>
      </w:r>
      <w:r>
        <w:rPr>
          <w:rFonts w:eastAsia="TimesNewRomanPS" w:cs="Arial"/>
        </w:rPr>
        <w:t xml:space="preserve">concrete surfaces in accordance </w:t>
      </w:r>
      <w:r w:rsidRPr="00D422EB">
        <w:rPr>
          <w:rFonts w:eastAsia="TimesNewRomanPS" w:cs="Arial"/>
        </w:rPr>
        <w:t>with the plans and these specifications.</w:t>
      </w:r>
    </w:p>
    <w:p w14:paraId="27F7A6B2" w14:textId="516751F6" w:rsidR="00D422EB" w:rsidRPr="00D422EB" w:rsidRDefault="00D422EB" w:rsidP="001A5A7B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417.02 – </w:t>
      </w:r>
      <w:r w:rsidRPr="00D422EB">
        <w:rPr>
          <w:rFonts w:cs="Arial"/>
          <w:b/>
          <w:bCs/>
        </w:rPr>
        <w:t>Materials</w:t>
      </w:r>
    </w:p>
    <w:p w14:paraId="62C2C5BE" w14:textId="77777777" w:rsidR="00D422EB" w:rsidRPr="00D422EB" w:rsidRDefault="00D422EB" w:rsidP="001A5A7B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422EB">
        <w:rPr>
          <w:rFonts w:eastAsia="TimesNewRomanPS" w:cs="Arial"/>
        </w:rPr>
        <w:t>Materials shall conform to Section 213 as applicable.</w:t>
      </w:r>
    </w:p>
    <w:p w14:paraId="6528E403" w14:textId="72E28C29" w:rsidR="00D422EB" w:rsidRPr="00D422EB" w:rsidRDefault="00D422EB" w:rsidP="001A5A7B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417.03 – </w:t>
      </w:r>
      <w:r w:rsidRPr="00D422EB">
        <w:rPr>
          <w:rFonts w:cs="Arial"/>
          <w:b/>
          <w:bCs/>
        </w:rPr>
        <w:t>Procedures</w:t>
      </w:r>
    </w:p>
    <w:p w14:paraId="79631939" w14:textId="77777777" w:rsidR="00D422EB" w:rsidRDefault="00D422EB" w:rsidP="001A5A7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D422EB">
        <w:rPr>
          <w:rFonts w:cs="Arial"/>
          <w:b/>
          <w:bCs/>
        </w:rPr>
        <w:t xml:space="preserve">Surface Preparation: </w:t>
      </w:r>
      <w:r w:rsidRPr="00D422EB">
        <w:rPr>
          <w:rFonts w:eastAsia="TimesNewRomanPS" w:cs="Arial"/>
        </w:rPr>
        <w:t>Surfaces shall be cleaned of loose, foreign material or other substances,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materials, etc. than may inhibit or prohibit successful continuous application and shall be dry.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The Engineer may require the surface to be scrubbed with water and a stiff brush, after which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it shall be allowed to dry before application of primer.</w:t>
      </w:r>
    </w:p>
    <w:p w14:paraId="0094C867" w14:textId="77777777" w:rsidR="00D422EB" w:rsidRDefault="00D422EB" w:rsidP="001A5A7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D422EB">
        <w:rPr>
          <w:rFonts w:cs="Arial"/>
          <w:b/>
          <w:bCs/>
        </w:rPr>
        <w:t xml:space="preserve">Application: </w:t>
      </w:r>
      <w:r w:rsidRPr="00D422EB">
        <w:rPr>
          <w:rFonts w:eastAsia="TimesNewRomanPS" w:cs="Arial"/>
        </w:rPr>
        <w:t>The cleaned surface shall be brush painted or spray painted with at least two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coats of primer, using at least 1/8 gallon per square yard of surface area per coat. On the primed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surface, one application of an asphalt seal coat shall be applied by brush, using at least 1/10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gallon per square yard.</w:t>
      </w:r>
    </w:p>
    <w:p w14:paraId="68D16D39" w14:textId="08696FE3" w:rsidR="00D422EB" w:rsidRPr="00D422EB" w:rsidRDefault="00D422EB" w:rsidP="001A5A7B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422EB">
        <w:rPr>
          <w:rFonts w:eastAsia="TimesNewRomanPS" w:cs="Arial"/>
        </w:rPr>
        <w:t>Asphalt shall be confined to areas to be damp-proofed and shall not be dripped or spread on any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other parts of the structure. The Contractor shall take protective measures and exercise care to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prevent asphalt from being a</w:t>
      </w:r>
      <w:bookmarkStart w:id="0" w:name="_GoBack"/>
      <w:bookmarkEnd w:id="0"/>
      <w:r w:rsidRPr="00D422EB">
        <w:rPr>
          <w:rFonts w:eastAsia="TimesNewRomanPS" w:cs="Arial"/>
        </w:rPr>
        <w:t>pplied to non-designated areas.</w:t>
      </w:r>
    </w:p>
    <w:p w14:paraId="455806CF" w14:textId="518482BD" w:rsidR="00D422EB" w:rsidRPr="00D422EB" w:rsidRDefault="00D422EB" w:rsidP="001A5A7B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417.04 – </w:t>
      </w:r>
      <w:r w:rsidRPr="00D422EB">
        <w:rPr>
          <w:rFonts w:cs="Arial"/>
          <w:b/>
          <w:bCs/>
        </w:rPr>
        <w:t>Measurement and Payment</w:t>
      </w:r>
    </w:p>
    <w:p w14:paraId="7EB018F5" w14:textId="48F48442" w:rsidR="00D422EB" w:rsidRPr="00D422EB" w:rsidRDefault="00D422EB" w:rsidP="001A5A7B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422EB">
        <w:rPr>
          <w:rFonts w:cs="Arial"/>
          <w:b/>
          <w:bCs/>
        </w:rPr>
        <w:t xml:space="preserve">Damp-proofing, </w:t>
      </w:r>
      <w:r w:rsidRPr="00D422EB">
        <w:rPr>
          <w:rFonts w:eastAsia="TimesNewRomanPS" w:cs="Arial"/>
        </w:rPr>
        <w:t>when a pay item, will be measured in square yards and w</w:t>
      </w:r>
      <w:r>
        <w:rPr>
          <w:rFonts w:eastAsia="TimesNewRomanPS" w:cs="Arial"/>
        </w:rPr>
        <w:t xml:space="preserve">ill be paid for at the contract </w:t>
      </w:r>
      <w:r w:rsidRPr="00D422EB">
        <w:rPr>
          <w:rFonts w:eastAsia="TimesNewRomanPS" w:cs="Arial"/>
        </w:rPr>
        <w:t>unit price per square yard. The price shall include damp-proofing materials, surface preparation, protective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measures, and application. When not a pay item the cost of damp-proofing shall be included in the</w:t>
      </w:r>
      <w:r>
        <w:rPr>
          <w:rFonts w:eastAsia="TimesNewRomanPS" w:cs="Arial"/>
        </w:rPr>
        <w:t xml:space="preserve"> </w:t>
      </w:r>
      <w:r w:rsidRPr="00D422EB">
        <w:rPr>
          <w:rFonts w:eastAsia="TimesNewRomanPS" w:cs="Arial"/>
        </w:rPr>
        <w:t>price for other appropriate pay items.</w:t>
      </w:r>
    </w:p>
    <w:p w14:paraId="44BA7400" w14:textId="77777777" w:rsidR="00D422EB" w:rsidRDefault="00D422EB" w:rsidP="001A5A7B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D422EB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160"/>
      </w:tblGrid>
      <w:tr w:rsidR="00D422EB" w14:paraId="48F6C5E0" w14:textId="77777777" w:rsidTr="00D422EB">
        <w:tc>
          <w:tcPr>
            <w:tcW w:w="2340" w:type="dxa"/>
          </w:tcPr>
          <w:p w14:paraId="12F11678" w14:textId="07856DF0" w:rsidR="00D422EB" w:rsidRDefault="00D422EB" w:rsidP="00D422E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422EB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2160" w:type="dxa"/>
          </w:tcPr>
          <w:p w14:paraId="45F7A80D" w14:textId="13A104A7" w:rsidR="00D422EB" w:rsidRDefault="00D422EB" w:rsidP="00D422E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422EB">
              <w:rPr>
                <w:rFonts w:cs="Arial"/>
                <w:b/>
                <w:bCs/>
              </w:rPr>
              <w:t>Pay Unit</w:t>
            </w:r>
          </w:p>
        </w:tc>
      </w:tr>
      <w:tr w:rsidR="00D422EB" w14:paraId="05527AAD" w14:textId="77777777" w:rsidTr="00D422EB">
        <w:tc>
          <w:tcPr>
            <w:tcW w:w="2340" w:type="dxa"/>
          </w:tcPr>
          <w:p w14:paraId="3E120355" w14:textId="3A82D599" w:rsidR="00D422EB" w:rsidRDefault="00D422EB" w:rsidP="00D422E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422EB">
              <w:rPr>
                <w:rFonts w:eastAsia="TimesNewRomanPS" w:cs="Arial"/>
              </w:rPr>
              <w:t>Damp-proofing</w:t>
            </w:r>
          </w:p>
        </w:tc>
        <w:tc>
          <w:tcPr>
            <w:tcW w:w="2160" w:type="dxa"/>
          </w:tcPr>
          <w:p w14:paraId="5416AF5E" w14:textId="6D4C7A5D" w:rsidR="00D422EB" w:rsidRDefault="00D422EB" w:rsidP="00D422E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D422EB">
              <w:rPr>
                <w:rFonts w:eastAsia="TimesNewRomanPS" w:cs="Arial"/>
              </w:rPr>
              <w:t>Square yard</w:t>
            </w:r>
          </w:p>
        </w:tc>
      </w:tr>
    </w:tbl>
    <w:p w14:paraId="549D6286" w14:textId="29FF3540" w:rsidR="006E6BD8" w:rsidRPr="00D422EB" w:rsidRDefault="006E6BD8" w:rsidP="00D422EB">
      <w:pPr>
        <w:autoSpaceDE w:val="0"/>
        <w:autoSpaceDN w:val="0"/>
        <w:adjustRightInd w:val="0"/>
        <w:rPr>
          <w:rFonts w:cs="Arial"/>
        </w:rPr>
      </w:pPr>
    </w:p>
    <w:sectPr w:rsidR="006E6BD8" w:rsidRPr="00D422EB" w:rsidSect="00724D84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AA110" w14:textId="77777777" w:rsidR="00C24AA3" w:rsidRDefault="00C24AA3">
      <w:r>
        <w:separator/>
      </w:r>
    </w:p>
  </w:endnote>
  <w:endnote w:type="continuationSeparator" w:id="0">
    <w:p w14:paraId="64772C9D" w14:textId="77777777" w:rsidR="00C24AA3" w:rsidRDefault="00C24AA3">
      <w:r>
        <w:continuationSeparator/>
      </w:r>
    </w:p>
  </w:endnote>
  <w:endnote w:type="continuationNotice" w:id="1">
    <w:p w14:paraId="13A955E3" w14:textId="77777777" w:rsidR="00C24AA3" w:rsidRDefault="00C24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9F505" w14:textId="77777777" w:rsidR="00724D84" w:rsidRDefault="00724D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639C464" w14:textId="77777777" w:rsidR="00724D84" w:rsidRDefault="00724D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F6EF4" w14:textId="77777777" w:rsidR="003667B3" w:rsidRDefault="00366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9FE15" w14:textId="77777777" w:rsidR="00C24AA3" w:rsidRDefault="00C24AA3">
      <w:r>
        <w:separator/>
      </w:r>
    </w:p>
  </w:footnote>
  <w:footnote w:type="continuationSeparator" w:id="0">
    <w:p w14:paraId="5A287AA9" w14:textId="77777777" w:rsidR="00C24AA3" w:rsidRDefault="00C24AA3">
      <w:r>
        <w:continuationSeparator/>
      </w:r>
    </w:p>
  </w:footnote>
  <w:footnote w:type="continuationNotice" w:id="1">
    <w:p w14:paraId="555F13B7" w14:textId="77777777" w:rsidR="00C24AA3" w:rsidRDefault="00C24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9D565" w14:textId="77777777" w:rsidR="008D2122" w:rsidRDefault="008D2122" w:rsidP="008D2122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4397E"/>
    <w:multiLevelType w:val="multilevel"/>
    <w:tmpl w:val="36D05634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43624"/>
    <w:rsid w:val="0005647F"/>
    <w:rsid w:val="00083603"/>
    <w:rsid w:val="00097024"/>
    <w:rsid w:val="000A5B20"/>
    <w:rsid w:val="000B1583"/>
    <w:rsid w:val="000C2BB7"/>
    <w:rsid w:val="000D6A5F"/>
    <w:rsid w:val="00110490"/>
    <w:rsid w:val="00173606"/>
    <w:rsid w:val="001747BB"/>
    <w:rsid w:val="00177B13"/>
    <w:rsid w:val="001A0DC3"/>
    <w:rsid w:val="001A5703"/>
    <w:rsid w:val="001A5A7B"/>
    <w:rsid w:val="001C4651"/>
    <w:rsid w:val="001C75AE"/>
    <w:rsid w:val="002410DD"/>
    <w:rsid w:val="00273B86"/>
    <w:rsid w:val="00282900"/>
    <w:rsid w:val="002965B2"/>
    <w:rsid w:val="002B613D"/>
    <w:rsid w:val="002C1279"/>
    <w:rsid w:val="002D3D47"/>
    <w:rsid w:val="002E69AA"/>
    <w:rsid w:val="003029F9"/>
    <w:rsid w:val="00323B0B"/>
    <w:rsid w:val="00342E49"/>
    <w:rsid w:val="00362E71"/>
    <w:rsid w:val="00364680"/>
    <w:rsid w:val="00364E81"/>
    <w:rsid w:val="003667B3"/>
    <w:rsid w:val="00375906"/>
    <w:rsid w:val="003B4F9C"/>
    <w:rsid w:val="003C3E13"/>
    <w:rsid w:val="003C61BA"/>
    <w:rsid w:val="003F4CA1"/>
    <w:rsid w:val="00404986"/>
    <w:rsid w:val="00425AD1"/>
    <w:rsid w:val="00431F1A"/>
    <w:rsid w:val="00440F9A"/>
    <w:rsid w:val="00442962"/>
    <w:rsid w:val="00462468"/>
    <w:rsid w:val="0046453D"/>
    <w:rsid w:val="004829C7"/>
    <w:rsid w:val="004C6470"/>
    <w:rsid w:val="005159F3"/>
    <w:rsid w:val="00520EAF"/>
    <w:rsid w:val="00556EBE"/>
    <w:rsid w:val="00560381"/>
    <w:rsid w:val="00562F7B"/>
    <w:rsid w:val="00582B94"/>
    <w:rsid w:val="005E1505"/>
    <w:rsid w:val="005E53AF"/>
    <w:rsid w:val="006045F6"/>
    <w:rsid w:val="00616F8D"/>
    <w:rsid w:val="00621AF4"/>
    <w:rsid w:val="0062232A"/>
    <w:rsid w:val="00644A34"/>
    <w:rsid w:val="00671462"/>
    <w:rsid w:val="00673B81"/>
    <w:rsid w:val="006B4597"/>
    <w:rsid w:val="006C7477"/>
    <w:rsid w:val="006D32C9"/>
    <w:rsid w:val="006E6BD8"/>
    <w:rsid w:val="006F08DE"/>
    <w:rsid w:val="00724D84"/>
    <w:rsid w:val="0074398E"/>
    <w:rsid w:val="00785619"/>
    <w:rsid w:val="007E685E"/>
    <w:rsid w:val="007F7DDB"/>
    <w:rsid w:val="00815CA3"/>
    <w:rsid w:val="00840274"/>
    <w:rsid w:val="008524B7"/>
    <w:rsid w:val="0089201C"/>
    <w:rsid w:val="0089475A"/>
    <w:rsid w:val="008953D9"/>
    <w:rsid w:val="008C6242"/>
    <w:rsid w:val="008C710F"/>
    <w:rsid w:val="008C7271"/>
    <w:rsid w:val="008D2122"/>
    <w:rsid w:val="008E2063"/>
    <w:rsid w:val="008E52B8"/>
    <w:rsid w:val="00912E74"/>
    <w:rsid w:val="00931C5D"/>
    <w:rsid w:val="009362FF"/>
    <w:rsid w:val="0095452F"/>
    <w:rsid w:val="00981DD7"/>
    <w:rsid w:val="009A79BC"/>
    <w:rsid w:val="009D0E74"/>
    <w:rsid w:val="009D2205"/>
    <w:rsid w:val="009D7F49"/>
    <w:rsid w:val="009F392B"/>
    <w:rsid w:val="009F4134"/>
    <w:rsid w:val="00A02660"/>
    <w:rsid w:val="00A34846"/>
    <w:rsid w:val="00A47C5D"/>
    <w:rsid w:val="00A50D4E"/>
    <w:rsid w:val="00A54C63"/>
    <w:rsid w:val="00A5638E"/>
    <w:rsid w:val="00A61AA3"/>
    <w:rsid w:val="00A63EB3"/>
    <w:rsid w:val="00AB63FD"/>
    <w:rsid w:val="00AB76F4"/>
    <w:rsid w:val="00B06FB6"/>
    <w:rsid w:val="00B07ABE"/>
    <w:rsid w:val="00B16F03"/>
    <w:rsid w:val="00B402C9"/>
    <w:rsid w:val="00B525D5"/>
    <w:rsid w:val="00B704DA"/>
    <w:rsid w:val="00B73D7F"/>
    <w:rsid w:val="00B85572"/>
    <w:rsid w:val="00BA34E3"/>
    <w:rsid w:val="00BC2CFA"/>
    <w:rsid w:val="00BD7956"/>
    <w:rsid w:val="00BF0974"/>
    <w:rsid w:val="00BF229C"/>
    <w:rsid w:val="00C015E7"/>
    <w:rsid w:val="00C05F1B"/>
    <w:rsid w:val="00C11E49"/>
    <w:rsid w:val="00C24A64"/>
    <w:rsid w:val="00C24AA3"/>
    <w:rsid w:val="00C53646"/>
    <w:rsid w:val="00CA37C3"/>
    <w:rsid w:val="00CB273E"/>
    <w:rsid w:val="00CB7F59"/>
    <w:rsid w:val="00CC5095"/>
    <w:rsid w:val="00CC5368"/>
    <w:rsid w:val="00CD4446"/>
    <w:rsid w:val="00CE400A"/>
    <w:rsid w:val="00D23769"/>
    <w:rsid w:val="00D2400F"/>
    <w:rsid w:val="00D32710"/>
    <w:rsid w:val="00D40E5B"/>
    <w:rsid w:val="00D41B84"/>
    <w:rsid w:val="00D422EB"/>
    <w:rsid w:val="00D443FA"/>
    <w:rsid w:val="00D4772D"/>
    <w:rsid w:val="00D84827"/>
    <w:rsid w:val="00D9003E"/>
    <w:rsid w:val="00DD45F2"/>
    <w:rsid w:val="00E0504F"/>
    <w:rsid w:val="00E13277"/>
    <w:rsid w:val="00E3654F"/>
    <w:rsid w:val="00E66758"/>
    <w:rsid w:val="00E969A5"/>
    <w:rsid w:val="00EE3521"/>
    <w:rsid w:val="00F00A20"/>
    <w:rsid w:val="00F12450"/>
    <w:rsid w:val="00F32F18"/>
    <w:rsid w:val="00F65A49"/>
    <w:rsid w:val="00F80FE8"/>
    <w:rsid w:val="00F910F7"/>
    <w:rsid w:val="00FB10F8"/>
    <w:rsid w:val="00FB54F5"/>
    <w:rsid w:val="00FB662A"/>
    <w:rsid w:val="00FC6696"/>
    <w:rsid w:val="00FE7FF3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E1D22"/>
  <w15:docId w15:val="{99F23126-A91A-4ACC-8E31-0D4EB8EC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2EB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3646"/>
  </w:style>
  <w:style w:type="character" w:styleId="Hyperlink">
    <w:name w:val="Hyperlink"/>
    <w:rsid w:val="00556EBE"/>
    <w:rPr>
      <w:color w:val="0000FF"/>
      <w:u w:val="single"/>
    </w:rPr>
  </w:style>
  <w:style w:type="table" w:styleId="TableGrid">
    <w:name w:val="Table Grid"/>
    <w:basedOn w:val="TableNormal"/>
    <w:rsid w:val="00556E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900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90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4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BK417-002020-00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417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A4EE3-B61B-44CE-A33E-31E77DE631ED}"/>
</file>

<file path=customXml/itemProps2.xml><?xml version="1.0" encoding="utf-8"?>
<ds:datastoreItem xmlns:ds="http://schemas.openxmlformats.org/officeDocument/2006/customXml" ds:itemID="{1B9F6C5A-D762-42F7-80B2-FEAAF9DF412E}"/>
</file>

<file path=customXml/itemProps3.xml><?xml version="1.0" encoding="utf-8"?>
<ds:datastoreItem xmlns:ds="http://schemas.openxmlformats.org/officeDocument/2006/customXml" ds:itemID="{766B67CD-E70E-4164-BC4A-A7C4B552FFAC}"/>
</file>

<file path=customXml/itemProps4.xml><?xml version="1.0" encoding="utf-8"?>
<ds:datastoreItem xmlns:ds="http://schemas.openxmlformats.org/officeDocument/2006/customXml" ds:itemID="{6C779CA1-1A17-4FE3-ABEB-2F658CF995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Damp-Proofing</vt:lpstr>
    </vt:vector>
  </TitlesOfParts>
  <Company>VDOT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Damp-Proofing</dc:title>
  <dc:creator>vdot</dc:creator>
  <cp:lastModifiedBy>Changes</cp:lastModifiedBy>
  <cp:revision>2</cp:revision>
  <dcterms:created xsi:type="dcterms:W3CDTF">2020-01-03T16:03:00Z</dcterms:created>
  <dcterms:modified xsi:type="dcterms:W3CDTF">2020-01-03T16:03:00Z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/insidevdot/div/sc/Design/Specs/Book|d9de9d9f-3915-4246-a74a-8a0e788d785b</vt:lpwstr>
  </property>
  <property fmtid="{D5CDD505-2E9C-101B-9397-08002B2CF9AE}" pid="4" name="_dlc_DocIdItemGuid">
    <vt:lpwstr>d9de9d9f-3915-4246-a74a-8a0e788d785b</vt:lpwstr>
  </property>
  <property fmtid="{D5CDD505-2E9C-101B-9397-08002B2CF9AE}" pid="5" name="_dlc_DocIdUrl">
    <vt:lpwstr>https://insidevdot.cov.virginia.gov/div/sc/Design/Specs/Book/_layouts/DocIdRedir.aspx?ID=%2finsidevdot%2fdiv%2fsc%2fDesign%2fSpecs%2fBook%7cd9de9d9f-3915-4246-a74a-8a0e788d785b, /insidevdot/div/sc/Design/Specs/Book|d9de9d9f-3915-4246-a74a-8a0e788d785b</vt:lpwstr>
  </property>
  <property fmtid="{D5CDD505-2E9C-101B-9397-08002B2CF9AE}" pid="6" name="Locked">
    <vt:lpwstr>N</vt:lpwstr>
  </property>
  <property fmtid="{D5CDD505-2E9C-101B-9397-08002B2CF9AE}" pid="7" name="Order">
    <vt:r8>9600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BK417-002016-00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417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