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9E3607" w14:textId="1544A08C" w:rsidR="009156D3" w:rsidRPr="009156D3" w:rsidRDefault="009156D3" w:rsidP="009156D3">
      <w:pPr>
        <w:autoSpaceDE w:val="0"/>
        <w:autoSpaceDN w:val="0"/>
        <w:adjustRightInd w:val="0"/>
        <w:jc w:val="center"/>
        <w:outlineLvl w:val="0"/>
        <w:rPr>
          <w:rFonts w:eastAsiaTheme="minorHAnsi" w:cs="Arial"/>
          <w:b/>
          <w:bCs/>
        </w:rPr>
      </w:pPr>
      <w:r>
        <w:rPr>
          <w:rFonts w:eastAsiaTheme="minorHAnsi" w:cs="Arial"/>
          <w:b/>
          <w:bCs/>
        </w:rPr>
        <w:t xml:space="preserve">SECTION 419 – </w:t>
      </w:r>
      <w:r w:rsidRPr="009156D3">
        <w:rPr>
          <w:rFonts w:eastAsiaTheme="minorHAnsi" w:cs="Arial"/>
          <w:b/>
          <w:bCs/>
        </w:rPr>
        <w:t>BRIDGE CONDUIT SYSTEMS AND LIGHTING SYSTEMS</w:t>
      </w:r>
    </w:p>
    <w:p w14:paraId="658B710C" w14:textId="123CFC5D" w:rsidR="009156D3" w:rsidRPr="009156D3" w:rsidRDefault="009156D3" w:rsidP="00E94EE3">
      <w:pPr>
        <w:autoSpaceDE w:val="0"/>
        <w:autoSpaceDN w:val="0"/>
        <w:adjustRightInd w:val="0"/>
        <w:jc w:val="both"/>
        <w:outlineLvl w:val="1"/>
        <w:rPr>
          <w:rFonts w:eastAsiaTheme="minorHAnsi" w:cs="Arial"/>
          <w:b/>
          <w:bCs/>
        </w:rPr>
      </w:pPr>
      <w:r>
        <w:rPr>
          <w:rFonts w:eastAsiaTheme="minorHAnsi" w:cs="Arial"/>
          <w:b/>
          <w:bCs/>
        </w:rPr>
        <w:t xml:space="preserve">419.01 – </w:t>
      </w:r>
      <w:r w:rsidRPr="009156D3">
        <w:rPr>
          <w:rFonts w:eastAsiaTheme="minorHAnsi" w:cs="Arial"/>
          <w:b/>
          <w:bCs/>
        </w:rPr>
        <w:t>Description</w:t>
      </w:r>
    </w:p>
    <w:p w14:paraId="33308D34" w14:textId="0B36F4F6" w:rsidR="009156D3" w:rsidRPr="009156D3" w:rsidRDefault="009156D3" w:rsidP="00E94EE3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9156D3">
        <w:rPr>
          <w:rFonts w:eastAsia="TimesNewRomanPS" w:cs="Arial"/>
        </w:rPr>
        <w:t>This work shall consist of furnishing and installing bridge conduit systems</w:t>
      </w:r>
      <w:r>
        <w:rPr>
          <w:rFonts w:eastAsia="TimesNewRomanPS" w:cs="Arial"/>
        </w:rPr>
        <w:t xml:space="preserve"> and/or bridge lighting systems </w:t>
      </w:r>
      <w:r w:rsidRPr="009156D3">
        <w:rPr>
          <w:rFonts w:eastAsia="TimesNewRomanPS" w:cs="Arial"/>
        </w:rPr>
        <w:t>in accordance with these specifications and in conformity with the</w:t>
      </w:r>
      <w:r>
        <w:rPr>
          <w:rFonts w:eastAsia="TimesNewRomanPS" w:cs="Arial"/>
        </w:rPr>
        <w:t xml:space="preserve"> lines and details shown on the </w:t>
      </w:r>
      <w:r w:rsidRPr="009156D3">
        <w:rPr>
          <w:rFonts w:eastAsia="TimesNewRomanPS" w:cs="Arial"/>
        </w:rPr>
        <w:t>plans or as established by the Engineer.</w:t>
      </w:r>
    </w:p>
    <w:p w14:paraId="68A5C381" w14:textId="062FFA48" w:rsidR="009156D3" w:rsidRPr="009156D3" w:rsidRDefault="009156D3" w:rsidP="00E94EE3">
      <w:pPr>
        <w:autoSpaceDE w:val="0"/>
        <w:autoSpaceDN w:val="0"/>
        <w:adjustRightInd w:val="0"/>
        <w:jc w:val="both"/>
        <w:outlineLvl w:val="1"/>
        <w:rPr>
          <w:rFonts w:eastAsiaTheme="minorHAnsi" w:cs="Arial"/>
          <w:b/>
          <w:bCs/>
        </w:rPr>
      </w:pPr>
      <w:r>
        <w:rPr>
          <w:rFonts w:eastAsiaTheme="minorHAnsi" w:cs="Arial"/>
          <w:b/>
          <w:bCs/>
        </w:rPr>
        <w:t xml:space="preserve">419.02 – </w:t>
      </w:r>
      <w:r w:rsidRPr="009156D3">
        <w:rPr>
          <w:rFonts w:eastAsiaTheme="minorHAnsi" w:cs="Arial"/>
          <w:b/>
          <w:bCs/>
        </w:rPr>
        <w:t>Materials</w:t>
      </w:r>
    </w:p>
    <w:p w14:paraId="3A4A0DDF" w14:textId="77777777" w:rsidR="009156D3" w:rsidRPr="009156D3" w:rsidRDefault="009156D3" w:rsidP="00E94EE3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9156D3">
        <w:rPr>
          <w:rFonts w:eastAsia="TimesNewRomanPS" w:cs="Arial"/>
        </w:rPr>
        <w:t>Conduit, boxes, and fittings shall conform to Section 238.</w:t>
      </w:r>
    </w:p>
    <w:p w14:paraId="4602EDF7" w14:textId="7368AC62" w:rsidR="009156D3" w:rsidRPr="009156D3" w:rsidRDefault="009156D3" w:rsidP="00E94EE3">
      <w:pPr>
        <w:autoSpaceDE w:val="0"/>
        <w:autoSpaceDN w:val="0"/>
        <w:adjustRightInd w:val="0"/>
        <w:jc w:val="both"/>
        <w:outlineLvl w:val="1"/>
        <w:rPr>
          <w:rFonts w:eastAsiaTheme="minorHAnsi" w:cs="Arial"/>
          <w:b/>
          <w:bCs/>
        </w:rPr>
      </w:pPr>
      <w:bookmarkStart w:id="0" w:name="_GoBack"/>
      <w:bookmarkEnd w:id="0"/>
      <w:r>
        <w:rPr>
          <w:rFonts w:eastAsiaTheme="minorHAnsi" w:cs="Arial"/>
          <w:b/>
          <w:bCs/>
        </w:rPr>
        <w:t xml:space="preserve">419.03 – </w:t>
      </w:r>
      <w:r w:rsidRPr="009156D3">
        <w:rPr>
          <w:rFonts w:eastAsiaTheme="minorHAnsi" w:cs="Arial"/>
          <w:b/>
          <w:bCs/>
        </w:rPr>
        <w:t>Procedures</w:t>
      </w:r>
    </w:p>
    <w:p w14:paraId="64969BFC" w14:textId="77777777" w:rsidR="009156D3" w:rsidRDefault="009156D3" w:rsidP="00E94EE3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9156D3">
        <w:rPr>
          <w:rFonts w:eastAsia="TimesNewRomanPS" w:cs="Arial"/>
        </w:rPr>
        <w:t>The Contractor shall verify or locate the origin of power sources when m</w:t>
      </w:r>
      <w:r>
        <w:rPr>
          <w:rFonts w:eastAsia="TimesNewRomanPS" w:cs="Arial"/>
        </w:rPr>
        <w:t xml:space="preserve">odifying or relocating existing </w:t>
      </w:r>
      <w:r w:rsidRPr="009156D3">
        <w:rPr>
          <w:rFonts w:eastAsia="TimesNewRomanPS" w:cs="Arial"/>
        </w:rPr>
        <w:t>electrical systems and shall advise the Engineer at least 48 hours prior to the an</w:t>
      </w:r>
      <w:r>
        <w:rPr>
          <w:rFonts w:eastAsia="TimesNewRomanPS" w:cs="Arial"/>
        </w:rPr>
        <w:t xml:space="preserve">ticipated time of de-energizing </w:t>
      </w:r>
      <w:r w:rsidRPr="009156D3">
        <w:rPr>
          <w:rFonts w:eastAsia="TimesNewRomanPS" w:cs="Arial"/>
        </w:rPr>
        <w:t xml:space="preserve">the electrical system. Materials and workmanship shall conform </w:t>
      </w:r>
      <w:r>
        <w:rPr>
          <w:rFonts w:eastAsia="TimesNewRomanPS" w:cs="Arial"/>
        </w:rPr>
        <w:t xml:space="preserve">to the standards of NEC and the </w:t>
      </w:r>
      <w:r w:rsidRPr="009156D3">
        <w:rPr>
          <w:rFonts w:eastAsia="TimesNewRomanPS" w:cs="Arial"/>
        </w:rPr>
        <w:t>requireme</w:t>
      </w:r>
      <w:r>
        <w:rPr>
          <w:rFonts w:eastAsia="TimesNewRomanPS" w:cs="Arial"/>
        </w:rPr>
        <w:t>nts of the local power company.</w:t>
      </w:r>
    </w:p>
    <w:p w14:paraId="20BE21FF" w14:textId="019B75D0" w:rsidR="009156D3" w:rsidRPr="009156D3" w:rsidRDefault="009156D3" w:rsidP="00E94EE3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9156D3">
        <w:rPr>
          <w:rFonts w:eastAsia="TimesNewRomanPS" w:cs="Arial"/>
        </w:rPr>
        <w:t>Conduit, fittings, and electrical items shall be installed in accordance wit</w:t>
      </w:r>
      <w:r>
        <w:rPr>
          <w:rFonts w:eastAsia="TimesNewRomanPS" w:cs="Arial"/>
        </w:rPr>
        <w:t xml:space="preserve">h their respective requirements </w:t>
      </w:r>
      <w:r w:rsidRPr="009156D3">
        <w:rPr>
          <w:rFonts w:eastAsia="TimesNewRomanPS" w:cs="Arial"/>
        </w:rPr>
        <w:t>in Section 700.</w:t>
      </w:r>
    </w:p>
    <w:p w14:paraId="392AE9F6" w14:textId="581B74B1" w:rsidR="009156D3" w:rsidRPr="009156D3" w:rsidRDefault="009156D3" w:rsidP="00E94EE3">
      <w:pPr>
        <w:autoSpaceDE w:val="0"/>
        <w:autoSpaceDN w:val="0"/>
        <w:adjustRightInd w:val="0"/>
        <w:jc w:val="both"/>
        <w:outlineLvl w:val="1"/>
        <w:rPr>
          <w:rFonts w:eastAsiaTheme="minorHAnsi" w:cs="Arial"/>
          <w:b/>
          <w:bCs/>
        </w:rPr>
      </w:pPr>
      <w:r>
        <w:rPr>
          <w:rFonts w:eastAsiaTheme="minorHAnsi" w:cs="Arial"/>
          <w:b/>
          <w:bCs/>
        </w:rPr>
        <w:t xml:space="preserve">419.04 – </w:t>
      </w:r>
      <w:r w:rsidRPr="009156D3">
        <w:rPr>
          <w:rFonts w:eastAsiaTheme="minorHAnsi" w:cs="Arial"/>
          <w:b/>
          <w:bCs/>
        </w:rPr>
        <w:t>Measurement and Payment</w:t>
      </w:r>
    </w:p>
    <w:p w14:paraId="433B237D" w14:textId="3FE973AF" w:rsidR="009156D3" w:rsidRPr="009156D3" w:rsidRDefault="009156D3" w:rsidP="00E94EE3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9156D3">
        <w:rPr>
          <w:rFonts w:eastAsia="TimesNewRomanPS" w:cs="Arial"/>
        </w:rPr>
        <w:t>Bridge conduit systems, when a pay item, will be paid for at the contrac</w:t>
      </w:r>
      <w:r>
        <w:rPr>
          <w:rFonts w:eastAsia="TimesNewRomanPS" w:cs="Arial"/>
        </w:rPr>
        <w:t xml:space="preserve">t lump sum price per structure. </w:t>
      </w:r>
      <w:r w:rsidRPr="009156D3">
        <w:rPr>
          <w:rFonts w:eastAsia="TimesNewRomanPS" w:cs="Arial"/>
        </w:rPr>
        <w:t>When not a pay item the cost thereof shall be included in the price for other appropriate pay items.</w:t>
      </w:r>
    </w:p>
    <w:p w14:paraId="4ECD4EDF" w14:textId="77777777" w:rsidR="009156D3" w:rsidRPr="009156D3" w:rsidRDefault="009156D3" w:rsidP="00E94EE3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9156D3">
        <w:rPr>
          <w:rFonts w:eastAsia="TimesNewRomanPS" w:cs="Arial"/>
        </w:rPr>
        <w:t>Bridge lighting systems will be paid for at the contract lump sum price per structure.</w:t>
      </w:r>
    </w:p>
    <w:p w14:paraId="3557A065" w14:textId="77777777" w:rsidR="009156D3" w:rsidRDefault="009156D3" w:rsidP="00E94EE3">
      <w:pPr>
        <w:autoSpaceDE w:val="0"/>
        <w:autoSpaceDN w:val="0"/>
        <w:adjustRightInd w:val="0"/>
        <w:jc w:val="both"/>
        <w:rPr>
          <w:rFonts w:eastAsia="TimesNewRomanPS" w:cs="Arial"/>
        </w:rPr>
      </w:pPr>
      <w:r w:rsidRPr="009156D3">
        <w:rPr>
          <w:rFonts w:eastAsia="TimesNewRomanPS" w:cs="Arial"/>
        </w:rPr>
        <w:t>Payment will be made under:</w:t>
      </w:r>
    </w:p>
    <w:tbl>
      <w:tblPr>
        <w:tblStyle w:val="TableGrid"/>
        <w:tblW w:w="0" w:type="auto"/>
        <w:tblInd w:w="19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980"/>
      </w:tblGrid>
      <w:tr w:rsidR="009156D3" w14:paraId="60FE17F4" w14:textId="77777777" w:rsidTr="009156D3"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14:paraId="0FC41C86" w14:textId="12526F8F" w:rsidR="009156D3" w:rsidRDefault="009156D3" w:rsidP="009156D3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9156D3">
              <w:rPr>
                <w:rFonts w:eastAsiaTheme="minorHAnsi" w:cs="Arial"/>
                <w:b/>
                <w:bCs/>
              </w:rPr>
              <w:t>Pay Item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7186F1FB" w14:textId="06B3C0DF" w:rsidR="009156D3" w:rsidRDefault="009156D3" w:rsidP="009156D3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9156D3">
              <w:rPr>
                <w:rFonts w:eastAsiaTheme="minorHAnsi" w:cs="Arial"/>
                <w:b/>
                <w:bCs/>
              </w:rPr>
              <w:t>Pay Unit</w:t>
            </w:r>
          </w:p>
        </w:tc>
      </w:tr>
      <w:tr w:rsidR="009156D3" w14:paraId="22CBBF8C" w14:textId="77777777" w:rsidTr="009156D3">
        <w:tc>
          <w:tcPr>
            <w:tcW w:w="3600" w:type="dxa"/>
            <w:tcBorders>
              <w:top w:val="single" w:sz="4" w:space="0" w:color="auto"/>
            </w:tcBorders>
          </w:tcPr>
          <w:p w14:paraId="0EE9C987" w14:textId="23576C61" w:rsidR="009156D3" w:rsidRDefault="009156D3" w:rsidP="009156D3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9156D3">
              <w:rPr>
                <w:rFonts w:eastAsia="TimesNewRomanPS" w:cs="Arial"/>
              </w:rPr>
              <w:t>Bridge conduit system (B or Str. No.)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39E50A5F" w14:textId="165341D8" w:rsidR="009156D3" w:rsidRDefault="009156D3" w:rsidP="009156D3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9156D3">
              <w:rPr>
                <w:rFonts w:eastAsia="TimesNewRomanPS" w:cs="Arial"/>
              </w:rPr>
              <w:t>Lump sum</w:t>
            </w:r>
          </w:p>
        </w:tc>
      </w:tr>
      <w:tr w:rsidR="009156D3" w14:paraId="12FA38E7" w14:textId="77777777" w:rsidTr="009156D3">
        <w:tc>
          <w:tcPr>
            <w:tcW w:w="3600" w:type="dxa"/>
          </w:tcPr>
          <w:p w14:paraId="7D8019F3" w14:textId="0B4F755A" w:rsidR="009156D3" w:rsidRDefault="009156D3" w:rsidP="009156D3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9156D3">
              <w:rPr>
                <w:rFonts w:eastAsia="TimesNewRomanPS" w:cs="Arial"/>
              </w:rPr>
              <w:t>Bridge lighting system (B or Str. No.)</w:t>
            </w:r>
          </w:p>
        </w:tc>
        <w:tc>
          <w:tcPr>
            <w:tcW w:w="1980" w:type="dxa"/>
          </w:tcPr>
          <w:p w14:paraId="3670730B" w14:textId="0A998F31" w:rsidR="009156D3" w:rsidRDefault="009156D3" w:rsidP="009156D3">
            <w:pPr>
              <w:autoSpaceDE w:val="0"/>
              <w:autoSpaceDN w:val="0"/>
              <w:adjustRightInd w:val="0"/>
              <w:spacing w:after="0"/>
              <w:rPr>
                <w:rFonts w:eastAsia="TimesNewRomanPS" w:cs="Arial"/>
              </w:rPr>
            </w:pPr>
            <w:r w:rsidRPr="009156D3">
              <w:rPr>
                <w:rFonts w:eastAsia="TimesNewRomanPS" w:cs="Arial"/>
              </w:rPr>
              <w:t>Lump sum</w:t>
            </w:r>
          </w:p>
        </w:tc>
      </w:tr>
    </w:tbl>
    <w:p w14:paraId="50A8EF25" w14:textId="40170B9D" w:rsidR="00443D01" w:rsidRPr="009156D3" w:rsidRDefault="00443D01" w:rsidP="009156D3">
      <w:pPr>
        <w:autoSpaceDE w:val="0"/>
        <w:autoSpaceDN w:val="0"/>
        <w:adjustRightInd w:val="0"/>
        <w:rPr>
          <w:rFonts w:cs="Arial"/>
        </w:rPr>
      </w:pPr>
    </w:p>
    <w:sectPr w:rsidR="00443D01" w:rsidRPr="009156D3" w:rsidSect="006114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ocumentProtection w:edit="readOnly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105"/>
    <w:rsid w:val="001F4127"/>
    <w:rsid w:val="00203819"/>
    <w:rsid w:val="0030681D"/>
    <w:rsid w:val="00345D6F"/>
    <w:rsid w:val="00380C57"/>
    <w:rsid w:val="00443D01"/>
    <w:rsid w:val="00583479"/>
    <w:rsid w:val="00611421"/>
    <w:rsid w:val="00654457"/>
    <w:rsid w:val="006A39B4"/>
    <w:rsid w:val="00733BFF"/>
    <w:rsid w:val="007B792B"/>
    <w:rsid w:val="008A1756"/>
    <w:rsid w:val="008E5BA3"/>
    <w:rsid w:val="009156D3"/>
    <w:rsid w:val="00A06A95"/>
    <w:rsid w:val="00AC36BE"/>
    <w:rsid w:val="00C31105"/>
    <w:rsid w:val="00CC7016"/>
    <w:rsid w:val="00E94EE3"/>
    <w:rsid w:val="00F50047"/>
    <w:rsid w:val="00FD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A8EEFF"/>
  <w15:docId w15:val="{628902E2-7749-429C-ACB7-036D20EE0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56D3"/>
    <w:pPr>
      <w:spacing w:after="240" w:line="240" w:lineRule="auto"/>
    </w:pPr>
    <w:rPr>
      <w:rFonts w:ascii="Arial" w:eastAsia="Times New Roman" w:hAnsi="Arial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11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10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15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 xsi:nil="true"/>
    <Availability_x0020_Date xmlns="2328571d-b9d5-471b-8d96-2ccb743ec3d4">2016-07-12T04:00:00+00:00</Availability_x0020_Date>
    <Document_x0020_Type xmlns="2328571d-b9d5-471b-8d96-2ccb743ec3d4">Spec Book</Document_x0020_Type>
    <Specification_x0020_Number xmlns="2328571d-b9d5-471b-8d96-2ccb743ec3d4">BK419-002020-00</Specification_x0020_Number>
    <Status xmlns="2328571d-b9d5-471b-8d96-2ccb743ec3d4">Active</Status>
    <Usage_x0020_Guidelines xmlns="2328571d-b9d5-471b-8d96-2ccb743ec3d4" xsi:nil="true"/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IV</Division>
    <Section xmlns="2328571d-b9d5-471b-8d96-2ccb743ec3d4">419</Section>
    <LAP_x0020_Pick_x0020_List xmlns="2328571d-b9d5-471b-8d96-2ccb743ec3d4">false</LAP_x0020_Pick_x0020_List>
    <Revision_x0020_Date xmlns="2328571d-b9d5-471b-8d96-2ccb743ec3d4" xsi:nil="true"/>
    <ASW_x0020_Guidelines xmlns="2328571d-b9d5-471b-8d96-2ccb743ec3d4" xsi:nil="true"/>
  </documentManagement>
</p:properties>
</file>

<file path=customXml/itemProps1.xml><?xml version="1.0" encoding="utf-8"?>
<ds:datastoreItem xmlns:ds="http://schemas.openxmlformats.org/officeDocument/2006/customXml" ds:itemID="{4535DE1E-A1D6-4FEB-8162-EB2C2D11D796}"/>
</file>

<file path=customXml/itemProps2.xml><?xml version="1.0" encoding="utf-8"?>
<ds:datastoreItem xmlns:ds="http://schemas.openxmlformats.org/officeDocument/2006/customXml" ds:itemID="{50CC6C95-9E0A-4DAA-9B2A-D042BE9F96B9}"/>
</file>

<file path=customXml/itemProps3.xml><?xml version="1.0" encoding="utf-8"?>
<ds:datastoreItem xmlns:ds="http://schemas.openxmlformats.org/officeDocument/2006/customXml" ds:itemID="{2E38B1D3-8A35-4891-A9BD-7992FD8035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Bridge Conduit Systems and Lighting Systems</vt:lpstr>
    </vt:vector>
  </TitlesOfParts>
  <Company>Virginia IT Infrastructure Partnership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Bridge Conduit Systems and Lighting Systems</dc:title>
  <dc:creator>Prasad.Nallapaneni</dc:creator>
  <cp:lastModifiedBy>Changes</cp:lastModifiedBy>
  <cp:revision>2</cp:revision>
  <dcterms:created xsi:type="dcterms:W3CDTF">2020-01-03T16:12:00Z</dcterms:created>
  <dcterms:modified xsi:type="dcterms:W3CDTF">2020-01-03T16:12:00Z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TemplateUrl">
    <vt:lpwstr/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Specification Number">
    <vt:lpwstr>BK419-002016-00</vt:lpwstr>
  </property>
  <property fmtid="{D5CDD505-2E9C-101B-9397-08002B2CF9AE}" pid="7" name="Order">
    <vt:r8>130800</vt:r8>
  </property>
  <property fmtid="{D5CDD505-2E9C-101B-9397-08002B2CF9AE}" pid="8" name="Availability Date">
    <vt:filetime>2016-07-01T04:00:00Z</vt:filetime>
  </property>
  <property fmtid="{D5CDD505-2E9C-101B-9397-08002B2CF9AE}" pid="9" name="Sect">
    <vt:lpwstr>419</vt:lpwstr>
  </property>
  <property fmtid="{D5CDD505-2E9C-101B-9397-08002B2CF9AE}" pid="10" name="Document Type">
    <vt:lpwstr>Spec Book</vt:lpwstr>
  </property>
  <property fmtid="{D5CDD505-2E9C-101B-9397-08002B2CF9AE}" pid="11" name="Status">
    <vt:lpwstr>Active</vt:lpwstr>
  </property>
  <property fmtid="{D5CDD505-2E9C-101B-9397-08002B2CF9AE}" pid="12" name="Contains Fields">
    <vt:lpwstr>No</vt:lpwstr>
  </property>
  <property fmtid="{D5CDD505-2E9C-101B-9397-08002B2CF9AE}" pid="13" name="Div">
    <vt:lpwstr>IV</vt:lpwstr>
  </property>
  <property fmtid="{D5CDD505-2E9C-101B-9397-08002B2CF9AE}" pid="14" name="WORD Direct">
    <vt:lpwstr>, </vt:lpwstr>
  </property>
  <property fmtid="{D5CDD505-2E9C-101B-9397-08002B2CF9AE}" pid="15" name="PDMS-Specs (1st Loc)">
    <vt:lpwstr>, </vt:lpwstr>
  </property>
  <property fmtid="{D5CDD505-2E9C-101B-9397-08002B2CF9AE}" pid="16" name="PDMS">
    <vt:lpwstr>, </vt:lpwstr>
  </property>
  <property fmtid="{D5CDD505-2E9C-101B-9397-08002B2CF9AE}" pid="17" name="CNSP Database">
    <vt:lpwstr>, </vt:lpwstr>
  </property>
  <property fmtid="{D5CDD505-2E9C-101B-9397-08002B2CF9AE}" pid="18" name="Spec Groups">
    <vt:lpwstr>, </vt:lpwstr>
  </property>
  <property fmtid="{D5CDD505-2E9C-101B-9397-08002B2CF9AE}" pid="19" name="Web Page No.">
    <vt:lpwstr>, </vt:lpwstr>
  </property>
  <property fmtid="{D5CDD505-2E9C-101B-9397-08002B2CF9AE}" pid="20" name="On Check-List">
    <vt:bool>false</vt:bool>
  </property>
  <property fmtid="{D5CDD505-2E9C-101B-9397-08002B2CF9AE}" pid="21" name="Pick List">
    <vt:bool>true</vt:bool>
  </property>
  <property fmtid="{D5CDD505-2E9C-101B-9397-08002B2CF9AE}" pid="22" name="Spec No. (Pick List)">
    <vt:lpwstr>, </vt:lpwstr>
  </property>
</Properties>
</file>