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889D2" w14:textId="3274CAD6" w:rsidR="00B46FBF" w:rsidRPr="00B46FBF" w:rsidRDefault="00B46FBF" w:rsidP="00B46FBF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420 – </w:t>
      </w:r>
      <w:r w:rsidRPr="00B46FBF">
        <w:rPr>
          <w:rFonts w:cs="Arial"/>
          <w:b/>
          <w:bCs/>
        </w:rPr>
        <w:t>ADHESIVE-BASED JOINT SEALING SYSTEMS</w:t>
      </w:r>
    </w:p>
    <w:p w14:paraId="3D7C1CF9" w14:textId="5101381A" w:rsidR="00B46FBF" w:rsidRPr="00B46FBF" w:rsidRDefault="00B46FBF" w:rsidP="004E1C3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420.01 – </w:t>
      </w:r>
      <w:r w:rsidRPr="00B46FBF">
        <w:rPr>
          <w:rFonts w:cs="Arial"/>
          <w:b/>
          <w:bCs/>
        </w:rPr>
        <w:t>Description</w:t>
      </w:r>
    </w:p>
    <w:p w14:paraId="39695642" w14:textId="684E978D" w:rsidR="00B46FBF" w:rsidRPr="00B46FBF" w:rsidRDefault="00B46FBF" w:rsidP="004E1C3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 xml:space="preserve">This work shall consist of furnishing and installing preformed elastomeric </w:t>
      </w:r>
      <w:r w:rsidR="006C0502">
        <w:rPr>
          <w:rFonts w:eastAsia="TimesNewRomanPS" w:cs="Arial"/>
        </w:rPr>
        <w:t xml:space="preserve">joint sealer in accordance with </w:t>
      </w:r>
      <w:r w:rsidRPr="00B46FBF">
        <w:rPr>
          <w:rFonts w:eastAsia="TimesNewRomanPS" w:cs="Arial"/>
        </w:rPr>
        <w:t>these specifications and in conformity with the lines shown on the plans or as established by the Engineer.</w:t>
      </w:r>
    </w:p>
    <w:p w14:paraId="191EE710" w14:textId="5BE759A4" w:rsidR="00B46FBF" w:rsidRPr="00B46FBF" w:rsidRDefault="006C0502" w:rsidP="004E1C3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420.02 – </w:t>
      </w:r>
      <w:r w:rsidR="00B46FBF" w:rsidRPr="00B46FBF">
        <w:rPr>
          <w:rFonts w:cs="Arial"/>
          <w:b/>
          <w:bCs/>
        </w:rPr>
        <w:t>Materials</w:t>
      </w:r>
    </w:p>
    <w:p w14:paraId="5193166C" w14:textId="77777777" w:rsidR="00B46FBF" w:rsidRPr="00B46FBF" w:rsidRDefault="00B46FBF" w:rsidP="004E1C3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Adhesive based joint sealers shall include three classes of joint sealing systems:</w:t>
      </w:r>
    </w:p>
    <w:p w14:paraId="63AA67B1" w14:textId="77777777" w:rsidR="006C0502" w:rsidRDefault="00B46FBF" w:rsidP="004E1C3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 xml:space="preserve">Class I joint system </w:t>
      </w:r>
      <w:r w:rsidRPr="00B46FBF">
        <w:rPr>
          <w:rFonts w:eastAsia="TimesNewRomanPS" w:cs="Arial"/>
        </w:rPr>
        <w:t xml:space="preserve">shall be comprised of a preformed, extruded </w:t>
      </w:r>
      <w:proofErr w:type="spellStart"/>
      <w:r w:rsidRPr="00B46FBF">
        <w:rPr>
          <w:rFonts w:eastAsia="TimesNewRomanPS" w:cs="Arial"/>
        </w:rPr>
        <w:t>polychloroprene</w:t>
      </w:r>
      <w:proofErr w:type="spellEnd"/>
      <w:r w:rsidRPr="00B46FBF">
        <w:rPr>
          <w:rFonts w:eastAsia="TimesNewRomanPS" w:cs="Arial"/>
        </w:rPr>
        <w:t xml:space="preserve"> (neoprene)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material having serrated sidewalls, which is air pressurized and bonded in place with a structural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epoxy adhesive.</w:t>
      </w:r>
    </w:p>
    <w:p w14:paraId="07B7E012" w14:textId="77777777" w:rsidR="006C0502" w:rsidRDefault="00B46FBF" w:rsidP="004E1C3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6C0502">
        <w:rPr>
          <w:rFonts w:cs="Arial"/>
          <w:b/>
          <w:bCs/>
        </w:rPr>
        <w:t xml:space="preserve">Class II joint system </w:t>
      </w:r>
      <w:r w:rsidRPr="006C0502">
        <w:rPr>
          <w:rFonts w:eastAsia="TimesNewRomanPS" w:cs="Arial"/>
        </w:rPr>
        <w:t>shall be comprised of inverted ‘V’ shaped, preformed, extruded silicone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rubber or EPDM (ethylene propylene diene monomer rubber) seal material bonded in place with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a structural adhesive.</w:t>
      </w:r>
    </w:p>
    <w:p w14:paraId="74629CB2" w14:textId="77777777" w:rsidR="006C0502" w:rsidRDefault="00B46FBF" w:rsidP="004E1C3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6C0502">
        <w:rPr>
          <w:rFonts w:cs="Arial"/>
          <w:b/>
          <w:bCs/>
        </w:rPr>
        <w:t xml:space="preserve">Class III joint system </w:t>
      </w:r>
      <w:r w:rsidRPr="006C0502">
        <w:rPr>
          <w:rFonts w:eastAsia="TimesNewRomanPS" w:cs="Arial"/>
        </w:rPr>
        <w:t>shall be comprised of preformed, pre-compressed, self-expanding joint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system with silicon pre-coated surface bonded in place with a structural epoxy adhesive.</w:t>
      </w:r>
    </w:p>
    <w:p w14:paraId="4A4F8632" w14:textId="06224491" w:rsidR="00B46FBF" w:rsidRPr="006C0502" w:rsidRDefault="00B46FBF" w:rsidP="004E1C3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6C0502">
        <w:rPr>
          <w:rFonts w:cs="Arial"/>
          <w:b/>
          <w:bCs/>
        </w:rPr>
        <w:t xml:space="preserve">Adhesive-based joint sealer and structural adhesive </w:t>
      </w:r>
      <w:r w:rsidRPr="006C0502">
        <w:rPr>
          <w:rFonts w:eastAsia="TimesNewRomanPS" w:cs="Arial"/>
        </w:rPr>
        <w:t>shall conform to Section 212.</w:t>
      </w:r>
    </w:p>
    <w:p w14:paraId="67DC0F71" w14:textId="2ADE2A8E" w:rsidR="00B46FBF" w:rsidRPr="00B46FBF" w:rsidRDefault="006C0502" w:rsidP="004E1C3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420.03 – </w:t>
      </w:r>
      <w:r w:rsidR="00B46FBF" w:rsidRPr="00B46FBF">
        <w:rPr>
          <w:rFonts w:cs="Arial"/>
          <w:b/>
          <w:bCs/>
        </w:rPr>
        <w:t>Procedures</w:t>
      </w:r>
    </w:p>
    <w:p w14:paraId="0F16523D" w14:textId="77777777" w:rsidR="006C0502" w:rsidRDefault="00B46FBF" w:rsidP="004E1C3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 xml:space="preserve">Joint Preparation: </w:t>
      </w:r>
      <w:r w:rsidRPr="00B46FBF">
        <w:rPr>
          <w:rFonts w:eastAsia="TimesNewRomanPS" w:cs="Arial"/>
        </w:rPr>
        <w:t>The joint shall be formed to provide the nominal opening at the specified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temperature as shown on the plans. For no-plan projects, the Contractor shall request information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concerning the nominal opening and the specified temperature from the Engineer. Sides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of the joint shall be parallel to each other. Edges of concrete or epoxy mortar adjacent to the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joint shall be rounded to a radius of not more than 1/4 inch or constructed with a chamfer. The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Engineer may require joints having an insufficient opening to be sawed or ground to the proper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size. The Contractor may furnish a larger-size sealer, up to 4 inches in its uncompressed width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as determined by the Engineer, if a joint opening is larger than specified. If the joint opening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is larger than that which will accommodate the larger sealer, the Contractor shall cut back the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end of the slab at least 6 inches and rebuild it with Class A4 concrete to obtain the required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joint opening. The Contractor shall bear the cost of such additional work or material unless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designated in the Contract as a pay item.</w:t>
      </w:r>
    </w:p>
    <w:p w14:paraId="31D9B9B2" w14:textId="77777777" w:rsidR="006C0502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Existing joints shall be prepared or reconstructed in accordance with Section 412. The work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required to prepare or reconstruct existing joints will be measured and paid for under the appropriate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items as shown in Section 412.</w:t>
      </w:r>
    </w:p>
    <w:p w14:paraId="660C43D3" w14:textId="77777777" w:rsidR="006C0502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The Contractor shall thoroughly clean the joint by abrasive blast cleaning followed by brushing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and or oil free compressed air, so that it is free from dust, oil, grease, or other foreign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materials.</w:t>
      </w:r>
    </w:p>
    <w:p w14:paraId="220EF002" w14:textId="77777777" w:rsidR="006C0502" w:rsidRDefault="00B46FBF" w:rsidP="004E1C3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 xml:space="preserve">Installation: </w:t>
      </w:r>
      <w:r w:rsidRPr="00B46FBF">
        <w:rPr>
          <w:rFonts w:eastAsia="TimesNewRomanPS" w:cs="Arial"/>
        </w:rPr>
        <w:t>The Contractor shall install the joint sealer system using methods and procedures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recommended by the manufacturer of the system. A lubricant adhesive shall be used. The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finished joint shall provide a watertight expansion joint seal system according to the manufacturer’s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instructions. The joint seals shall be installed along the entire width of the deck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and shall extend at least 18 inches up each side of the bridge barrier or parapet. Bridges with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curbs rather than barriers or parapets shall have joint material installed in the entire width of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the curb.</w:t>
      </w:r>
    </w:p>
    <w:p w14:paraId="2CB2B30D" w14:textId="77777777" w:rsidR="006C0502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No field splices will be allowed unless recommended by the manufacturer and approved in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writing by the Engineer.</w:t>
      </w:r>
    </w:p>
    <w:p w14:paraId="416EB1F2" w14:textId="77777777" w:rsidR="006C0502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lastRenderedPageBreak/>
        <w:t>The sealer shall be installed for proper depth below the surface of the adjacent roadway as detailed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on the plans or as directed by the Engineer. The top surface of the sealer, after installation,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shall remain recessed below the surface of the adjacent roadway during its full movement cycle.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joint system shall seal the deck surface, gutters, curbs, and parapets to prevent water and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other contaminants from seeping onto the superstructure or the substructure. Prior to the work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being accepted by the Department the Contractor shall perform a leak test on </w:t>
      </w:r>
      <w:proofErr w:type="spellStart"/>
      <w:r w:rsidRPr="00B46FBF">
        <w:rPr>
          <w:rFonts w:eastAsia="TimesNewRomanPS" w:cs="Arial"/>
        </w:rPr>
        <w:t>tranverse</w:t>
      </w:r>
      <w:proofErr w:type="spellEnd"/>
      <w:r w:rsidRPr="00B46FBF">
        <w:rPr>
          <w:rFonts w:eastAsia="TimesNewRomanPS" w:cs="Arial"/>
        </w:rPr>
        <w:t xml:space="preserve"> joints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in bridge decks and joints between decks and </w:t>
      </w:r>
      <w:proofErr w:type="spellStart"/>
      <w:r w:rsidRPr="00B46FBF">
        <w:rPr>
          <w:rFonts w:eastAsia="TimesNewRomanPS" w:cs="Arial"/>
        </w:rPr>
        <w:t>backwalls</w:t>
      </w:r>
      <w:proofErr w:type="spellEnd"/>
      <w:r w:rsidRPr="00B46FBF">
        <w:rPr>
          <w:rFonts w:eastAsia="TimesNewRomanPS" w:cs="Arial"/>
        </w:rPr>
        <w:t xml:space="preserve"> unless otherwise directed on the plans.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leak test shall consist of flooding the deck surface with water and observing the underside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of the joints for evidence of leaks. The detailed procedure for the leak test shall be developed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by the Contractor, in conjunction with the manufacturer, and submitted to the Engineer for review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and approval prior to performing the test. The leak test shall expose the observed portion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of the joint to positive hydraulic pressure for a period of no less than 30 minutes. In the event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of a leak, the joint shall be repaired in accordance with the manufacturer’s recommendations.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Joints other than transverse joints in bridge decks or between decks and </w:t>
      </w:r>
      <w:proofErr w:type="spellStart"/>
      <w:r w:rsidRPr="00B46FBF">
        <w:rPr>
          <w:rFonts w:eastAsia="TimesNewRomanPS" w:cs="Arial"/>
        </w:rPr>
        <w:t>backwalls</w:t>
      </w:r>
      <w:proofErr w:type="spellEnd"/>
      <w:r w:rsidRPr="00B46FBF">
        <w:rPr>
          <w:rFonts w:eastAsia="TimesNewRomanPS" w:cs="Arial"/>
        </w:rPr>
        <w:t xml:space="preserve"> do not require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leak testing.</w:t>
      </w:r>
    </w:p>
    <w:p w14:paraId="4B39CA99" w14:textId="77777777" w:rsidR="006C0502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Working drawings showing the complete details and dimensions of the adhesive based joint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sealer system and other pertinent information, such as required special shop fabrication necessary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for installation of practical watertight joints in the deck, gutters, curbs, and parapets,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shall be submitted to the Engineer for review in accordance with the requirements of Section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105.10. The Contractor shall provide a factory-trained representative on the job site prior to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and during the initial installation of the joints. Joints of all classes shall be installed only within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temperature ranges recommended by the manufacturer.</w:t>
      </w:r>
    </w:p>
    <w:p w14:paraId="135B4C86" w14:textId="77777777" w:rsidR="006C0502" w:rsidRDefault="00B46FBF" w:rsidP="004E1C3D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>Class I Joint Systems</w:t>
      </w:r>
    </w:p>
    <w:p w14:paraId="1ADA3F8C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The joint sealer shall be bonded with a two component epoxy adhesive and pressurized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during the adhesive cure time.</w:t>
      </w:r>
    </w:p>
    <w:p w14:paraId="486D445D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Install all components utilizing the manufacturer’s recommended adhesive for complete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installation.</w:t>
      </w:r>
    </w:p>
    <w:p w14:paraId="0FEA4904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Pressurization shall be performed through a valve with cap system. The profile is pressurized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during installation and curing time of the adhesive to assure complete bonding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throughout gap/profile surfaces. Air pressure will bleed itself with time or air valve can be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released at any time after 24 hours of installation.</w:t>
      </w:r>
    </w:p>
    <w:p w14:paraId="2E4C9A65" w14:textId="77777777" w:rsidR="006C0502" w:rsidRDefault="00B46FBF" w:rsidP="004E1C3D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>Class II Joint Systems</w:t>
      </w:r>
    </w:p>
    <w:p w14:paraId="32B6AC74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The joint sealer shall be bonded to the joint interface with a structural adhesive as recommended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by the manufacturer. A primer shall be used if recommended by the manufacturer.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All joint interfaces must be completely dry prior to application of the structural adhesive.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joint seal cannot be installed immediately after precipitation or if precipitation is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forecasted for the day.</w:t>
      </w:r>
    </w:p>
    <w:p w14:paraId="67019379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Install the joint seal in one continuous length.</w:t>
      </w:r>
    </w:p>
    <w:p w14:paraId="2D23E98E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Prior to installation, clean the seal profile using a solvent approved by the manufacturer.</w:t>
      </w:r>
    </w:p>
    <w:p w14:paraId="58127E5A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Position the seal at the proper depth and apply structural adhesive along each side of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seal and fill per the following general procedure:</w:t>
      </w:r>
    </w:p>
    <w:p w14:paraId="1D1BEEAF" w14:textId="77777777" w:rsidR="006C0502" w:rsidRDefault="00B46FBF" w:rsidP="004E1C3D">
      <w:pPr>
        <w:numPr>
          <w:ilvl w:val="0"/>
          <w:numId w:val="7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A backer rod may be installed to set the correct depth for the seal.</w:t>
      </w:r>
    </w:p>
    <w:p w14:paraId="0460D6D9" w14:textId="77777777" w:rsidR="006C0502" w:rsidRDefault="00B46FBF" w:rsidP="004E1C3D">
      <w:pPr>
        <w:numPr>
          <w:ilvl w:val="0"/>
          <w:numId w:val="7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Apply a continuous 3/8” to 1/2” bead of adhesive to both sides of the joint interface.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Apply adhesive approximately 1 1/2” from top of roadway.</w:t>
      </w:r>
    </w:p>
    <w:p w14:paraId="710E0EDD" w14:textId="77777777" w:rsidR="006C0502" w:rsidRDefault="00B46FBF" w:rsidP="004E1C3D">
      <w:pPr>
        <w:numPr>
          <w:ilvl w:val="0"/>
          <w:numId w:val="7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lastRenderedPageBreak/>
        <w:t>Fold seal and insert into the joint. Release seal and ensure full continuous contact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with joint interfaces and the adhesive.</w:t>
      </w:r>
    </w:p>
    <w:p w14:paraId="5B2A483F" w14:textId="77777777" w:rsidR="006C0502" w:rsidRDefault="00B46FBF" w:rsidP="004E1C3D">
      <w:pPr>
        <w:numPr>
          <w:ilvl w:val="0"/>
          <w:numId w:val="7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Apply a second bead of adhesive along each side of seal and fill to the top of the</w:t>
      </w:r>
      <w:r w:rsidR="006C0502">
        <w:rPr>
          <w:rFonts w:eastAsia="TimesNewRomanPS" w:cs="Arial"/>
        </w:rPr>
        <w:t xml:space="preserve"> </w:t>
      </w:r>
      <w:r w:rsidRPr="006C0502">
        <w:rPr>
          <w:rFonts w:eastAsia="TimesNewRomanPS" w:cs="Arial"/>
        </w:rPr>
        <w:t>serrations. Do not apply adhesive above the serrated areas.</w:t>
      </w:r>
    </w:p>
    <w:p w14:paraId="0BF3D13D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The joint manufacturer’s installation guidelines shall be consulted for the specific procedure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in order to insure complete contact with joint interface and seal.</w:t>
      </w:r>
    </w:p>
    <w:p w14:paraId="27957207" w14:textId="77777777" w:rsidR="006C0502" w:rsidRDefault="00B46FBF" w:rsidP="004E1C3D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>Class III Joint System</w:t>
      </w:r>
    </w:p>
    <w:p w14:paraId="4AD08ADF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The joint seal shall be bonded with field-applied epoxy adhesive.</w:t>
      </w:r>
    </w:p>
    <w:p w14:paraId="5F98AA19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Install the joint seal system recessed from the surface such that when the field-applied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injection band of silicone is installed between the substrates and the foam-and </w:t>
      </w:r>
      <w:proofErr w:type="spellStart"/>
      <w:r w:rsidRPr="00B46FBF">
        <w:rPr>
          <w:rFonts w:eastAsia="TimesNewRomanPS" w:cs="Arial"/>
        </w:rPr>
        <w:t>siliconebellows</w:t>
      </w:r>
      <w:proofErr w:type="spellEnd"/>
      <w:r w:rsidRPr="00B46FBF">
        <w:rPr>
          <w:rFonts w:eastAsia="TimesNewRomanPS" w:cs="Arial"/>
        </w:rPr>
        <w:t>,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system will be 1/2 inch down from the substrate surface.</w:t>
      </w:r>
    </w:p>
    <w:p w14:paraId="39D36596" w14:textId="77777777" w:rsidR="006C0502" w:rsidRDefault="00B46FBF" w:rsidP="004E1C3D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Changes in plane and direction shall be executed using factory-fabricated “universal 90”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or custom transition assemblies supplied by the manufacturer.</w:t>
      </w:r>
    </w:p>
    <w:p w14:paraId="71A63E67" w14:textId="77777777" w:rsidR="006C0502" w:rsidRDefault="00B46FBF" w:rsidP="004E1C3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>Observation Period</w:t>
      </w:r>
    </w:p>
    <w:p w14:paraId="42BB8C77" w14:textId="088F26A7" w:rsidR="00B46FBF" w:rsidRPr="00B46FBF" w:rsidRDefault="00B46FBF" w:rsidP="004E1C3D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6C0502">
        <w:rPr>
          <w:rFonts w:eastAsia="TimesNewRomanPS" w:cs="Arial"/>
        </w:rPr>
        <w:t>The Contractor shall be responsible for the functionality of the joint sealing system for a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12 month observation period beginning at the date of completion and acceptance of work.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Contractor must guarantee the functionality of the joint sealing system. To successfully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complete the observation period, the joint sealing system must not exhibit any evidence of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leakage during the first 12 months of service. If leakage develops as determined by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Department the Contractor will be notified and shall reseal or replace that section of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seal that leaked within 30 days of notification. The </w:t>
      </w:r>
      <w:proofErr w:type="spellStart"/>
      <w:r w:rsidRPr="00B46FBF">
        <w:rPr>
          <w:rFonts w:eastAsia="TimesNewRomanPS" w:cs="Arial"/>
        </w:rPr>
        <w:t>Contractoor</w:t>
      </w:r>
      <w:proofErr w:type="spellEnd"/>
      <w:r w:rsidRPr="00B46FBF">
        <w:rPr>
          <w:rFonts w:eastAsia="TimesNewRomanPS" w:cs="Arial"/>
        </w:rPr>
        <w:t xml:space="preserve"> shall be responsible for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 xml:space="preserve">all labor, materials, </w:t>
      </w:r>
      <w:proofErr w:type="gramStart"/>
      <w:r w:rsidRPr="00B46FBF">
        <w:rPr>
          <w:rFonts w:eastAsia="TimesNewRomanPS" w:cs="Arial"/>
        </w:rPr>
        <w:t>tools</w:t>
      </w:r>
      <w:proofErr w:type="gramEnd"/>
      <w:r w:rsidRPr="00B46FBF">
        <w:rPr>
          <w:rFonts w:eastAsia="TimesNewRomanPS" w:cs="Arial"/>
        </w:rPr>
        <w:t xml:space="preserve"> and equi</w:t>
      </w:r>
      <w:bookmarkStart w:id="0" w:name="_GoBack"/>
      <w:bookmarkEnd w:id="0"/>
      <w:r w:rsidRPr="00B46FBF">
        <w:rPr>
          <w:rFonts w:eastAsia="TimesNewRomanPS" w:cs="Arial"/>
        </w:rPr>
        <w:t>pment necessary to effect the repair or replacement.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Contractor shall coordinate repair or replacement operations with the district Structure and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Bridge office.</w:t>
      </w:r>
    </w:p>
    <w:p w14:paraId="30089975" w14:textId="35D7EE29" w:rsidR="00B46FBF" w:rsidRPr="00B46FBF" w:rsidRDefault="006C0502" w:rsidP="004E1C3D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r>
        <w:rPr>
          <w:rFonts w:cs="Arial"/>
          <w:b/>
          <w:bCs/>
        </w:rPr>
        <w:t xml:space="preserve">420.04 – </w:t>
      </w:r>
      <w:r w:rsidR="00B46FBF" w:rsidRPr="00B46FBF">
        <w:rPr>
          <w:rFonts w:cs="Arial"/>
          <w:b/>
          <w:bCs/>
        </w:rPr>
        <w:t>Measurement and Payment</w:t>
      </w:r>
    </w:p>
    <w:p w14:paraId="7AAF5757" w14:textId="0BFFFC54" w:rsidR="00B46FBF" w:rsidRPr="00B46FBF" w:rsidRDefault="00B46FBF" w:rsidP="004E1C3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cs="Arial"/>
          <w:b/>
          <w:bCs/>
        </w:rPr>
        <w:t xml:space="preserve">Adhesive based joint sealer (class) (width), </w:t>
      </w:r>
      <w:r w:rsidRPr="00B46FBF">
        <w:rPr>
          <w:rFonts w:eastAsia="TimesNewRomanPS" w:cs="Arial"/>
        </w:rPr>
        <w:t>when a pay item, will b</w:t>
      </w:r>
      <w:r w:rsidR="006C0502">
        <w:rPr>
          <w:rFonts w:eastAsia="TimesNewRomanPS" w:cs="Arial"/>
        </w:rPr>
        <w:t xml:space="preserve">e measured in linear feet along </w:t>
      </w:r>
      <w:r w:rsidRPr="00B46FBF">
        <w:rPr>
          <w:rFonts w:eastAsia="TimesNewRomanPS" w:cs="Arial"/>
        </w:rPr>
        <w:t>the pavement surface from out to out of the deck slab, complete-in-place, and will be paid for at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contract unit price per linear foot. This price shall include furnishing and installing the joint material in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accordance with this section and the manufacturer’s recommendations and all costs associated with the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manufacturer’s representative, leak testing, and observation period requirements. When not a pay item</w:t>
      </w:r>
      <w:r w:rsidR="006C0502">
        <w:rPr>
          <w:rFonts w:eastAsia="TimesNewRomanPS" w:cs="Arial"/>
        </w:rPr>
        <w:t xml:space="preserve"> </w:t>
      </w:r>
      <w:r w:rsidRPr="00B46FBF">
        <w:rPr>
          <w:rFonts w:eastAsia="TimesNewRomanPS" w:cs="Arial"/>
        </w:rPr>
        <w:t>the cost thereof shall be included in the price for other appropriate pay items.</w:t>
      </w:r>
    </w:p>
    <w:p w14:paraId="33B6ACC0" w14:textId="77777777" w:rsidR="00B46FBF" w:rsidRDefault="00B46FBF" w:rsidP="004E1C3D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B46FBF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530"/>
      </w:tblGrid>
      <w:tr w:rsidR="006C0502" w14:paraId="5C773D02" w14:textId="77777777" w:rsidTr="006C0502">
        <w:tc>
          <w:tcPr>
            <w:tcW w:w="4590" w:type="dxa"/>
          </w:tcPr>
          <w:p w14:paraId="27E26579" w14:textId="0E526DFC" w:rsidR="006C0502" w:rsidRDefault="006C0502" w:rsidP="006C050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B46FBF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530" w:type="dxa"/>
          </w:tcPr>
          <w:p w14:paraId="335B9BDD" w14:textId="58836410" w:rsidR="006C0502" w:rsidRDefault="006C0502" w:rsidP="006C050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B46FBF">
              <w:rPr>
                <w:rFonts w:cs="Arial"/>
                <w:b/>
                <w:bCs/>
              </w:rPr>
              <w:t>Pay Unit</w:t>
            </w:r>
          </w:p>
        </w:tc>
      </w:tr>
      <w:tr w:rsidR="006C0502" w14:paraId="363453DA" w14:textId="77777777" w:rsidTr="006C0502">
        <w:tc>
          <w:tcPr>
            <w:tcW w:w="4590" w:type="dxa"/>
          </w:tcPr>
          <w:p w14:paraId="656C59C1" w14:textId="6019ABE2" w:rsidR="006C0502" w:rsidRDefault="006C0502" w:rsidP="006C050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B46FBF">
              <w:rPr>
                <w:rFonts w:eastAsia="TimesNewRomanPS" w:cs="Arial"/>
              </w:rPr>
              <w:t>Adhesive based joint sealer (Class) (Width)</w:t>
            </w:r>
          </w:p>
        </w:tc>
        <w:tc>
          <w:tcPr>
            <w:tcW w:w="1530" w:type="dxa"/>
          </w:tcPr>
          <w:p w14:paraId="08BC2DC3" w14:textId="3D575904" w:rsidR="006C0502" w:rsidRDefault="006C0502" w:rsidP="006C0502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B46FBF">
              <w:rPr>
                <w:rFonts w:eastAsia="TimesNewRomanPS" w:cs="Arial"/>
              </w:rPr>
              <w:t>Linear foot</w:t>
            </w:r>
          </w:p>
        </w:tc>
      </w:tr>
    </w:tbl>
    <w:p w14:paraId="758085C3" w14:textId="5AFEB7BB" w:rsidR="006E6BD8" w:rsidRPr="00B46FBF" w:rsidRDefault="006E6BD8" w:rsidP="006C0502">
      <w:pPr>
        <w:autoSpaceDE w:val="0"/>
        <w:autoSpaceDN w:val="0"/>
        <w:adjustRightInd w:val="0"/>
        <w:rPr>
          <w:rFonts w:cs="Arial"/>
        </w:rPr>
      </w:pPr>
    </w:p>
    <w:sectPr w:rsidR="006E6BD8" w:rsidRPr="00B46FBF" w:rsidSect="000374DD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E24D1" w14:textId="77777777" w:rsidR="00FC43A8" w:rsidRDefault="00FC43A8">
      <w:r>
        <w:separator/>
      </w:r>
    </w:p>
  </w:endnote>
  <w:endnote w:type="continuationSeparator" w:id="0">
    <w:p w14:paraId="477FD3CD" w14:textId="77777777" w:rsidR="00FC43A8" w:rsidRDefault="00FC43A8">
      <w:r>
        <w:continuationSeparator/>
      </w:r>
    </w:p>
  </w:endnote>
  <w:endnote w:type="continuationNotice" w:id="1">
    <w:p w14:paraId="61ADF8DF" w14:textId="77777777" w:rsidR="00FC43A8" w:rsidRDefault="00FC4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DFA62" w14:textId="77777777" w:rsidR="001402F0" w:rsidRDefault="001402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8B6DF3" w14:textId="77777777" w:rsidR="001402F0" w:rsidRDefault="00140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3AEC" w14:textId="77777777" w:rsidR="002B1353" w:rsidRDefault="002B1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ECFEE" w14:textId="77777777" w:rsidR="00FC43A8" w:rsidRDefault="00FC43A8">
      <w:r>
        <w:separator/>
      </w:r>
    </w:p>
  </w:footnote>
  <w:footnote w:type="continuationSeparator" w:id="0">
    <w:p w14:paraId="11E63A24" w14:textId="77777777" w:rsidR="00FC43A8" w:rsidRDefault="00FC43A8">
      <w:r>
        <w:continuationSeparator/>
      </w:r>
    </w:p>
  </w:footnote>
  <w:footnote w:type="continuationNotice" w:id="1">
    <w:p w14:paraId="6C3682A1" w14:textId="77777777" w:rsidR="00FC43A8" w:rsidRDefault="00FC43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43B19" w14:textId="77777777" w:rsidR="002B1353" w:rsidRDefault="002B1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2538D"/>
    <w:multiLevelType w:val="hybridMultilevel"/>
    <w:tmpl w:val="23F833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DD33D37"/>
    <w:multiLevelType w:val="hybridMultilevel"/>
    <w:tmpl w:val="A12247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CE7EAE"/>
    <w:multiLevelType w:val="multilevel"/>
    <w:tmpl w:val="6F2A3AD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C6B717D"/>
    <w:multiLevelType w:val="multilevel"/>
    <w:tmpl w:val="6F2A3AD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DF2C45"/>
    <w:multiLevelType w:val="hybridMultilevel"/>
    <w:tmpl w:val="4B3821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EE3319"/>
    <w:multiLevelType w:val="hybridMultilevel"/>
    <w:tmpl w:val="2D5EF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A7E02"/>
    <w:multiLevelType w:val="hybridMultilevel"/>
    <w:tmpl w:val="02304526"/>
    <w:lvl w:ilvl="0" w:tplc="72801D14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018B7"/>
    <w:rsid w:val="000374DD"/>
    <w:rsid w:val="00043624"/>
    <w:rsid w:val="000443D5"/>
    <w:rsid w:val="0005647F"/>
    <w:rsid w:val="00056ABC"/>
    <w:rsid w:val="00083603"/>
    <w:rsid w:val="000A3C1D"/>
    <w:rsid w:val="000B1583"/>
    <w:rsid w:val="000C2BB7"/>
    <w:rsid w:val="000C5734"/>
    <w:rsid w:val="000D6A5F"/>
    <w:rsid w:val="00104D3D"/>
    <w:rsid w:val="00106CDF"/>
    <w:rsid w:val="001402F0"/>
    <w:rsid w:val="00145CB2"/>
    <w:rsid w:val="001555A6"/>
    <w:rsid w:val="00161DA9"/>
    <w:rsid w:val="00173606"/>
    <w:rsid w:val="001747BB"/>
    <w:rsid w:val="001A0DC3"/>
    <w:rsid w:val="001A5703"/>
    <w:rsid w:val="001C75AE"/>
    <w:rsid w:val="001F1AA3"/>
    <w:rsid w:val="00242589"/>
    <w:rsid w:val="0025795A"/>
    <w:rsid w:val="00261F22"/>
    <w:rsid w:val="00273B86"/>
    <w:rsid w:val="0028183A"/>
    <w:rsid w:val="00282900"/>
    <w:rsid w:val="002965B2"/>
    <w:rsid w:val="002A6180"/>
    <w:rsid w:val="002B1353"/>
    <w:rsid w:val="002F7E14"/>
    <w:rsid w:val="003029F9"/>
    <w:rsid w:val="003162C1"/>
    <w:rsid w:val="00323B0B"/>
    <w:rsid w:val="00364E81"/>
    <w:rsid w:val="00371C06"/>
    <w:rsid w:val="00375906"/>
    <w:rsid w:val="00377E03"/>
    <w:rsid w:val="003C3E13"/>
    <w:rsid w:val="003F01E1"/>
    <w:rsid w:val="00410D5E"/>
    <w:rsid w:val="00424177"/>
    <w:rsid w:val="00425AD1"/>
    <w:rsid w:val="00431F1A"/>
    <w:rsid w:val="00440F9A"/>
    <w:rsid w:val="00451817"/>
    <w:rsid w:val="00460D0C"/>
    <w:rsid w:val="00462468"/>
    <w:rsid w:val="004829C7"/>
    <w:rsid w:val="004953A1"/>
    <w:rsid w:val="004E1C3D"/>
    <w:rsid w:val="005015BE"/>
    <w:rsid w:val="00510E54"/>
    <w:rsid w:val="00515613"/>
    <w:rsid w:val="005159F3"/>
    <w:rsid w:val="0055135C"/>
    <w:rsid w:val="005A5C02"/>
    <w:rsid w:val="005B44CA"/>
    <w:rsid w:val="005C73D4"/>
    <w:rsid w:val="005D2FA0"/>
    <w:rsid w:val="005E1505"/>
    <w:rsid w:val="005E53AF"/>
    <w:rsid w:val="005E7549"/>
    <w:rsid w:val="006045F6"/>
    <w:rsid w:val="00621AF4"/>
    <w:rsid w:val="0062232A"/>
    <w:rsid w:val="00644A34"/>
    <w:rsid w:val="00665E89"/>
    <w:rsid w:val="00673B81"/>
    <w:rsid w:val="006B4597"/>
    <w:rsid w:val="006C0502"/>
    <w:rsid w:val="006C4DA9"/>
    <w:rsid w:val="006E423E"/>
    <w:rsid w:val="006E6BD8"/>
    <w:rsid w:val="007217F8"/>
    <w:rsid w:val="0074398E"/>
    <w:rsid w:val="00785619"/>
    <w:rsid w:val="007A025A"/>
    <w:rsid w:val="007E685E"/>
    <w:rsid w:val="007F0126"/>
    <w:rsid w:val="007F27A5"/>
    <w:rsid w:val="007F7DDB"/>
    <w:rsid w:val="00815CA3"/>
    <w:rsid w:val="008303F7"/>
    <w:rsid w:val="00840274"/>
    <w:rsid w:val="008524B7"/>
    <w:rsid w:val="00875460"/>
    <w:rsid w:val="00891159"/>
    <w:rsid w:val="0089201C"/>
    <w:rsid w:val="0089475A"/>
    <w:rsid w:val="008953D9"/>
    <w:rsid w:val="008C710F"/>
    <w:rsid w:val="008D0DA0"/>
    <w:rsid w:val="008E2063"/>
    <w:rsid w:val="008E52B8"/>
    <w:rsid w:val="008E61A4"/>
    <w:rsid w:val="00912E74"/>
    <w:rsid w:val="009217FE"/>
    <w:rsid w:val="009362FF"/>
    <w:rsid w:val="0094350A"/>
    <w:rsid w:val="0095452F"/>
    <w:rsid w:val="00961B71"/>
    <w:rsid w:val="00981DD7"/>
    <w:rsid w:val="00981EFD"/>
    <w:rsid w:val="009A79BC"/>
    <w:rsid w:val="009C12B1"/>
    <w:rsid w:val="009D0E74"/>
    <w:rsid w:val="009D7F49"/>
    <w:rsid w:val="009E3F72"/>
    <w:rsid w:val="009F392B"/>
    <w:rsid w:val="009F4134"/>
    <w:rsid w:val="009F60BD"/>
    <w:rsid w:val="00A02660"/>
    <w:rsid w:val="00A50D4E"/>
    <w:rsid w:val="00A54C63"/>
    <w:rsid w:val="00A61AA3"/>
    <w:rsid w:val="00A63EB3"/>
    <w:rsid w:val="00A727E6"/>
    <w:rsid w:val="00AA0C76"/>
    <w:rsid w:val="00AB63FD"/>
    <w:rsid w:val="00AC754C"/>
    <w:rsid w:val="00B07ABE"/>
    <w:rsid w:val="00B1154D"/>
    <w:rsid w:val="00B16F03"/>
    <w:rsid w:val="00B30523"/>
    <w:rsid w:val="00B46FBF"/>
    <w:rsid w:val="00B525D5"/>
    <w:rsid w:val="00B66601"/>
    <w:rsid w:val="00B704DA"/>
    <w:rsid w:val="00B85572"/>
    <w:rsid w:val="00BA34E3"/>
    <w:rsid w:val="00BF0974"/>
    <w:rsid w:val="00C01522"/>
    <w:rsid w:val="00C05008"/>
    <w:rsid w:val="00C11E49"/>
    <w:rsid w:val="00C151A8"/>
    <w:rsid w:val="00C24A64"/>
    <w:rsid w:val="00C6475E"/>
    <w:rsid w:val="00C71A8E"/>
    <w:rsid w:val="00C81C33"/>
    <w:rsid w:val="00CA37C3"/>
    <w:rsid w:val="00CB273E"/>
    <w:rsid w:val="00CC5095"/>
    <w:rsid w:val="00CC5368"/>
    <w:rsid w:val="00D23769"/>
    <w:rsid w:val="00D2400F"/>
    <w:rsid w:val="00D32710"/>
    <w:rsid w:val="00D365AD"/>
    <w:rsid w:val="00D40E5B"/>
    <w:rsid w:val="00D4118B"/>
    <w:rsid w:val="00D4772D"/>
    <w:rsid w:val="00D52DA7"/>
    <w:rsid w:val="00DD3135"/>
    <w:rsid w:val="00DD45F2"/>
    <w:rsid w:val="00DF2127"/>
    <w:rsid w:val="00E13277"/>
    <w:rsid w:val="00E66758"/>
    <w:rsid w:val="00F12450"/>
    <w:rsid w:val="00F32F18"/>
    <w:rsid w:val="00F910F7"/>
    <w:rsid w:val="00F91472"/>
    <w:rsid w:val="00FB10F8"/>
    <w:rsid w:val="00FB54F5"/>
    <w:rsid w:val="00FB662A"/>
    <w:rsid w:val="00FC43A8"/>
    <w:rsid w:val="00FC6696"/>
    <w:rsid w:val="00FE7FF3"/>
    <w:rsid w:val="00FF54E7"/>
    <w:rsid w:val="00FF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4527A"/>
  <w15:docId w15:val="{CB19E615-D0CF-4CF9-B224-036E9E0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FBF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4118B"/>
  </w:style>
  <w:style w:type="character" w:styleId="Hyperlink">
    <w:name w:val="Hyperlink"/>
    <w:rsid w:val="00B1154D"/>
    <w:rPr>
      <w:color w:val="0000FF"/>
      <w:u w:val="single"/>
    </w:rPr>
  </w:style>
  <w:style w:type="table" w:styleId="TableGrid">
    <w:name w:val="Table Grid"/>
    <w:basedOn w:val="TableNormal"/>
    <w:rsid w:val="00B1154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F27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F27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0D5E"/>
    <w:pPr>
      <w:ind w:left="720"/>
      <w:contextualSpacing/>
    </w:pPr>
  </w:style>
  <w:style w:type="character" w:customStyle="1" w:styleId="A5">
    <w:name w:val="A5"/>
    <w:uiPriority w:val="99"/>
    <w:rsid w:val="00410D5E"/>
    <w:rPr>
      <w:color w:val="221E1F"/>
      <w:sz w:val="20"/>
      <w:szCs w:val="20"/>
    </w:rPr>
  </w:style>
  <w:style w:type="paragraph" w:styleId="BodyTextIndent2">
    <w:name w:val="Body Text Indent 2"/>
    <w:basedOn w:val="Normal"/>
    <w:link w:val="BodyTextIndent2Char"/>
    <w:rsid w:val="00410D5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410D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E35D2-2224-4BD2-8EEB-4E85FC29BBF5}"/>
</file>

<file path=customXml/itemProps2.xml><?xml version="1.0" encoding="utf-8"?>
<ds:datastoreItem xmlns:ds="http://schemas.openxmlformats.org/officeDocument/2006/customXml" ds:itemID="{292849A5-9146-40FA-A55E-9515D3799898}"/>
</file>

<file path=customXml/itemProps3.xml><?xml version="1.0" encoding="utf-8"?>
<ds:datastoreItem xmlns:ds="http://schemas.openxmlformats.org/officeDocument/2006/customXml" ds:itemID="{445755A3-7378-42FD-9DA2-33FB5076DC36}"/>
</file>

<file path=customXml/itemProps4.xml><?xml version="1.0" encoding="utf-8"?>
<ds:datastoreItem xmlns:ds="http://schemas.openxmlformats.org/officeDocument/2006/customXml" ds:itemID="{3AE38C6C-55B5-4532-9878-BF46712F21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1460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Adhesive-Based Joint Sealing Systems</vt:lpstr>
    </vt:vector>
  </TitlesOfParts>
  <Company>VDOT</Company>
  <LinksUpToDate>false</LinksUpToDate>
  <CharactersWithSpaces>9214</CharactersWithSpaces>
  <SharedDoc>false</SharedDoc>
  <HLinks>
    <vt:vector size="18" baseType="variant">
      <vt:variant>
        <vt:i4>8060978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http://en.wikipedia.org/wiki/Diene</vt:lpwstr>
      </vt:variant>
      <vt:variant>
        <vt:lpwstr/>
      </vt:variant>
      <vt:variant>
        <vt:i4>7929909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http://en.wikipedia.org/wiki/Propylene</vt:lpwstr>
      </vt:variant>
      <vt:variant>
        <vt:lpwstr/>
      </vt:variant>
      <vt:variant>
        <vt:i4>1048669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http://en.wikipedia.org/wiki/Ethylene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Adhesive-Based Joint Sealing Systems</dc:title>
  <dc:creator>vdot</dc:creator>
  <cp:lastModifiedBy>Changes</cp:lastModifiedBy>
  <cp:revision>2</cp:revision>
  <dcterms:created xsi:type="dcterms:W3CDTF">2020-01-03T16:13:00Z</dcterms:created>
  <dcterms:modified xsi:type="dcterms:W3CDTF">2020-01-03T16:13:00Z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/insidevdot/div/sc/Design/Specs/Book|94d31449-b54a-4de6-9d7b-9697203f6fec</vt:lpwstr>
  </property>
  <property fmtid="{D5CDD505-2E9C-101B-9397-08002B2CF9AE}" pid="4" name="_dlc_DocIdItemGuid">
    <vt:lpwstr>94d31449-b54a-4de6-9d7b-9697203f6fec</vt:lpwstr>
  </property>
  <property fmtid="{D5CDD505-2E9C-101B-9397-08002B2CF9AE}" pid="5" name="_dlc_DocIdUrl">
    <vt:lpwstr>https://insidevdot.cov.virginia.gov/div/sc/Design/Specs/Book/_layouts/DocIdRedir.aspx?ID=%2finsidevdot%2fdiv%2fsc%2fDesign%2fSpecs%2fBook%7c94d31449-b54a-4de6-9d7b-9697203f6fec, /insidevdot/div/sc/Design/Specs/Book|94d31449-b54a-4de6-9d7b-9697203f6fec</vt:lpwstr>
  </property>
  <property fmtid="{D5CDD505-2E9C-101B-9397-08002B2CF9AE}" pid="6" name="Locked">
    <vt:lpwstr>N</vt:lpwstr>
  </property>
  <property fmtid="{D5CDD505-2E9C-101B-9397-08002B2CF9AE}" pid="7" name="Order">
    <vt:r8>9900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BK420-002016-00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420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