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B8168" w14:textId="75705C65" w:rsidR="008A3EAB" w:rsidRPr="008A3EAB" w:rsidRDefault="008A3EAB" w:rsidP="008A3EAB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429 – </w:t>
      </w:r>
      <w:r w:rsidRPr="008A3EAB">
        <w:rPr>
          <w:rFonts w:cs="Arial"/>
          <w:b/>
          <w:bCs/>
        </w:rPr>
        <w:t>BRIDGE DECK WATERPROOFING MEMBRANE SYSTEMS</w:t>
      </w:r>
    </w:p>
    <w:p w14:paraId="4FB04CFF" w14:textId="101E8B7D" w:rsidR="008A3EAB" w:rsidRPr="008A3EAB" w:rsidRDefault="008A3EAB" w:rsidP="008A3EAB">
      <w:pPr>
        <w:autoSpaceDE w:val="0"/>
        <w:autoSpaceDN w:val="0"/>
        <w:adjustRightInd w:val="0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429.01</w:t>
      </w:r>
      <w:proofErr w:type="gramEnd"/>
      <w:r>
        <w:rPr>
          <w:rFonts w:cs="Arial"/>
          <w:b/>
          <w:bCs/>
        </w:rPr>
        <w:t xml:space="preserve"> – </w:t>
      </w:r>
      <w:r w:rsidRPr="008A3EAB">
        <w:rPr>
          <w:rFonts w:cs="Arial"/>
          <w:b/>
          <w:bCs/>
        </w:rPr>
        <w:t>Description</w:t>
      </w:r>
    </w:p>
    <w:p w14:paraId="7CD32A2A" w14:textId="737F1BE5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This work shall consist of furnishing and applying waterproofing membr</w:t>
      </w:r>
      <w:r>
        <w:rPr>
          <w:rFonts w:eastAsia="TimesNewRomanPS" w:cs="Arial"/>
        </w:rPr>
        <w:t xml:space="preserve">ane systems for use on concrete </w:t>
      </w:r>
      <w:r w:rsidRPr="008A3EAB">
        <w:rPr>
          <w:rFonts w:eastAsia="TimesNewRomanPS" w:cs="Arial"/>
        </w:rPr>
        <w:t>bridge decks that will receive an asphaltic concrete overlay.</w:t>
      </w:r>
    </w:p>
    <w:p w14:paraId="6B6F4504" w14:textId="77777777" w:rsid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work shall include the following items:</w:t>
      </w:r>
    </w:p>
    <w:p w14:paraId="1EE4D1E2" w14:textId="77777777" w:rsid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Removing existing asphalt concrete overlay</w:t>
      </w:r>
    </w:p>
    <w:p w14:paraId="16774D6C" w14:textId="77777777" w:rsid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Preparing the bridge deck</w:t>
      </w:r>
    </w:p>
    <w:p w14:paraId="200138DA" w14:textId="77777777" w:rsid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Applying primer just prior to placing the membrane</w:t>
      </w:r>
    </w:p>
    <w:p w14:paraId="09FFA598" w14:textId="77777777" w:rsid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Applying Membrane</w:t>
      </w:r>
    </w:p>
    <w:p w14:paraId="58FDDB3F" w14:textId="77777777" w:rsid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Installing Membrane Reinforcement (Type II only)</w:t>
      </w:r>
    </w:p>
    <w:p w14:paraId="76AC2430" w14:textId="77777777" w:rsid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Installing Protection Board (Type II only)</w:t>
      </w:r>
    </w:p>
    <w:p w14:paraId="3FEEAFAC" w14:textId="77777777" w:rsid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Applying Tack coat</w:t>
      </w:r>
    </w:p>
    <w:p w14:paraId="576E1E35" w14:textId="42D63340" w:rsidR="008A3EAB" w:rsidRPr="008A3EAB" w:rsidRDefault="008A3EAB" w:rsidP="00DB0EB8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Placing new asphalt concrete wearing surface</w:t>
      </w:r>
    </w:p>
    <w:p w14:paraId="36BBE217" w14:textId="5AF252F4" w:rsidR="008A3EAB" w:rsidRPr="008A3EAB" w:rsidRDefault="008A3EAB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429.02</w:t>
      </w:r>
      <w:proofErr w:type="gramEnd"/>
      <w:r>
        <w:rPr>
          <w:rFonts w:cs="Arial"/>
          <w:b/>
          <w:bCs/>
        </w:rPr>
        <w:t xml:space="preserve"> – </w:t>
      </w:r>
      <w:r w:rsidRPr="008A3EAB">
        <w:rPr>
          <w:rFonts w:cs="Arial"/>
          <w:b/>
          <w:bCs/>
        </w:rPr>
        <w:t>Types of Waterproofing Membranes</w:t>
      </w:r>
    </w:p>
    <w:p w14:paraId="2DDE68DD" w14:textId="77777777" w:rsid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Waterproofing membranes shall consist one of the systems below i</w:t>
      </w:r>
      <w:r>
        <w:rPr>
          <w:rFonts w:eastAsia="TimesNewRomanPS" w:cs="Arial"/>
        </w:rPr>
        <w:t xml:space="preserve">n accordance with ASTM Standard </w:t>
      </w:r>
      <w:r w:rsidRPr="008A3EAB">
        <w:rPr>
          <w:rFonts w:eastAsia="TimesNewRomanPS" w:cs="Arial"/>
        </w:rPr>
        <w:t>D6153. The type of system to be used shall be as specified on the Plans or elsewhere in the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Contract. Submittals for all systems shall specify their individual components, the individual temperatures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rates of applications for the components, solvents, primers, cure times, etc. for review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by the Engineer.</w:t>
      </w:r>
    </w:p>
    <w:p w14:paraId="052C3404" w14:textId="77777777" w:rsidR="008A3EAB" w:rsidRDefault="008A3EAB" w:rsidP="00DB0EB8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Type I – Cold Applied Elastomeric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is a cold applied elastomeric membrane system.</w:t>
      </w:r>
    </w:p>
    <w:p w14:paraId="0860965D" w14:textId="77777777" w:rsidR="008A3EAB" w:rsidRDefault="008A3EAB" w:rsidP="00DB0EB8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Type II – Hot Applied Elastomeric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is a hot applied elastomeric membrane system.</w:t>
      </w:r>
    </w:p>
    <w:p w14:paraId="08A82EBE" w14:textId="7C7513FF" w:rsidR="008A3EAB" w:rsidRPr="008A3EAB" w:rsidRDefault="008A3EAB" w:rsidP="00DB0EB8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Type III – Preformed Sheet Membrane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is a preformed membrane system.</w:t>
      </w:r>
    </w:p>
    <w:p w14:paraId="3715DD1B" w14:textId="0B53283F" w:rsidR="008A3EAB" w:rsidRPr="008A3EAB" w:rsidRDefault="008A3EAB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429.03</w:t>
      </w:r>
      <w:proofErr w:type="gramEnd"/>
      <w:r>
        <w:rPr>
          <w:rFonts w:cs="Arial"/>
          <w:b/>
          <w:bCs/>
        </w:rPr>
        <w:t xml:space="preserve"> – </w:t>
      </w:r>
      <w:r w:rsidRPr="008A3EAB">
        <w:rPr>
          <w:rFonts w:cs="Arial"/>
          <w:b/>
          <w:bCs/>
        </w:rPr>
        <w:t>Materials</w:t>
      </w:r>
    </w:p>
    <w:p w14:paraId="7200448B" w14:textId="77777777" w:rsid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Materials specified by the manufacturer of the waterproofing membra</w:t>
      </w:r>
      <w:r>
        <w:rPr>
          <w:rFonts w:eastAsia="TimesNewRomanPS" w:cs="Arial"/>
        </w:rPr>
        <w:t xml:space="preserve">ne shall prevent the passage of </w:t>
      </w:r>
      <w:r w:rsidRPr="008A3EAB">
        <w:rPr>
          <w:rFonts w:eastAsia="TimesNewRomanPS" w:cs="Arial"/>
        </w:rPr>
        <w:t>water from the asphalt concrete surface course to or through the bridge deck.</w:t>
      </w:r>
    </w:p>
    <w:p w14:paraId="489B0737" w14:textId="77777777" w:rsid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Primer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shall conform to ASTM D41, Standard Specification for Asphalt Primer used in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Roofing, Damp-proofing, and </w:t>
      </w:r>
      <w:proofErr w:type="gramStart"/>
      <w:r w:rsidRPr="008A3EAB">
        <w:rPr>
          <w:rFonts w:eastAsia="TimesNewRomanPS" w:cs="Arial"/>
        </w:rPr>
        <w:t>Water-proofing</w:t>
      </w:r>
      <w:proofErr w:type="gramEnd"/>
      <w:r w:rsidRPr="008A3EAB">
        <w:rPr>
          <w:rFonts w:eastAsia="TimesNewRomanPS" w:cs="Arial"/>
        </w:rPr>
        <w:t>. Primer shall be suitable for use in above or below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ground applications.</w:t>
      </w:r>
    </w:p>
    <w:p w14:paraId="1883787C" w14:textId="77777777" w:rsid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Membrane for Type I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systems shall conform to Section 213, and shall consist of cold liquid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applied chemically curing membrane materials.</w:t>
      </w:r>
    </w:p>
    <w:p w14:paraId="358DB252" w14:textId="77777777" w:rsid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Membrane for Type II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systems shall conform to Section 213, and shall consist of hot applied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elastomeric membrane materials. Material for Type II membrane shall be supplied to the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job site in cakes in the manufacturer’s sealed and labeled containers ready for melting and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application.</w:t>
      </w:r>
    </w:p>
    <w:p w14:paraId="5D7BBDCB" w14:textId="77777777" w:rsid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Membrane for Type III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systems shall conform to Section 213, and shall consist of a preformed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 system.</w:t>
      </w:r>
    </w:p>
    <w:p w14:paraId="6B7F1247" w14:textId="77777777" w:rsid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Membrane Reinforcement for Type II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systems shall be spun bonded sheet structure composed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100% continuous filament polyester fibers bonded together at their crossover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points acceptable to the Engineer. The membrane shall be supplied in </w:t>
      </w:r>
      <w:proofErr w:type="gramStart"/>
      <w:r w:rsidRPr="008A3EAB">
        <w:rPr>
          <w:rFonts w:eastAsia="TimesNewRomanPS" w:cs="Arial"/>
        </w:rPr>
        <w:t>18 inch</w:t>
      </w:r>
      <w:proofErr w:type="gramEnd"/>
      <w:r w:rsidRPr="008A3EAB">
        <w:rPr>
          <w:rFonts w:eastAsia="TimesNewRomanPS" w:cs="Arial"/>
        </w:rPr>
        <w:t xml:space="preserve"> minimum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width. The material shall be unaffected by the heat generated by the waterproofing membrane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the hot mix installation. The membrane reinforcement shall conform to ASTM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D173, Standard Specification for Bitumen-Saturated Cotton </w:t>
      </w:r>
      <w:r w:rsidRPr="008A3EAB">
        <w:rPr>
          <w:rFonts w:eastAsia="TimesNewRomanPS" w:cs="Arial"/>
        </w:rPr>
        <w:lastRenderedPageBreak/>
        <w:t>Fabrics Used in Roofing Waterproofing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ASTM D3515 Standard Specifications for Woven Glass Fabric Treated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Asphalt.</w:t>
      </w:r>
    </w:p>
    <w:p w14:paraId="71DDD657" w14:textId="77777777" w:rsid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Membrane Protection Board for Type II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systems shall conform to ASTM D6506, Asphalt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Based Protection Board for Below-Grade Waterproofing.</w:t>
      </w:r>
    </w:p>
    <w:p w14:paraId="4EE86E9F" w14:textId="77777777" w:rsid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Tack Coat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shall be as recommended by the manufacturer of the membrane system.</w:t>
      </w:r>
    </w:p>
    <w:p w14:paraId="3CB0144A" w14:textId="051255EE" w:rsidR="008A3EAB" w:rsidRPr="008A3EAB" w:rsidRDefault="008A3EAB" w:rsidP="00DB0EB8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Asphalt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 xml:space="preserve">shall conform to ASTM D449 Standard Specification for Asphalt Used in </w:t>
      </w:r>
      <w:proofErr w:type="spellStart"/>
      <w:r w:rsidRPr="008A3EAB">
        <w:rPr>
          <w:rFonts w:eastAsia="TimesNewRomanPS" w:cs="Arial"/>
        </w:rPr>
        <w:t>Dampproofing</w:t>
      </w:r>
      <w:proofErr w:type="spellEnd"/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Waterproofing and Section 211 as applicable</w:t>
      </w:r>
    </w:p>
    <w:p w14:paraId="32396557" w14:textId="6BB89CF9" w:rsidR="008A3EAB" w:rsidRPr="008A3EAB" w:rsidRDefault="008A3EAB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429.04</w:t>
      </w:r>
      <w:proofErr w:type="gramEnd"/>
      <w:r>
        <w:rPr>
          <w:rFonts w:cs="Arial"/>
          <w:b/>
          <w:bCs/>
        </w:rPr>
        <w:t xml:space="preserve"> – </w:t>
      </w:r>
      <w:r w:rsidRPr="008A3EAB">
        <w:rPr>
          <w:rFonts w:cs="Arial"/>
          <w:b/>
          <w:bCs/>
        </w:rPr>
        <w:t>Equipment</w:t>
      </w:r>
    </w:p>
    <w:p w14:paraId="29B23575" w14:textId="77777777" w:rsid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All methods employed in performing the work as well as all equipment</w:t>
      </w:r>
      <w:r>
        <w:rPr>
          <w:rFonts w:eastAsia="TimesNewRomanPS" w:cs="Arial"/>
        </w:rPr>
        <w:t xml:space="preserve">, tools, and machinery used for </w:t>
      </w:r>
      <w:r w:rsidRPr="008A3EAB">
        <w:rPr>
          <w:rFonts w:eastAsia="TimesNewRomanPS" w:cs="Arial"/>
        </w:rPr>
        <w:t>handling and testing the materials and executing any part of the work shall be listed in the submittals.</w:t>
      </w:r>
    </w:p>
    <w:p w14:paraId="184B6326" w14:textId="6AE35C1C" w:rsid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Heating and mixing kettles shall be used in applying Type II Waterproofing Membrane Systems. The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kettles shall be of the double boiler </w:t>
      </w:r>
      <w:proofErr w:type="gramStart"/>
      <w:r w:rsidRPr="008A3EAB">
        <w:rPr>
          <w:rFonts w:eastAsia="TimesNewRomanPS" w:cs="Arial"/>
        </w:rPr>
        <w:t>oil heat transfer type</w:t>
      </w:r>
      <w:proofErr w:type="gramEnd"/>
      <w:r w:rsidRPr="008A3EAB">
        <w:rPr>
          <w:rFonts w:eastAsia="TimesNewRomanPS" w:cs="Arial"/>
        </w:rPr>
        <w:t xml:space="preserve"> with a built-in agitator and equipped with two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functional permanently installed dial type thermometers, accurate to within </w:t>
      </w:r>
      <w:r>
        <w:rPr>
          <w:rFonts w:eastAsia="TimesNewRomanPS" w:cs="Arial"/>
        </w:rPr>
        <w:t>±</w:t>
      </w:r>
      <w:r w:rsidRPr="008A3EAB">
        <w:rPr>
          <w:rFonts w:eastAsia="TimesNewRomanPS" w:cs="Arial"/>
        </w:rPr>
        <w:t>3.5 degrees F, for measuring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temperature of the melted compound and oil.</w:t>
      </w:r>
    </w:p>
    <w:p w14:paraId="5B6A4B32" w14:textId="6243CBED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Equipment used to apply Type II Waterproofing Systems shall also include two separate calibrated thermometers,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accurate to within </w:t>
      </w:r>
      <w:r>
        <w:rPr>
          <w:rFonts w:eastAsia="TimesNewRomanPS" w:cs="Arial"/>
        </w:rPr>
        <w:t>±</w:t>
      </w:r>
      <w:r w:rsidRPr="008A3EAB">
        <w:rPr>
          <w:rFonts w:eastAsia="TimesNewRomanPS" w:cs="Arial"/>
        </w:rPr>
        <w:t>3.5 degrees F, to verify the material temperatures on the job site.</w:t>
      </w:r>
    </w:p>
    <w:p w14:paraId="2C74461B" w14:textId="52C7353E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Air Compressors employed in the work shall provide oil and water free</w:t>
      </w:r>
      <w:r>
        <w:rPr>
          <w:rFonts w:eastAsia="TimesNewRomanPS" w:cs="Arial"/>
        </w:rPr>
        <w:t xml:space="preserve"> compressed air. The compressed </w:t>
      </w:r>
      <w:r w:rsidRPr="008A3EAB">
        <w:rPr>
          <w:rFonts w:eastAsia="TimesNewRomanPS" w:cs="Arial"/>
        </w:rPr>
        <w:t>air shall be tested according to ASTM D4285.</w:t>
      </w:r>
    </w:p>
    <w:p w14:paraId="03B236BB" w14:textId="3C7A9A77" w:rsidR="008A3EAB" w:rsidRPr="008A3EAB" w:rsidRDefault="008A3EAB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429.05</w:t>
      </w:r>
      <w:proofErr w:type="gramEnd"/>
      <w:r>
        <w:rPr>
          <w:rFonts w:cs="Arial"/>
          <w:b/>
          <w:bCs/>
        </w:rPr>
        <w:t xml:space="preserve"> – </w:t>
      </w:r>
      <w:r w:rsidRPr="008A3EAB">
        <w:rPr>
          <w:rFonts w:cs="Arial"/>
          <w:b/>
          <w:bCs/>
        </w:rPr>
        <w:t>Traffic Restrictions</w:t>
      </w:r>
    </w:p>
    <w:p w14:paraId="142B37B6" w14:textId="21A3BF5B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After shot blasting cleaning operations have commenced, traffic (including mechanical spr</w:t>
      </w:r>
      <w:r>
        <w:rPr>
          <w:rFonts w:eastAsia="TimesNewRomanPS" w:cs="Arial"/>
        </w:rPr>
        <w:t xml:space="preserve">eaders) shall </w:t>
      </w:r>
      <w:r w:rsidRPr="008A3EAB">
        <w:rPr>
          <w:rFonts w:eastAsia="TimesNewRomanPS" w:cs="Arial"/>
        </w:rPr>
        <w:t>not be allowed on the cleaned area until after the hot mix binder course has been placed and cooled to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ambient temperature. This restriction applies to all traffic other than the construction equipment not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directly associated with the waterproofing and paving operations as approved by the manufacturer of the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waterproofing membrane and the Engineer. Only vehicles with rubber tires or that have rubber-covered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treads will be permitted. Sudden starts, stops, or turns by equipment shall be prevented.</w:t>
      </w:r>
    </w:p>
    <w:p w14:paraId="1DB44498" w14:textId="5B14521C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If any damage to the waterproofing system is found, the Contractor shall imm</w:t>
      </w:r>
      <w:r>
        <w:rPr>
          <w:rFonts w:eastAsia="TimesNewRomanPS" w:cs="Arial"/>
        </w:rPr>
        <w:t xml:space="preserve">ediately cease all construction </w:t>
      </w:r>
      <w:r w:rsidRPr="008A3EAB">
        <w:rPr>
          <w:rFonts w:eastAsia="TimesNewRomanPS" w:cs="Arial"/>
        </w:rPr>
        <w:t>operations on the deck, and repair the waterproofing system to the satisfaction of the Engineer and</w:t>
      </w:r>
      <w:r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system manufacturer’s field representative at no cost to the Department.</w:t>
      </w:r>
    </w:p>
    <w:p w14:paraId="27B83A76" w14:textId="518F5159" w:rsidR="008A3EAB" w:rsidRPr="008A3EAB" w:rsidRDefault="008A3EAB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429.06</w:t>
      </w:r>
      <w:proofErr w:type="gramEnd"/>
      <w:r>
        <w:rPr>
          <w:rFonts w:cs="Arial"/>
          <w:b/>
          <w:bCs/>
        </w:rPr>
        <w:t xml:space="preserve"> – </w:t>
      </w:r>
      <w:r w:rsidRPr="008A3EAB">
        <w:rPr>
          <w:rFonts w:cs="Arial"/>
          <w:b/>
          <w:bCs/>
        </w:rPr>
        <w:t>Procedures</w:t>
      </w:r>
    </w:p>
    <w:p w14:paraId="59700849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684164">
        <w:rPr>
          <w:rFonts w:cs="Arial"/>
          <w:b/>
          <w:bCs/>
        </w:rPr>
        <w:t>Field Representative</w:t>
      </w:r>
    </w:p>
    <w:p w14:paraId="6F79B4ED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t>The Contractor shall furnish the services of the selected waterproofing system manufacturer’</w:t>
      </w:r>
      <w:r w:rsidR="00684164" w:rsidRPr="006A0D8A">
        <w:rPr>
          <w:rFonts w:eastAsia="TimesNewRomanPS" w:cs="Arial"/>
        </w:rPr>
        <w:t xml:space="preserve">s </w:t>
      </w:r>
      <w:r w:rsidRPr="006A0D8A">
        <w:rPr>
          <w:rFonts w:eastAsia="TimesNewRomanPS" w:cs="Arial"/>
        </w:rPr>
        <w:t>Field Representative at the work site prior to using any materials. The Field Representative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shall have at-least five years of demonstrated experience with the installation of waterproofing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systems. The representative shall remain on the job site until the work is completed.</w:t>
      </w:r>
    </w:p>
    <w:p w14:paraId="65625EBE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Submittals</w:t>
      </w:r>
    </w:p>
    <w:p w14:paraId="222772A7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t>The Contractor shall submit the following to the Engineer for review and approval at least two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weeks prior to placement of the waterproofing membrane system:</w:t>
      </w:r>
    </w:p>
    <w:p w14:paraId="19EC6D7F" w14:textId="77777777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8A3EAB">
        <w:rPr>
          <w:rFonts w:eastAsia="TimesNewRomanPS" w:cs="Arial"/>
        </w:rPr>
        <w:lastRenderedPageBreak/>
        <w:t>Technical information, including product data sheets, on all materials to be used for the</w:t>
      </w:r>
      <w:r w:rsidR="006A0D8A">
        <w:rPr>
          <w:rFonts w:eastAsia="TimesNewRomanPS" w:cs="Arial"/>
        </w:rPr>
        <w:t xml:space="preserve"> </w:t>
      </w:r>
      <w:r w:rsidRPr="006A0D8A">
        <w:rPr>
          <w:rFonts w:eastAsia="TimesNewRomanPS" w:cs="Arial"/>
        </w:rPr>
        <w:t>waterproofing system including the primer, membrane, membrane reinforcement, protection</w:t>
      </w:r>
      <w:r w:rsidR="006A0D8A">
        <w:rPr>
          <w:rFonts w:eastAsia="TimesNewRomanPS" w:cs="Arial"/>
        </w:rPr>
        <w:t xml:space="preserve"> </w:t>
      </w:r>
      <w:r w:rsidRPr="006A0D8A">
        <w:rPr>
          <w:rFonts w:eastAsia="TimesNewRomanPS" w:cs="Arial"/>
        </w:rPr>
        <w:t>board, tack coat, and rubberized asphalt joint sealing compound.</w:t>
      </w:r>
    </w:p>
    <w:p w14:paraId="01911BC2" w14:textId="4F0CCDFD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 xml:space="preserve">Experience of the Applicator or </w:t>
      </w:r>
      <w:proofErr w:type="gramStart"/>
      <w:r w:rsidRPr="00BA328F">
        <w:rPr>
          <w:rFonts w:eastAsia="TimesNewRomanPS" w:cs="Arial"/>
        </w:rPr>
        <w:t>manufacturer’s</w:t>
      </w:r>
      <w:proofErr w:type="gramEnd"/>
      <w:r w:rsidRPr="00BA328F">
        <w:rPr>
          <w:rFonts w:eastAsia="TimesNewRomanPS" w:cs="Arial"/>
        </w:rPr>
        <w:t xml:space="preserve"> Field Representative. Applicators shall be</w:t>
      </w:r>
      <w:r w:rsidR="00BA328F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certified by the system’s manufacturer.</w:t>
      </w:r>
    </w:p>
    <w:p w14:paraId="2BB54337" w14:textId="77777777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>Documentation indicating that the proposed membrane system contractor or subcontractor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 xml:space="preserve">is fully qualified to perform the work. Documentation shall demonstrate at least 5 </w:t>
      </w:r>
      <w:proofErr w:type="spellStart"/>
      <w:r w:rsidRPr="00BA328F">
        <w:rPr>
          <w:rFonts w:eastAsia="TimesNewRomanPS" w:cs="Arial"/>
        </w:rPr>
        <w:t>years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experience</w:t>
      </w:r>
      <w:proofErr w:type="spellEnd"/>
      <w:r w:rsidRPr="00BA328F">
        <w:rPr>
          <w:rFonts w:eastAsia="TimesNewRomanPS" w:cs="Arial"/>
        </w:rPr>
        <w:t xml:space="preserve"> in installing the system proposed for use, including clients, project or work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 xml:space="preserve">designations, year installed, </w:t>
      </w:r>
      <w:proofErr w:type="gramStart"/>
      <w:r w:rsidRPr="00BA328F">
        <w:rPr>
          <w:rFonts w:eastAsia="TimesNewRomanPS" w:cs="Arial"/>
        </w:rPr>
        <w:t>type</w:t>
      </w:r>
      <w:proofErr w:type="gramEnd"/>
      <w:r w:rsidRPr="00BA328F">
        <w:rPr>
          <w:rFonts w:eastAsia="TimesNewRomanPS" w:cs="Arial"/>
        </w:rPr>
        <w:t xml:space="preserve"> and size of installation, and current contact information.</w:t>
      </w:r>
    </w:p>
    <w:p w14:paraId="0ED89062" w14:textId="77777777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>Equipment to be used for the preparation and installation of the waterproofing system.</w:t>
      </w:r>
    </w:p>
    <w:p w14:paraId="59BD34BD" w14:textId="77777777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>Equipment that will be permitted atop of the waterproofing system prior to the wearing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surface being installed.</w:t>
      </w:r>
    </w:p>
    <w:p w14:paraId="7D4782D0" w14:textId="77777777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>Delineate areas where membrane reinforcement will be placed.</w:t>
      </w:r>
    </w:p>
    <w:p w14:paraId="2F66636B" w14:textId="77777777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>Schedule for placement of primer, membrane, protection board, tack coat, and asphalt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concrete wearing surface – including multiple day placement of any of the above and/or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staged construction.</w:t>
      </w:r>
    </w:p>
    <w:p w14:paraId="433B1310" w14:textId="77777777" w:rsidR="006A0D8A" w:rsidRPr="00BA328F" w:rsidRDefault="008A3EAB" w:rsidP="00DB0EB8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72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 xml:space="preserve">For Type </w:t>
      </w:r>
      <w:proofErr w:type="gramStart"/>
      <w:r w:rsidRPr="00BA328F">
        <w:rPr>
          <w:rFonts w:eastAsia="TimesNewRomanPS" w:cs="Arial"/>
        </w:rPr>
        <w:t>I and II membranes, application procedures to be taken to ensure the membrane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thickness</w:t>
      </w:r>
      <w:proofErr w:type="gramEnd"/>
      <w:r w:rsidRPr="00BA328F">
        <w:rPr>
          <w:rFonts w:eastAsia="TimesNewRomanPS" w:cs="Arial"/>
        </w:rPr>
        <w:t xml:space="preserve"> will be as required. How the Contractor will complete the following:</w:t>
      </w:r>
    </w:p>
    <w:p w14:paraId="2581248D" w14:textId="77777777" w:rsidR="006A0D8A" w:rsidRPr="00BA328F" w:rsidRDefault="008A3EAB" w:rsidP="00DB0EB8">
      <w:pPr>
        <w:pStyle w:val="ListParagraph"/>
        <w:numPr>
          <w:ilvl w:val="1"/>
          <w:numId w:val="41"/>
        </w:numPr>
        <w:autoSpaceDE w:val="0"/>
        <w:autoSpaceDN w:val="0"/>
        <w:adjustRightInd w:val="0"/>
        <w:ind w:left="108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>measure the thickness of the waterproofing system as soon as possible after application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of the membrane,</w:t>
      </w:r>
    </w:p>
    <w:p w14:paraId="0A1BD32E" w14:textId="77777777" w:rsidR="006A0D8A" w:rsidRPr="00BA328F" w:rsidRDefault="008A3EAB" w:rsidP="00DB0EB8">
      <w:pPr>
        <w:pStyle w:val="ListParagraph"/>
        <w:numPr>
          <w:ilvl w:val="1"/>
          <w:numId w:val="41"/>
        </w:numPr>
        <w:autoSpaceDE w:val="0"/>
        <w:autoSpaceDN w:val="0"/>
        <w:adjustRightInd w:val="0"/>
        <w:ind w:left="1080"/>
        <w:contextualSpacing w:val="0"/>
        <w:jc w:val="both"/>
        <w:rPr>
          <w:rFonts w:cs="Arial"/>
          <w:bCs/>
        </w:rPr>
      </w:pPr>
      <w:proofErr w:type="gramStart"/>
      <w:r w:rsidRPr="00BA328F">
        <w:rPr>
          <w:rFonts w:eastAsia="TimesNewRomanPS" w:cs="Arial"/>
        </w:rPr>
        <w:t>steps</w:t>
      </w:r>
      <w:proofErr w:type="gramEnd"/>
      <w:r w:rsidRPr="00BA328F">
        <w:rPr>
          <w:rFonts w:eastAsia="TimesNewRomanPS" w:cs="Arial"/>
        </w:rPr>
        <w:t xml:space="preserve"> that will be taken to increase the thickness of the membrane if it is found to be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deficient.</w:t>
      </w:r>
    </w:p>
    <w:p w14:paraId="67C0A107" w14:textId="77777777" w:rsidR="006A0D8A" w:rsidRPr="00BA328F" w:rsidRDefault="008A3EAB" w:rsidP="00DB0EB8">
      <w:pPr>
        <w:autoSpaceDE w:val="0"/>
        <w:autoSpaceDN w:val="0"/>
        <w:adjustRightInd w:val="0"/>
        <w:ind w:left="360"/>
        <w:jc w:val="both"/>
        <w:rPr>
          <w:rFonts w:cs="Arial"/>
          <w:bCs/>
        </w:rPr>
      </w:pPr>
      <w:r w:rsidRPr="00BA328F">
        <w:rPr>
          <w:rFonts w:eastAsia="TimesNewRomanPS" w:cs="Arial"/>
        </w:rPr>
        <w:t>The Field Representative shall review and approve the Contractor’s submittal for completeness</w:t>
      </w:r>
      <w:r w:rsidR="006A0D8A" w:rsidRPr="00BA328F">
        <w:rPr>
          <w:rFonts w:cs="Arial"/>
          <w:bCs/>
        </w:rPr>
        <w:t xml:space="preserve"> </w:t>
      </w:r>
      <w:r w:rsidRPr="00BA328F">
        <w:rPr>
          <w:rFonts w:eastAsia="TimesNewRomanPS" w:cs="Arial"/>
        </w:rPr>
        <w:t xml:space="preserve">and accuracy prior to providing the package to the Engineer. </w:t>
      </w:r>
      <w:proofErr w:type="gramStart"/>
      <w:r w:rsidRPr="00BA328F">
        <w:rPr>
          <w:rFonts w:eastAsia="TimesNewRomanPS" w:cs="Arial"/>
        </w:rPr>
        <w:t>The submittal package shall be</w:t>
      </w:r>
      <w:r w:rsidR="006A0D8A" w:rsidRPr="00BA328F">
        <w:rPr>
          <w:rFonts w:cs="Arial"/>
          <w:bCs/>
        </w:rPr>
        <w:t xml:space="preserve"> </w:t>
      </w:r>
      <w:r w:rsidRPr="00BA328F">
        <w:rPr>
          <w:rFonts w:eastAsia="TimesNewRomanPS" w:cs="Arial"/>
        </w:rPr>
        <w:t>signed by the manufacturer’s Field Representative and shall represent the system applicator’s</w:t>
      </w:r>
      <w:r w:rsidR="006A0D8A" w:rsidRPr="00BA328F">
        <w:rPr>
          <w:rFonts w:cs="Arial"/>
          <w:bCs/>
        </w:rPr>
        <w:t xml:space="preserve"> </w:t>
      </w:r>
      <w:r w:rsidRPr="00BA328F">
        <w:rPr>
          <w:rFonts w:eastAsia="TimesNewRomanPS" w:cs="Arial"/>
        </w:rPr>
        <w:t>qualifications and proposed means and methods for successfully performing the work.</w:t>
      </w:r>
      <w:proofErr w:type="gramEnd"/>
      <w:r w:rsidRPr="00BA328F">
        <w:rPr>
          <w:rFonts w:eastAsia="TimesNewRomanPS" w:cs="Arial"/>
        </w:rPr>
        <w:t xml:space="preserve"> The</w:t>
      </w:r>
      <w:r w:rsidR="006A0D8A" w:rsidRPr="00BA328F">
        <w:rPr>
          <w:rFonts w:cs="Arial"/>
          <w:bCs/>
        </w:rPr>
        <w:t xml:space="preserve"> </w:t>
      </w:r>
      <w:r w:rsidRPr="00BA328F">
        <w:rPr>
          <w:rFonts w:eastAsia="TimesNewRomanPS" w:cs="Arial"/>
        </w:rPr>
        <w:t>Field Representative shall confirm that the proposed membrane applicator is fully qualified</w:t>
      </w:r>
      <w:r w:rsidR="006A0D8A" w:rsidRPr="00BA328F">
        <w:rPr>
          <w:rFonts w:cs="Arial"/>
          <w:bCs/>
        </w:rPr>
        <w:t xml:space="preserve"> </w:t>
      </w:r>
      <w:r w:rsidRPr="00BA328F">
        <w:rPr>
          <w:rFonts w:eastAsia="TimesNewRomanPS" w:cs="Arial"/>
        </w:rPr>
        <w:t>to perform the work. The Department will review the submittals in accordance with Section</w:t>
      </w:r>
      <w:r w:rsidR="006A0D8A" w:rsidRPr="00BA328F">
        <w:rPr>
          <w:rFonts w:cs="Arial"/>
          <w:bCs/>
        </w:rPr>
        <w:t xml:space="preserve"> </w:t>
      </w:r>
      <w:r w:rsidRPr="00BA328F">
        <w:rPr>
          <w:rFonts w:eastAsia="TimesNewRomanPS" w:cs="Arial"/>
        </w:rPr>
        <w:t>105.10.</w:t>
      </w:r>
    </w:p>
    <w:p w14:paraId="5254A281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6A0D8A">
        <w:rPr>
          <w:rFonts w:cs="Arial"/>
          <w:b/>
          <w:bCs/>
        </w:rPr>
        <w:t>Placement Meeting and Instructions</w:t>
      </w:r>
    </w:p>
    <w:p w14:paraId="0027C57A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t>The Contractor shall hold a Pre-Waterproofing System Placement meeting at least three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weeks prior to commencing any waterproofing system installation. The meeting shall include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all relevant Contractor staff, the Field Representative, Engineer, and any other significant staff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involved in the waterproofing system installation. The Contents of the submittals will also be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reviewed during the meeting. This meeting will only be held after the Field Representative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has inspected the prepared surface conditions and deemed the surfaces acceptable for placement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waterproofing system. The Contractor shall complete all repairs to the bridge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deck including cracks, spalls and concrete </w:t>
      </w:r>
      <w:proofErr w:type="spellStart"/>
      <w:r w:rsidRPr="008A3EAB">
        <w:rPr>
          <w:rFonts w:eastAsia="TimesNewRomanPS" w:cs="Arial"/>
        </w:rPr>
        <w:t>delaminations</w:t>
      </w:r>
      <w:proofErr w:type="spellEnd"/>
      <w:r w:rsidRPr="008A3EAB">
        <w:rPr>
          <w:rFonts w:eastAsia="TimesNewRomanPS" w:cs="Arial"/>
        </w:rPr>
        <w:t xml:space="preserve"> prior to the Field Representative’s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inspection.</w:t>
      </w:r>
    </w:p>
    <w:p w14:paraId="3CACEACD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Field Representative shall instruct the Contractor and the Engineer on installation and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inspection procedures.</w:t>
      </w:r>
    </w:p>
    <w:p w14:paraId="6005F665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 xml:space="preserve">For Type I and Type II membranes, the manufacturer’s instructions shall include </w:t>
      </w:r>
      <w:proofErr w:type="gramStart"/>
      <w:r w:rsidRPr="008A3EAB">
        <w:rPr>
          <w:rFonts w:eastAsia="TimesNewRomanPS" w:cs="Arial"/>
        </w:rPr>
        <w:t>membrane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thickness measurement procedures</w:t>
      </w:r>
      <w:proofErr w:type="gramEnd"/>
      <w:r w:rsidRPr="008A3EAB">
        <w:rPr>
          <w:rFonts w:eastAsia="TimesNewRomanPS" w:cs="Arial"/>
        </w:rPr>
        <w:t xml:space="preserve"> to be completed as soon as possible after the membrane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is placed. The instructions shall also include procedures for applying additional layers of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membrane if the thickness </w:t>
      </w:r>
      <w:r w:rsidRPr="008A3EAB">
        <w:rPr>
          <w:rFonts w:eastAsia="TimesNewRomanPS" w:cs="Arial"/>
        </w:rPr>
        <w:lastRenderedPageBreak/>
        <w:t>is deficient in a given location/area without damaging the in place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 and applicable time constraints.</w:t>
      </w:r>
    </w:p>
    <w:p w14:paraId="1E0F1CE7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Scheduling</w:t>
      </w:r>
    </w:p>
    <w:p w14:paraId="092B51C5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t>When an asphalt overlay is to be removed from an existing concrete structure deck,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Contractor shall inform the Engineer, in writing, at least 7 days prior to his planned work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start time and date. Within 24-hours of removal of existing asphalt and at least 14 days prior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to waterproofing system installation, the Contractor shall inspect the deck for deterioration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immediately advise the Engineer of any deterioration. All deck deterioration, including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cracks, spalls, and delamination, shall be repaired for in accordance with Section 412 prior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to placing the membrane. Deck repairs will be measured and paid for in accordance with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Section 412.</w:t>
      </w:r>
    </w:p>
    <w:p w14:paraId="22212A85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 waterproofing membrane system shall not be placed on new decks until at least 28 days after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deck concrete placement unless otherwise directed by the Engineer.</w:t>
      </w:r>
    </w:p>
    <w:p w14:paraId="735EE0BA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inform the Engineer, in writing, at least 48 hours prior to his planned waterproofing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operations start time and date. The Field Representative shall confirm to the Engineer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that the deck is in a suitable condition such that waterproofing operations can commence.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Waterproofing shall not commence until authorized by the Engineer.</w:t>
      </w:r>
    </w:p>
    <w:p w14:paraId="1825DF51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Application restrictions</w:t>
      </w:r>
    </w:p>
    <w:p w14:paraId="197ED67F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t>The Contractor shall not perform work under wet or damp conditions. The deck surface shall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be thoroughly dry at the time of the application of the primer, liquid membrane or preformed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membrane. Drying of concrete surfaces shall not be expedited by any means.</w:t>
      </w:r>
    </w:p>
    <w:p w14:paraId="3202ADC9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not perform work when the deck and ambient air temperatures are below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those or will drop below those recommended by the manufacturer. Temperatures shall also be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above the dew point.</w:t>
      </w:r>
    </w:p>
    <w:p w14:paraId="0AF82517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complete each phase of the bridge deck construction, including placing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surface course overlay, before roadway traffic may be placed on that portion of the bridge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structure. Placing membrane system will not be permitted until the adjacent roadway binder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course has been completed and is under or ready for traffic. The Contractor shall maintain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condition of the membrane system until covered with the asphalt concrete surface course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overlay.</w:t>
      </w:r>
    </w:p>
    <w:p w14:paraId="3A9A8CD6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protect concrete parapet surfaces and railing, including joint seal armor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plates, from splashing, overspray, or tracking of the primer or any component of membrane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system. The Contractor shall clean any structure surfaces marred by primer or membrane component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material to the satisfaction of the Engineer at no cost to the Department.</w:t>
      </w:r>
    </w:p>
    <w:p w14:paraId="0C6DD040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Deck surface preparation for asphalt concrete overlays</w:t>
      </w:r>
    </w:p>
    <w:p w14:paraId="036E2CD3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A0D8A">
        <w:rPr>
          <w:rFonts w:cs="Arial"/>
          <w:b/>
          <w:bCs/>
        </w:rPr>
        <w:t xml:space="preserve">New concrete </w:t>
      </w:r>
      <w:proofErr w:type="gramStart"/>
      <w:r w:rsidRPr="006A0D8A">
        <w:rPr>
          <w:rFonts w:cs="Arial"/>
          <w:b/>
          <w:bCs/>
        </w:rPr>
        <w:t>bridge deck surface preparation</w:t>
      </w:r>
      <w:proofErr w:type="gramEnd"/>
      <w:r w:rsidRPr="006A0D8A">
        <w:rPr>
          <w:rFonts w:cs="Arial"/>
          <w:b/>
          <w:bCs/>
        </w:rPr>
        <w:t>:</w:t>
      </w:r>
      <w:r w:rsidRPr="00BA328F">
        <w:rPr>
          <w:rFonts w:cs="Arial"/>
          <w:bCs/>
        </w:rPr>
        <w:t xml:space="preserve"> </w:t>
      </w:r>
      <w:r w:rsidRPr="006A0D8A">
        <w:rPr>
          <w:rFonts w:eastAsia="TimesNewRomanPS" w:cs="Arial"/>
        </w:rPr>
        <w:t>The Contractor shall thoroughly clean surfaces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where the waterproofing membrane system is to be placed by shot blasting, removing dust,</w:t>
      </w:r>
      <w:r w:rsidR="006A0D8A">
        <w:rPr>
          <w:rFonts w:eastAsia="TimesNewRomanPS" w:cs="Arial"/>
        </w:rPr>
        <w:t xml:space="preserve"> </w:t>
      </w:r>
      <w:proofErr w:type="spellStart"/>
      <w:r w:rsidRPr="008A3EAB">
        <w:rPr>
          <w:rFonts w:eastAsia="TimesNewRomanPS" w:cs="Arial"/>
        </w:rPr>
        <w:t>loose</w:t>
      </w:r>
      <w:proofErr w:type="spellEnd"/>
      <w:r w:rsidRPr="008A3EAB">
        <w:rPr>
          <w:rFonts w:eastAsia="TimesNewRomanPS" w:cs="Arial"/>
        </w:rPr>
        <w:t xml:space="preserve"> or other deleterious material with air jets, vacuum trucks, or other methods approved by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Engineer. Mechanical sweepers and hand brooms will not be permitted. Water shall not be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used to clean the deck, except as permitted herein, unless authorized by the Engineer.</w:t>
      </w:r>
    </w:p>
    <w:p w14:paraId="4CDAC4E6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Deck surfaces shall be free of oil, grease, curing compounds, algae, moss, laitance, friable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matter, and bituminous products. Any accumulations of oil or grease shall be cleaned in accordance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ASTM D4258 – Standard Practice for Surface Cleaning of Concrete for Coating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using detergent water cleaning. Areas of minor surface deterioration or depressions of 0.5 inch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greater in depth shall be brought to grade with an approved patching mortar. Crack and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joints shall be repaired in accordance </w:t>
      </w:r>
      <w:r w:rsidRPr="008A3EAB">
        <w:rPr>
          <w:rFonts w:eastAsia="TimesNewRomanPS" w:cs="Arial"/>
        </w:rPr>
        <w:lastRenderedPageBreak/>
        <w:t>with Section 412. The Contractor shall remove any sharp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concrete protrusions on the deck surface prior to applying the membrane.</w:t>
      </w:r>
    </w:p>
    <w:p w14:paraId="0F5FF7E4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air blast clean the surface of the concrete in accordance with ASTM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D4259 – Standard Practice for Abrading Concrete and as recommended by the manufacturer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waterproofing membrane. Cleaned areas shall be primed as soon as they are dry.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Contractor shall blow off dust and dirt with air jets immediately before applying primer.</w:t>
      </w:r>
    </w:p>
    <w:p w14:paraId="2F3E4FFC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 xml:space="preserve">Existing overlaid deck surface preparation: </w:t>
      </w:r>
      <w:r w:rsidRPr="008A3EAB">
        <w:rPr>
          <w:rFonts w:eastAsia="TimesNewRomanPS" w:cs="Arial"/>
        </w:rPr>
        <w:t>The Contractor shall remove all previous waterproofing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membranes or bituminous products. All deck repairs shall be completed in accordance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Section 412 prior to surface preparation. All areas of the concrete deck shall have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 flat surface with surface roughness no greater than 0.08 inches. Decks that have a grooved,</w:t>
      </w:r>
      <w:r w:rsidR="006A0D8A">
        <w:rPr>
          <w:rFonts w:eastAsia="TimesNewRomanPS" w:cs="Arial"/>
        </w:rPr>
        <w:t xml:space="preserve"> </w:t>
      </w:r>
      <w:proofErr w:type="gramStart"/>
      <w:r w:rsidRPr="008A3EAB">
        <w:rPr>
          <w:rFonts w:eastAsia="TimesNewRomanPS" w:cs="Arial"/>
        </w:rPr>
        <w:t>tined</w:t>
      </w:r>
      <w:proofErr w:type="gramEnd"/>
      <w:r w:rsidRPr="008A3EAB">
        <w:rPr>
          <w:rFonts w:eastAsia="TimesNewRomanPS" w:cs="Arial"/>
        </w:rPr>
        <w:t xml:space="preserve"> or textured surface shall be bush hammered, ground down or </w:t>
      </w:r>
      <w:proofErr w:type="spellStart"/>
      <w:r w:rsidRPr="008A3EAB">
        <w:rPr>
          <w:rFonts w:eastAsia="TimesNewRomanPS" w:cs="Arial"/>
        </w:rPr>
        <w:t>scabbled</w:t>
      </w:r>
      <w:proofErr w:type="spellEnd"/>
      <w:r w:rsidRPr="008A3EAB">
        <w:rPr>
          <w:rFonts w:eastAsia="TimesNewRomanPS" w:cs="Arial"/>
        </w:rPr>
        <w:t xml:space="preserve"> to reduce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depth of micro texture to 0.08 inches or less prior to abrasive blast cleaning operations. Prior to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waterproofing, the Contractor shall treat all concrete surfaces in accordance with new concrete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bridge deck surface preparation requirements as described herein.</w:t>
      </w:r>
    </w:p>
    <w:p w14:paraId="29C616D9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 xml:space="preserve">Existing deck joint assembly and deck drain modifications: </w:t>
      </w:r>
      <w:r w:rsidRPr="008A3EAB">
        <w:rPr>
          <w:rFonts w:eastAsia="TimesNewRomanPS" w:cs="Arial"/>
        </w:rPr>
        <w:t>Modifications to existing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expansion joint assemblies and deck drains shall be performed and completed as specified on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Plans or elsewhere in the Contract prior to deck surface preparation and will be paid for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accordingly.</w:t>
      </w:r>
    </w:p>
    <w:p w14:paraId="46CD4768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Primer</w:t>
      </w:r>
    </w:p>
    <w:p w14:paraId="489B0604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t>When instructed or recommended by the manufacturer, the Contractor shall apply a single coat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primer or sealer on all surfaces within 24 hours of the scheduled application of the waterproofing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membrane. Any primed or seal coated areas not covered within 24 hours of applying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waterproofing membrane shall be primed or seal coated again at no additional cost to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Department.</w:t>
      </w:r>
    </w:p>
    <w:p w14:paraId="6ED52AD1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primer or seal coat shall be applied when the concrete is surface dry and clean, and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ambient temperature and dew point are above those recommended by the manufacturer.</w:t>
      </w:r>
    </w:p>
    <w:p w14:paraId="37F900B5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proofErr w:type="gramStart"/>
      <w:r w:rsidRPr="008A3EAB">
        <w:rPr>
          <w:rFonts w:eastAsia="TimesNewRomanPS" w:cs="Arial"/>
        </w:rPr>
        <w:t>The primer or seal coat shall terminate in the chase or, where there is no chase, be extended up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face of the curbs, barrier walls, expansion joints</w:t>
      </w:r>
      <w:proofErr w:type="gramEnd"/>
      <w:r w:rsidRPr="008A3EAB">
        <w:rPr>
          <w:rFonts w:eastAsia="TimesNewRomanPS" w:cs="Arial"/>
        </w:rPr>
        <w:t xml:space="preserve"> and deck drains to the level of the top of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proposed asphalt concrete overlay.</w:t>
      </w:r>
    </w:p>
    <w:p w14:paraId="3991D310" w14:textId="77777777" w:rsidR="006A0D8A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minimum cure time shall be one hour or as recommended by the manufacturer.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manufacturer’s field representative may extend the cure period based on ambient conditions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for temperature and relative humidity or the tackiness of the primer or sealer. The primer or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seal coat shall not be exposed to construction </w:t>
      </w:r>
      <w:proofErr w:type="gramStart"/>
      <w:r w:rsidRPr="008A3EAB">
        <w:rPr>
          <w:rFonts w:eastAsia="TimesNewRomanPS" w:cs="Arial"/>
        </w:rPr>
        <w:t>equipment and activity until it is fully cured</w:t>
      </w:r>
      <w:proofErr w:type="gramEnd"/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tack free.</w:t>
      </w:r>
    </w:p>
    <w:p w14:paraId="18403E7D" w14:textId="77777777" w:rsidR="006A0D8A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Waterproofing membrane systems</w:t>
      </w:r>
    </w:p>
    <w:p w14:paraId="3513C9E1" w14:textId="77777777" w:rsidR="006A0D8A" w:rsidRDefault="008A3EAB" w:rsidP="00DB0EB8">
      <w:pPr>
        <w:pStyle w:val="ListParagraph"/>
        <w:numPr>
          <w:ilvl w:val="1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6A0D8A">
        <w:rPr>
          <w:rFonts w:cs="Arial"/>
          <w:b/>
          <w:bCs/>
        </w:rPr>
        <w:t>Type I Membrane System</w:t>
      </w:r>
    </w:p>
    <w:p w14:paraId="659381D1" w14:textId="268DEEFE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A0D8A">
        <w:rPr>
          <w:rFonts w:cs="Arial"/>
          <w:b/>
          <w:bCs/>
        </w:rPr>
        <w:t xml:space="preserve">Application </w:t>
      </w:r>
      <w:r w:rsidRPr="006A0D8A">
        <w:rPr>
          <w:rFonts w:eastAsia="TimesNewRomanPS" w:cs="Arial"/>
        </w:rPr>
        <w:t xml:space="preserve">- </w:t>
      </w:r>
      <w:r w:rsidRPr="007816F0">
        <w:rPr>
          <w:rFonts w:cs="Arial"/>
          <w:bCs/>
        </w:rPr>
        <w:t>Application</w:t>
      </w:r>
      <w:r w:rsidRPr="006A0D8A">
        <w:rPr>
          <w:rFonts w:eastAsia="TimesNewRomanPS" w:cs="Arial"/>
        </w:rPr>
        <w:t xml:space="preserve"> may proceed while air and substrate temperature are between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32°F and 104°F providing the substrate </w:t>
      </w:r>
      <w:proofErr w:type="gramStart"/>
      <w:r w:rsidRPr="008A3EAB">
        <w:rPr>
          <w:rFonts w:eastAsia="TimesNewRomanPS" w:cs="Arial"/>
        </w:rPr>
        <w:t>is</w:t>
      </w:r>
      <w:proofErr w:type="gramEnd"/>
      <w:r w:rsidRPr="008A3EAB">
        <w:rPr>
          <w:rFonts w:eastAsia="TimesNewRomanPS" w:cs="Arial"/>
        </w:rPr>
        <w:t xml:space="preserve"> above the dew point. Outside of these temperatures,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manufacturer shall be consulted. All components of the system shall be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measured, mixed, and applied in accordance with the manufacturer’s instructions.</w:t>
      </w:r>
    </w:p>
    <w:p w14:paraId="31C750A6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Prior to the application of any materials, the primed or sealed surface must be clean and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free from loose debris, moisture, oil, grease, or other contaminates. The Contractor shall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spray apply the waterproofing membrane in two coats with manufacturer approved equipment.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minimum wet film thickness of each coat on any peak shall be in accordance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manufacturer’s instructions. The membrane shall be cured between coats and before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application of the asphalt tack coat.</w:t>
      </w:r>
    </w:p>
    <w:p w14:paraId="73783A6D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lastRenderedPageBreak/>
        <w:t>Waterproofing membrane application shall be continuous once begun. Where the membrane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is to be joined to existing cured material and application joints, waterproofing membrane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shall be applied to overlap the existing material by at least 6 inches. Overlap area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preparation shall be in accordance with the manufacturer’s instructions. Where the existing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materials are covered with a primer or seal coat the overlapped area shall be cleaned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solvent approved by the manufacturer before applying the waterproofing membrane.</w:t>
      </w:r>
    </w:p>
    <w:p w14:paraId="3A201A77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proofErr w:type="gramStart"/>
      <w:r w:rsidRPr="008A3EAB">
        <w:rPr>
          <w:rFonts w:eastAsia="TimesNewRomanPS" w:cs="Arial"/>
        </w:rPr>
        <w:t>The waterproofing membrane shall terminate in the chase or, where there is no chase, be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extended up the face of curbs, barrier or parapet walls, expansion joints,</w:t>
      </w:r>
      <w:proofErr w:type="gramEnd"/>
      <w:r w:rsidRPr="008A3EAB">
        <w:rPr>
          <w:rFonts w:eastAsia="TimesNewRomanPS" w:cs="Arial"/>
        </w:rPr>
        <w:t xml:space="preserve"> and deck drains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to the level of the top of the proposed asphalt concrete overlay.</w:t>
      </w:r>
    </w:p>
    <w:p w14:paraId="02866F83" w14:textId="77777777" w:rsidR="006A0D8A" w:rsidRDefault="008A3EAB" w:rsidP="00DB0EB8">
      <w:pPr>
        <w:pStyle w:val="ListParagraph"/>
        <w:numPr>
          <w:ilvl w:val="1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Type II Membrane Systems</w:t>
      </w:r>
    </w:p>
    <w:p w14:paraId="70B2603C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t>Mixing and application of the liquid membrane system shall be performed in accordance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the manufacturer’s printed instructions and as directed by the Engineer.</w:t>
      </w:r>
    </w:p>
    <w:p w14:paraId="46974BA9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apply a surface conditioner evenly to all surfaces at a rate between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one gallon per 600 square feet and one gallon per 300 square feet, depending on the condition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concrete surface as directed by the manufacturer’s Field Representative.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conditioner shall be allowed to dry before application of the membrane.</w:t>
      </w:r>
    </w:p>
    <w:p w14:paraId="04D79DE0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Cakes of membrane shall be melted on the job site in an approved double walled kettle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boiler under continuous mechanical agitation until the material can be drawn from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kettle, </w:t>
      </w:r>
      <w:proofErr w:type="gramStart"/>
      <w:r w:rsidRPr="008A3EAB">
        <w:rPr>
          <w:rFonts w:eastAsia="TimesNewRomanPS" w:cs="Arial"/>
        </w:rPr>
        <w:t>free-flowing</w:t>
      </w:r>
      <w:proofErr w:type="gramEnd"/>
      <w:r w:rsidRPr="008A3EAB">
        <w:rPr>
          <w:rFonts w:eastAsia="TimesNewRomanPS" w:cs="Arial"/>
        </w:rPr>
        <w:t xml:space="preserve"> and lump-free, at a temperature within the range recommended by the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manufacturer but not exceeding 425°F.</w:t>
      </w:r>
    </w:p>
    <w:p w14:paraId="4E375F8F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apply the membrane to the deck surface within the temperature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range recommended by the manufacturer. The membrane shall be evenly applied at approximately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one pound per square foot to provide a continuous coating with an average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thickness of 3/16-inch thick and a minimum thickness of 1/8-inch.</w:t>
      </w:r>
    </w:p>
    <w:p w14:paraId="193188D2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proofErr w:type="gramStart"/>
      <w:r w:rsidRPr="008A3EAB">
        <w:rPr>
          <w:rFonts w:eastAsia="TimesNewRomanPS" w:cs="Arial"/>
        </w:rPr>
        <w:t>The waterproofing membrane shall terminate in the chase or, where there is no chase, be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extended up the face of curbs, barrier or parapet walls, expansion joints,</w:t>
      </w:r>
      <w:proofErr w:type="gramEnd"/>
      <w:r w:rsidRPr="008A3EAB">
        <w:rPr>
          <w:rFonts w:eastAsia="TimesNewRomanPS" w:cs="Arial"/>
        </w:rPr>
        <w:t xml:space="preserve"> and deck drains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to the level of the top of the proposed asphalt concrete overlay.</w:t>
      </w:r>
    </w:p>
    <w:p w14:paraId="72AD8A92" w14:textId="77777777" w:rsidR="006A0D8A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Waterproofing membrane application shall be continuous. Where the membrane is to be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joined to existing cured material and application joints, waterproofing membrane shall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be applied to overlap the existing material by at least 6 inches. Overlap area preparation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shall be in accordance with the manufacturer’s instructions. Where the existing materials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are covered with a primer or seal coat, the overlapped area shall be cleaned with solvent</w:t>
      </w:r>
      <w:r w:rsidR="006A0D8A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approved by the manufacturer before applying the waterproofing membrane.</w:t>
      </w:r>
    </w:p>
    <w:p w14:paraId="633B86C1" w14:textId="77777777" w:rsidR="006A0D8A" w:rsidRPr="00BA328F" w:rsidRDefault="008A3EAB" w:rsidP="00DB0EB8">
      <w:pPr>
        <w:pStyle w:val="ListParagraph"/>
        <w:numPr>
          <w:ilvl w:val="2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Cs/>
        </w:rPr>
      </w:pPr>
      <w:r w:rsidRPr="008A3EAB">
        <w:rPr>
          <w:rFonts w:eastAsia="TimesNewRomanPS" w:cs="Arial"/>
        </w:rPr>
        <w:t>Membrane Reinforcement</w:t>
      </w:r>
    </w:p>
    <w:p w14:paraId="20F71D13" w14:textId="77777777" w:rsidR="006A0D8A" w:rsidRPr="00BA328F" w:rsidRDefault="008A3EAB" w:rsidP="00DB0EB8">
      <w:pPr>
        <w:pStyle w:val="ListParagraph"/>
        <w:autoSpaceDE w:val="0"/>
        <w:autoSpaceDN w:val="0"/>
        <w:adjustRightInd w:val="0"/>
        <w:ind w:left="1080"/>
        <w:contextualSpacing w:val="0"/>
        <w:jc w:val="both"/>
        <w:rPr>
          <w:rFonts w:eastAsia="TimesNewRomanPS" w:cs="Arial"/>
        </w:rPr>
      </w:pPr>
      <w:r w:rsidRPr="00BA328F">
        <w:rPr>
          <w:rFonts w:eastAsia="TimesNewRomanPS" w:cs="Arial"/>
        </w:rPr>
        <w:t xml:space="preserve">The Contractor shall place an </w:t>
      </w:r>
      <w:proofErr w:type="gramStart"/>
      <w:r w:rsidRPr="00BA328F">
        <w:rPr>
          <w:rFonts w:eastAsia="TimesNewRomanPS" w:cs="Arial"/>
        </w:rPr>
        <w:t>18 inch</w:t>
      </w:r>
      <w:proofErr w:type="gramEnd"/>
      <w:r w:rsidRPr="00BA328F">
        <w:rPr>
          <w:rFonts w:eastAsia="TimesNewRomanPS" w:cs="Arial"/>
        </w:rPr>
        <w:t xml:space="preserve"> strip of membrane reinforcement centered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over joints, construction joints, and wide width cracks and press the membrane reinforcement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into the Type II membrane while it is still tacky. The Contractor shall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then apply another 3/16 inch thick layer of waterproofing membrane overtop of the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membrane reinforcement.</w:t>
      </w:r>
    </w:p>
    <w:p w14:paraId="4BF15A07" w14:textId="77777777" w:rsidR="006A0D8A" w:rsidRPr="00BA328F" w:rsidRDefault="008A3EAB" w:rsidP="00DB0EB8">
      <w:pPr>
        <w:pStyle w:val="ListParagraph"/>
        <w:autoSpaceDE w:val="0"/>
        <w:autoSpaceDN w:val="0"/>
        <w:adjustRightInd w:val="0"/>
        <w:ind w:left="1080"/>
        <w:contextualSpacing w:val="0"/>
        <w:jc w:val="both"/>
        <w:rPr>
          <w:rFonts w:eastAsia="TimesNewRomanPS" w:cs="Arial"/>
        </w:rPr>
      </w:pPr>
      <w:proofErr w:type="gramStart"/>
      <w:r w:rsidRPr="00BA328F">
        <w:rPr>
          <w:rFonts w:eastAsia="TimesNewRomanPS" w:cs="Arial"/>
        </w:rPr>
        <w:t>The membrane reinforcement shall terminate in the chase or, where there is no chase,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be extended up the face of the curbs, barrier walls, expansion joints,</w:t>
      </w:r>
      <w:proofErr w:type="gramEnd"/>
      <w:r w:rsidRPr="00BA328F">
        <w:rPr>
          <w:rFonts w:eastAsia="TimesNewRomanPS" w:cs="Arial"/>
        </w:rPr>
        <w:t xml:space="preserve"> and deck drains</w:t>
      </w:r>
      <w:r w:rsidR="006A0D8A" w:rsidRPr="00BA328F">
        <w:rPr>
          <w:rFonts w:eastAsia="TimesNewRomanPS" w:cs="Arial"/>
        </w:rPr>
        <w:t xml:space="preserve"> </w:t>
      </w:r>
      <w:r w:rsidRPr="00BA328F">
        <w:rPr>
          <w:rFonts w:eastAsia="TimesNewRomanPS" w:cs="Arial"/>
        </w:rPr>
        <w:t>to the level of the top of the proposed asphalt concrete overlay.</w:t>
      </w:r>
    </w:p>
    <w:p w14:paraId="7F38309E" w14:textId="77777777" w:rsidR="006A0D8A" w:rsidRPr="00BA328F" w:rsidRDefault="008A3EAB" w:rsidP="00DB0EB8">
      <w:pPr>
        <w:pStyle w:val="ListParagraph"/>
        <w:numPr>
          <w:ilvl w:val="2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Cs/>
        </w:rPr>
      </w:pPr>
      <w:r w:rsidRPr="00BA328F">
        <w:rPr>
          <w:rFonts w:eastAsia="TimesNewRomanPS" w:cs="Arial"/>
        </w:rPr>
        <w:t>Protection board</w:t>
      </w:r>
    </w:p>
    <w:p w14:paraId="6F37D85A" w14:textId="77777777" w:rsidR="00D57FD6" w:rsidRDefault="008A3EAB" w:rsidP="00DB0EB8">
      <w:pPr>
        <w:pStyle w:val="ListParagraph"/>
        <w:autoSpaceDE w:val="0"/>
        <w:autoSpaceDN w:val="0"/>
        <w:adjustRightInd w:val="0"/>
        <w:ind w:left="1080"/>
        <w:contextualSpacing w:val="0"/>
        <w:jc w:val="both"/>
        <w:rPr>
          <w:rFonts w:eastAsia="TimesNewRomanPS" w:cs="Arial"/>
        </w:rPr>
      </w:pPr>
      <w:r w:rsidRPr="006A0D8A">
        <w:rPr>
          <w:rFonts w:eastAsia="TimesNewRomanPS" w:cs="Arial"/>
        </w:rPr>
        <w:lastRenderedPageBreak/>
        <w:t>When recommended by the manufacturer, the Contractor shall lay protection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boards over the entire waterproofing membrane immediately following application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membrane and before vehicular or foot traffic is allowed on the membrane.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protection board shall be placed before the surface of the membrane cools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is still tacky. The Contractor shall not apply any material to the waterproofing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 surface that will remove its tackiness prior to installation of the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protection board.</w:t>
      </w:r>
    </w:p>
    <w:p w14:paraId="659B7DEA" w14:textId="77777777" w:rsidR="00D57FD6" w:rsidRDefault="008A3EAB" w:rsidP="00DB0EB8">
      <w:pPr>
        <w:pStyle w:val="ListParagraph"/>
        <w:autoSpaceDE w:val="0"/>
        <w:autoSpaceDN w:val="0"/>
        <w:adjustRightInd w:val="0"/>
        <w:ind w:left="108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Protection boards shall be placed transverse to the centerline of the deck with all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edges overlapping 1-inch </w:t>
      </w:r>
      <w:r w:rsidR="00D57FD6">
        <w:rPr>
          <w:rFonts w:eastAsia="TimesNewRomanPS" w:cs="Arial"/>
        </w:rPr>
        <w:t>±</w:t>
      </w:r>
      <w:r w:rsidRPr="008A3EAB">
        <w:rPr>
          <w:rFonts w:eastAsia="TimesNewRomanPS" w:cs="Arial"/>
        </w:rPr>
        <w:t>1/4-inch. The protection board edge shall be laid within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1/4-inch of all curbs, vertical faces of drains, and vertical faces of expansion joints.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Protection boards shall be placed such that the joints lap in the direction of traffic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flow and be staggered a minimum of 6 inches.</w:t>
      </w:r>
    </w:p>
    <w:p w14:paraId="5FCBD87C" w14:textId="77777777" w:rsidR="00D57FD6" w:rsidRDefault="008A3EAB" w:rsidP="00DB0EB8">
      <w:pPr>
        <w:pStyle w:val="ListParagraph"/>
        <w:autoSpaceDE w:val="0"/>
        <w:autoSpaceDN w:val="0"/>
        <w:adjustRightInd w:val="0"/>
        <w:ind w:left="108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All protective sheets shall be free of wrinkles, bubbles, fish mouths or other defects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to achieve firm and uniform contact. The Contractor shall apply a continuous bead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hot membrane along the joints where the sheets terminate at the face of the curbs.</w:t>
      </w:r>
    </w:p>
    <w:p w14:paraId="68E65191" w14:textId="77777777" w:rsidR="00D57FD6" w:rsidRDefault="008A3EAB" w:rsidP="00DB0EB8">
      <w:pPr>
        <w:pStyle w:val="ListParagraph"/>
        <w:numPr>
          <w:ilvl w:val="1"/>
          <w:numId w:val="40"/>
        </w:numPr>
        <w:autoSpaceDE w:val="0"/>
        <w:autoSpaceDN w:val="0"/>
        <w:adjustRightInd w:val="0"/>
        <w:contextualSpacing w:val="0"/>
        <w:jc w:val="both"/>
        <w:rPr>
          <w:rFonts w:cs="Arial"/>
          <w:b/>
          <w:bCs/>
        </w:rPr>
      </w:pPr>
      <w:r w:rsidRPr="008A3EAB">
        <w:rPr>
          <w:rFonts w:cs="Arial"/>
          <w:b/>
          <w:bCs/>
        </w:rPr>
        <w:t>Type III Membrane Systems</w:t>
      </w:r>
    </w:p>
    <w:p w14:paraId="0190EB11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The Contractor shall prime curb and bridge deck surfaces. Type III membrane shall be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applied to the primed curb and deck surfaces by either hand methods or mechanical applicators.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Contractor shall double cover all corners such as at curbs by placing an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initial 12-inch minimum width membrane strip along the axis of the corner. Finish inside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corners with a fillet, and round outside corners. Double cover areas around drains or other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protrusions with a minimum of 6 inches of membrane in each direction then liberally coat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a mastic as approved by the manufacturer.</w:t>
      </w:r>
    </w:p>
    <w:p w14:paraId="1A722107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begin Type III membrane construction at the lowest point of the surface</w:t>
      </w:r>
      <w:r w:rsidR="00D57FD6">
        <w:rPr>
          <w:rFonts w:eastAsia="TimesNewRomanPS" w:cs="Arial"/>
        </w:rPr>
        <w:t xml:space="preserve"> </w:t>
      </w:r>
      <w:proofErr w:type="gramStart"/>
      <w:r w:rsidRPr="008A3EAB">
        <w:rPr>
          <w:rFonts w:eastAsia="TimesNewRomanPS" w:cs="Arial"/>
        </w:rPr>
        <w:t>to be waterproofed and apply the membrane to the highest point both longitudinally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transversely</w:t>
      </w:r>
      <w:proofErr w:type="gramEnd"/>
      <w:r w:rsidRPr="008A3EAB">
        <w:rPr>
          <w:rFonts w:eastAsia="TimesNewRomanPS" w:cs="Arial"/>
        </w:rPr>
        <w:t>. Overlap each membrane strip a minimum of 4 inches in a shingle fashion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so that water will run over and not against any laps and will drain toward the curb and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the </w:t>
      </w:r>
      <w:proofErr w:type="gramStart"/>
      <w:r w:rsidRPr="008A3EAB">
        <w:rPr>
          <w:rFonts w:eastAsia="TimesNewRomanPS" w:cs="Arial"/>
        </w:rPr>
        <w:t>drain pipes</w:t>
      </w:r>
      <w:proofErr w:type="gramEnd"/>
      <w:r w:rsidRPr="008A3EAB">
        <w:rPr>
          <w:rFonts w:eastAsia="TimesNewRomanPS" w:cs="Arial"/>
        </w:rPr>
        <w:t xml:space="preserve"> unless otherwise approved by the Engineer. The membrane shall extend to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edge of the joint openings.</w:t>
      </w:r>
    </w:p>
    <w:p w14:paraId="067FBE64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apply an adhesive or use a wide tipped torch, if necessary, to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seal the membrane joints. The Contractor shall install Type III membranes without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wrinkles, air bubbles, and other placement defects. Use hand rollers or other satisfactory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pressure apparatus on the applied membrane to achieve firm and uniform contact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the primed concrete surfaces. The Contractor shall ensure that the membrane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is uniformly and positively adhering to the concrete at the curb faces and drains by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performing the work with a </w:t>
      </w:r>
      <w:proofErr w:type="gramStart"/>
      <w:r w:rsidRPr="008A3EAB">
        <w:rPr>
          <w:rFonts w:eastAsia="TimesNewRomanPS" w:cs="Arial"/>
        </w:rPr>
        <w:t>manufacturer’s</w:t>
      </w:r>
      <w:proofErr w:type="gramEnd"/>
      <w:r w:rsidRPr="008A3EAB">
        <w:rPr>
          <w:rFonts w:eastAsia="TimesNewRomanPS" w:cs="Arial"/>
        </w:rPr>
        <w:t xml:space="preserve"> approved mastic according to the manufacturer’s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instructions. Steel rollers shall not be used unless recommended by the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manufacturer.</w:t>
      </w:r>
    </w:p>
    <w:p w14:paraId="7D1A2E70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repair any torn or cut areas or narrow overlaps with the application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an adhesive and membrane patch extending at least 6 inches beyond the defect at no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additional cost to the Department.</w:t>
      </w:r>
    </w:p>
    <w:p w14:paraId="7F7A3A15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pave over the membrane from higher to lower elevations.</w:t>
      </w:r>
    </w:p>
    <w:p w14:paraId="6B07FD3C" w14:textId="77777777" w:rsidR="00D57FD6" w:rsidRPr="00D57FD6" w:rsidRDefault="008A3EAB" w:rsidP="00DB0EB8">
      <w:pPr>
        <w:pStyle w:val="ListParagraph"/>
        <w:numPr>
          <w:ilvl w:val="1"/>
          <w:numId w:val="40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Sample areas</w:t>
      </w:r>
    </w:p>
    <w:p w14:paraId="1307B292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When directed by the Engineer, the Contractor shall apply the membrane on a sample area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not less than 10 square feet. Once approved by the Engineer, the sample area shall serve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as the standard of acceptance for all membrane work.</w:t>
      </w:r>
    </w:p>
    <w:p w14:paraId="55F64CB4" w14:textId="77777777" w:rsidR="00D57FD6" w:rsidRPr="00D57FD6" w:rsidRDefault="008A3EAB" w:rsidP="00DB0EB8">
      <w:pPr>
        <w:pStyle w:val="ListParagraph"/>
        <w:numPr>
          <w:ilvl w:val="1"/>
          <w:numId w:val="40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Patching</w:t>
      </w:r>
    </w:p>
    <w:p w14:paraId="04623C86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lastRenderedPageBreak/>
        <w:t>The Contractor shall repair untreated or damaged areas within the application area.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damaged area shall be cut back to sound material and wiped with a solvent approved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by the membrane manufacturer up to a width of at least 6 inches on the periphery,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removing primer or tack coat and any contaminants. The substrate shall then be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primed, if necessary, followed by the application of membrane. A continuous layer of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 shall be obtained over the substrate with a 6-inch overlap onto the existing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membrane.</w:t>
      </w:r>
    </w:p>
    <w:p w14:paraId="54741C13" w14:textId="77777777" w:rsidR="00D57FD6" w:rsidRPr="00D57FD6" w:rsidRDefault="008A3EAB" w:rsidP="00DB0EB8">
      <w:pPr>
        <w:pStyle w:val="ListParagraph"/>
        <w:numPr>
          <w:ilvl w:val="1"/>
          <w:numId w:val="40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Final Review</w:t>
      </w:r>
    </w:p>
    <w:p w14:paraId="39E98559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 xml:space="preserve">The Engineer, the </w:t>
      </w:r>
      <w:proofErr w:type="gramStart"/>
      <w:r w:rsidRPr="00D57FD6">
        <w:rPr>
          <w:rFonts w:eastAsia="TimesNewRomanPS" w:cs="Arial"/>
        </w:rPr>
        <w:t>manufacturer’s</w:t>
      </w:r>
      <w:proofErr w:type="gramEnd"/>
      <w:r w:rsidRPr="00D57FD6">
        <w:rPr>
          <w:rFonts w:eastAsia="TimesNewRomanPS" w:cs="Arial"/>
        </w:rPr>
        <w:t xml:space="preserve"> Field Representative, and the Contractor shall jointly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review the deck area(s) where the completed system has been installed before surfacing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or placing protection board. Any irregularities or other conditions which are not in accordance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 these specifications or to the manufacturer’s Representative’s or Engineer’s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satisfaction shall be addressed before surfacing or placing protection board. Any deficiencies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shall be repaired at the expense of the Contractor.</w:t>
      </w:r>
    </w:p>
    <w:p w14:paraId="034AF163" w14:textId="77777777" w:rsidR="00D57FD6" w:rsidRPr="00D57FD6" w:rsidRDefault="008A3EAB" w:rsidP="00DB0EB8">
      <w:pPr>
        <w:pStyle w:val="ListParagraph"/>
        <w:numPr>
          <w:ilvl w:val="1"/>
          <w:numId w:val="40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Protection</w:t>
      </w:r>
    </w:p>
    <w:p w14:paraId="36FB83C4" w14:textId="77777777" w:rsidR="00D57FD6" w:rsidRDefault="008A3EAB" w:rsidP="00DB0EB8">
      <w:pPr>
        <w:pStyle w:val="ListParagraph"/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The Contractor shall protect the membrane from damage by construction operations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during all stages of application.</w:t>
      </w:r>
    </w:p>
    <w:p w14:paraId="789F2C89" w14:textId="77777777" w:rsidR="00D57FD6" w:rsidRPr="00D57FD6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Tack Coat</w:t>
      </w:r>
    </w:p>
    <w:p w14:paraId="3C45E688" w14:textId="77777777" w:rsidR="00D57FD6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The Contractor shall apply a tack coat directly to the waterproofing membrane prior to surfacing.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tack coat shall be supplied by and applied in accordance with the manufacturer’s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instructions.</w:t>
      </w:r>
    </w:p>
    <w:p w14:paraId="7DA4710D" w14:textId="77777777" w:rsidR="00D57FD6" w:rsidRPr="00D57FD6" w:rsidRDefault="008A3EAB" w:rsidP="00DB0EB8">
      <w:pPr>
        <w:pStyle w:val="ListParagraph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Application of asphalt surface wearing course</w:t>
      </w:r>
    </w:p>
    <w:p w14:paraId="307AD076" w14:textId="77777777" w:rsidR="00D57FD6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The Contractor shall place the asphalt concrete wearing surface course overlay as soon as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possible after application of the membrane and no later than within 24 hours of the placement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waterproofing membrane system. Placement shall be in accordance with Section 315,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except as modified herein.</w:t>
      </w:r>
    </w:p>
    <w:p w14:paraId="51F644EA" w14:textId="77777777" w:rsidR="00D57FD6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asphalt concrete overlay course shall be as specified on the plans.</w:t>
      </w:r>
    </w:p>
    <w:p w14:paraId="5EF629FA" w14:textId="77777777" w:rsidR="00D57FD6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paving operation shall be in the same direction as the end laps of the Type III membrane.</w:t>
      </w:r>
    </w:p>
    <w:p w14:paraId="28867152" w14:textId="48E4F9F8" w:rsidR="008A3EAB" w:rsidRPr="008A3EAB" w:rsidRDefault="008A3EAB" w:rsidP="00DB0EB8">
      <w:pPr>
        <w:pStyle w:val="ListParagraph"/>
        <w:autoSpaceDE w:val="0"/>
        <w:autoSpaceDN w:val="0"/>
        <w:adjustRightInd w:val="0"/>
        <w:ind w:left="360"/>
        <w:contextualSpacing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mixing discharge temperature of the mixture shall not exceed 310 degrees F. The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temperature of the mixture at the time of placement shall be not less than 275 degrees F.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mixture shall be dumped directly into the paver hopper. After filling the hopper, the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truck shall pull forward and shall not be in contact with the paver while it is moving. The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mixture shall not be dumped onto the deck ahead of the paver. The mixture shall be spread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and rolled in such a manner that the Protection Board will not be damaged. The temperature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mixture at the time of rolling and compacting shall be not less than 235 degrees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F (200 degrees F for warm mix). Vibratory rollers shall be operated in static mode when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used for compaction.</w:t>
      </w:r>
    </w:p>
    <w:p w14:paraId="0BE8368A" w14:textId="38F354C0" w:rsidR="008A3EAB" w:rsidRPr="008A3EAB" w:rsidRDefault="00D57FD6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429.07</w:t>
      </w:r>
      <w:proofErr w:type="gramEnd"/>
      <w:r>
        <w:rPr>
          <w:rFonts w:cs="Arial"/>
          <w:b/>
          <w:bCs/>
        </w:rPr>
        <w:t xml:space="preserve"> – </w:t>
      </w:r>
      <w:r w:rsidR="008A3EAB" w:rsidRPr="008A3EAB">
        <w:rPr>
          <w:rFonts w:cs="Arial"/>
          <w:b/>
          <w:bCs/>
        </w:rPr>
        <w:t>Quality Control and Quality Assurance and Acceptance of Waterproofing Membrane</w:t>
      </w:r>
      <w:r>
        <w:rPr>
          <w:rFonts w:cs="Arial"/>
          <w:b/>
          <w:bCs/>
        </w:rPr>
        <w:t xml:space="preserve"> </w:t>
      </w:r>
      <w:r w:rsidR="008A3EAB" w:rsidRPr="008A3EAB">
        <w:rPr>
          <w:rFonts w:cs="Arial"/>
          <w:b/>
          <w:bCs/>
        </w:rPr>
        <w:t>Thickness for Type I and Type II Membranes</w:t>
      </w:r>
    </w:p>
    <w:p w14:paraId="46EE5315" w14:textId="77777777" w:rsidR="00D57FD6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measure the thickness of membrane using equipme</w:t>
      </w:r>
      <w:r w:rsidR="00D57FD6">
        <w:rPr>
          <w:rFonts w:eastAsia="TimesNewRomanPS" w:cs="Arial"/>
        </w:rPr>
        <w:t xml:space="preserve">nt and methods according to the </w:t>
      </w:r>
      <w:r w:rsidRPr="008A3EAB">
        <w:rPr>
          <w:rFonts w:eastAsia="TimesNewRomanPS" w:cs="Arial"/>
        </w:rPr>
        <w:t>manufacturer’s instructions. The Field Representative shall perform Quality Control thickness measurements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membrane as the work progresses. The Engineer may directly monitor the Quality Control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measurements or may complete independent Quality Assurance thickness measurements. If necessary,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Contractor shall adjust deck preparation, application, or installation operations in coordination with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recommendations of the Field Representative to correct deficiencies.</w:t>
      </w:r>
    </w:p>
    <w:p w14:paraId="016BAB2B" w14:textId="77777777" w:rsidR="00D57FD6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lastRenderedPageBreak/>
        <w:t>The thickness measurement tools used by the Contractor for Quality Control measurements and Quality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Assurance measurements shall be calibrated before applying the membrane. Quality Assurance measurements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will govern over Quality Control measurements, and Quality Control measurements shall govern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over the Contractor’s measurements.</w:t>
      </w:r>
    </w:p>
    <w:p w14:paraId="6EEBF741" w14:textId="77777777" w:rsidR="00D57FD6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 xml:space="preserve">Quality Control measurements shall be obtained at a rate of one per each </w:t>
      </w:r>
      <w:proofErr w:type="gramStart"/>
      <w:r w:rsidRPr="008A3EAB">
        <w:rPr>
          <w:rFonts w:eastAsia="TimesNewRomanPS" w:cs="Arial"/>
        </w:rPr>
        <w:t>10-foot by 10-foot</w:t>
      </w:r>
      <w:proofErr w:type="gramEnd"/>
      <w:r w:rsidRPr="008A3EAB">
        <w:rPr>
          <w:rFonts w:eastAsia="TimesNewRomanPS" w:cs="Arial"/>
        </w:rPr>
        <w:t xml:space="preserve"> section of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deck. Quality Control measurements at each location shall be completed as soon as possible after the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 is placed and within 30 minutes after the application of the membrane at that location.</w:t>
      </w:r>
    </w:p>
    <w:p w14:paraId="61439086" w14:textId="77777777" w:rsidR="00D57FD6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Whenever Quality Control or Quality Assurance measurements reveal that the membrane thickness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is less than the minimum required thickness, the Contractor shall apply another layer of membrane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within 60 minutes of the previous application of the membrane at that location. Additional layers of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membrane shall be applied until Quality Control or Quality Assurance measurements demonstrate that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membrane thickness is equal to or greater than the minimum required thickness. No additional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payment will be made for placement of additional layers of the membrane to achieve the required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thickness.</w:t>
      </w:r>
    </w:p>
    <w:p w14:paraId="34F00FF4" w14:textId="77777777" w:rsidR="00D57FD6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Contractor shall provide a daily Quality Control record to the Engineer promptly upon completion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of the field measurements. The record shall include the following information:</w:t>
      </w:r>
    </w:p>
    <w:p w14:paraId="360265CB" w14:textId="77777777" w:rsidR="00D57FD6" w:rsidRDefault="008A3EAB" w:rsidP="00DB0EB8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Date</w:t>
      </w:r>
    </w:p>
    <w:p w14:paraId="24A684CB" w14:textId="77777777" w:rsidR="00D57FD6" w:rsidRDefault="008A3EAB" w:rsidP="00DB0EB8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Time</w:t>
      </w:r>
    </w:p>
    <w:p w14:paraId="00CCED38" w14:textId="77777777" w:rsidR="00D57FD6" w:rsidRDefault="008A3EAB" w:rsidP="00DB0EB8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Weather conditions</w:t>
      </w:r>
    </w:p>
    <w:p w14:paraId="2B24E72B" w14:textId="77777777" w:rsidR="00D57FD6" w:rsidRDefault="008A3EAB" w:rsidP="00DB0EB8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Temperature</w:t>
      </w:r>
    </w:p>
    <w:p w14:paraId="614AE560" w14:textId="77777777" w:rsidR="00D57FD6" w:rsidRDefault="008A3EAB" w:rsidP="00DB0EB8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thicknesses and location of measurements, and</w:t>
      </w:r>
    </w:p>
    <w:p w14:paraId="27E37543" w14:textId="77777777" w:rsidR="00D57FD6" w:rsidRDefault="008A3EAB" w:rsidP="00DB0EB8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Any adjustment to application methods, equipment, allowed components, etc. with explanation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for adjustment</w:t>
      </w:r>
    </w:p>
    <w:p w14:paraId="11F73C19" w14:textId="5C16464F" w:rsidR="008A3EAB" w:rsidRPr="00D57FD6" w:rsidRDefault="008A3EAB" w:rsidP="00DB0EB8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D57FD6">
        <w:rPr>
          <w:rFonts w:eastAsia="TimesNewRomanPS" w:cs="Arial"/>
        </w:rPr>
        <w:t>Any reapplication thicknesses and location of measurements</w:t>
      </w:r>
    </w:p>
    <w:p w14:paraId="54C93411" w14:textId="4380AFBF" w:rsidR="008A3EAB" w:rsidRPr="008A3EAB" w:rsidRDefault="00D57FD6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429.08</w:t>
      </w:r>
      <w:proofErr w:type="gramEnd"/>
      <w:r>
        <w:rPr>
          <w:rFonts w:cs="Arial"/>
          <w:b/>
          <w:bCs/>
        </w:rPr>
        <w:t xml:space="preserve"> – </w:t>
      </w:r>
      <w:r w:rsidR="008A3EAB" w:rsidRPr="008A3EAB">
        <w:rPr>
          <w:rFonts w:cs="Arial"/>
          <w:b/>
          <w:bCs/>
        </w:rPr>
        <w:t>Waterproofing Membrane Acceptance</w:t>
      </w:r>
    </w:p>
    <w:p w14:paraId="24355576" w14:textId="7D0789D6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During the waterproofing work, field samples of the membrane material</w:t>
      </w:r>
      <w:r w:rsidR="00D57FD6">
        <w:rPr>
          <w:rFonts w:eastAsia="TimesNewRomanPS" w:cs="Arial"/>
        </w:rPr>
        <w:t xml:space="preserve"> shall be taken for testing and </w:t>
      </w:r>
      <w:r w:rsidRPr="008A3EAB">
        <w:rPr>
          <w:rFonts w:eastAsia="TimesNewRomanPS" w:cs="Arial"/>
        </w:rPr>
        <w:t>evaluation by the Engineer.</w:t>
      </w:r>
    </w:p>
    <w:p w14:paraId="762F2C1B" w14:textId="77777777" w:rsidR="00D57FD6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The Engineer, the Contractor, and the Field Representative shall jointly review the deck area(s) on which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the completed system has been installed prior to installation of the asphalt overlay. Any irregularities or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other non-permitted variations from these requirements shall be corrected to the satisfaction of the Engineer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before acceptance of the work can be authorized.</w:t>
      </w:r>
    </w:p>
    <w:p w14:paraId="7EB68D0E" w14:textId="77777777" w:rsidR="00D57FD6" w:rsidRDefault="008A3EAB" w:rsidP="00DB0EB8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D57FD6">
        <w:rPr>
          <w:rFonts w:cs="Arial"/>
          <w:b/>
          <w:bCs/>
        </w:rPr>
        <w:t>Testing for Type I Membranes:</w:t>
      </w:r>
      <w:r w:rsidRPr="00BA328F">
        <w:rPr>
          <w:rFonts w:cs="Arial"/>
          <w:bCs/>
        </w:rPr>
        <w:t xml:space="preserve"> </w:t>
      </w:r>
      <w:r w:rsidRPr="00D57FD6">
        <w:rPr>
          <w:rFonts w:eastAsia="TimesNewRomanPS" w:cs="Arial"/>
        </w:rPr>
        <w:t>The Contractor shall perform random tensile bond strength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 xml:space="preserve">tests on the bond between the substrate and the primed concrete surface using an </w:t>
      </w:r>
      <w:proofErr w:type="spellStart"/>
      <w:r w:rsidRPr="00D57FD6">
        <w:rPr>
          <w:rFonts w:eastAsia="TimesNewRomanPS" w:cs="Arial"/>
        </w:rPr>
        <w:t>Elcometer</w:t>
      </w:r>
      <w:proofErr w:type="spellEnd"/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Adhesion Tester Model 106 or similar method (VTM 92, ASTM C1573) at a minimum frequency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of three tests per 5,000 square feet. Smaller areas shall receive a minimum of three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tests. Tensile bond strengths shall provide a tensile rupture strength of the bond interface greater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than or equal to 100 psi, or a failure area at a depth of 1/4 inch or more into the base concrete,</w:t>
      </w:r>
      <w:r w:rsidR="00D57FD6">
        <w:rPr>
          <w:rFonts w:eastAsia="TimesNewRomanPS" w:cs="Arial"/>
        </w:rPr>
        <w:t xml:space="preserve"> </w:t>
      </w:r>
      <w:r w:rsidRPr="00D57FD6">
        <w:rPr>
          <w:rFonts w:cs="Arial"/>
          <w:i/>
          <w:iCs/>
        </w:rPr>
        <w:t xml:space="preserve">greater than </w:t>
      </w:r>
      <w:r w:rsidRPr="00D57FD6">
        <w:rPr>
          <w:rFonts w:eastAsia="TimesNewRomanPS" w:cs="Arial"/>
        </w:rPr>
        <w:t xml:space="preserve">50 % of the test area and </w:t>
      </w:r>
      <w:r w:rsidRPr="00D57FD6">
        <w:rPr>
          <w:rFonts w:cs="Arial"/>
          <w:i/>
          <w:iCs/>
        </w:rPr>
        <w:t xml:space="preserve">greater than </w:t>
      </w:r>
      <w:r w:rsidRPr="00D57FD6">
        <w:rPr>
          <w:rFonts w:eastAsia="TimesNewRomanPS" w:cs="Arial"/>
        </w:rPr>
        <w:t>290 psi on steel. Additional surface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preparation shall be performed as required to achieve passing test results.</w:t>
      </w:r>
    </w:p>
    <w:p w14:paraId="31AA569B" w14:textId="5F469B8A" w:rsidR="008A3EAB" w:rsidRPr="00D57FD6" w:rsidRDefault="008A3EAB" w:rsidP="00DB0EB8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 w:val="0"/>
        <w:jc w:val="both"/>
        <w:rPr>
          <w:rFonts w:eastAsia="TimesNewRomanPS" w:cs="Arial"/>
        </w:rPr>
      </w:pPr>
      <w:r w:rsidRPr="00D57FD6">
        <w:rPr>
          <w:rFonts w:cs="Arial"/>
          <w:b/>
          <w:bCs/>
        </w:rPr>
        <w:t>Testing for Types I, II and III:</w:t>
      </w:r>
      <w:r w:rsidRPr="00BA328F">
        <w:rPr>
          <w:rFonts w:cs="Arial"/>
          <w:bCs/>
        </w:rPr>
        <w:t xml:space="preserve"> </w:t>
      </w:r>
      <w:r w:rsidRPr="00D57FD6">
        <w:rPr>
          <w:rFonts w:eastAsia="TimesNewRomanPS" w:cs="Arial"/>
        </w:rPr>
        <w:t>The Contractor shall determine the waterproofing effectiveness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of the membrane pavement system after completion of the asphalt concrete overlay. The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minimum electrical resistance shall be 500,000 ohms when tested in accordance with VTM-39.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Areas having resistance readings lower than 500,000 ohms will be evaluated by the Department.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Those areas determined by the Engineer to be detrimental to the effectiveness of the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system shall be repaired by removing the asphalt concrete overlay, replacing or repairing the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defective membrane, and replacing the asphalt concrete overlay in a manner that will yield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a neat-appearing, smooth-riding pavement at the Contractor’s expense. If more than 30 percent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 xml:space="preserve">of the bridge deck area is shown defective by tests and </w:t>
      </w:r>
      <w:r w:rsidRPr="00D57FD6">
        <w:rPr>
          <w:rFonts w:eastAsia="TimesNewRomanPS" w:cs="Arial"/>
        </w:rPr>
        <w:lastRenderedPageBreak/>
        <w:t>is determined by the Engineer to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be detrimental to the effectiveness of the system, the entire asphalt concrete pavement and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membrane system shall be removed and the deck cleaned in a satisfactory manner. The entire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membrane-pavement system shall then be replaced in accordance with these specifications at</w:t>
      </w:r>
      <w:r w:rsidR="00D57FD6">
        <w:rPr>
          <w:rFonts w:eastAsia="TimesNewRomanPS" w:cs="Arial"/>
        </w:rPr>
        <w:t xml:space="preserve"> </w:t>
      </w:r>
      <w:r w:rsidRPr="00D57FD6">
        <w:rPr>
          <w:rFonts w:eastAsia="TimesNewRomanPS" w:cs="Arial"/>
        </w:rPr>
        <w:t>the Contractor’s expense.</w:t>
      </w:r>
    </w:p>
    <w:p w14:paraId="6EC945EF" w14:textId="195B80E8" w:rsidR="008A3EAB" w:rsidRPr="008A3EAB" w:rsidRDefault="00D57FD6" w:rsidP="00DB0EB8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429.09</w:t>
      </w:r>
      <w:proofErr w:type="gramEnd"/>
      <w:r>
        <w:rPr>
          <w:rFonts w:cs="Arial"/>
          <w:b/>
          <w:bCs/>
        </w:rPr>
        <w:t xml:space="preserve"> – </w:t>
      </w:r>
      <w:r w:rsidR="008A3EAB" w:rsidRPr="008A3EAB">
        <w:rPr>
          <w:rFonts w:cs="Arial"/>
          <w:b/>
          <w:bCs/>
        </w:rPr>
        <w:t>Measurement and Payment</w:t>
      </w:r>
    </w:p>
    <w:p w14:paraId="3A8CC28F" w14:textId="77777777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Remove asphalt concrete overlay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will be measured and paid for in accordance with Section 425.</w:t>
      </w:r>
    </w:p>
    <w:p w14:paraId="5F707CA9" w14:textId="3245330D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Bridge deck waterproofing membrane (Type)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will be measured in squar</w:t>
      </w:r>
      <w:r w:rsidR="00D57FD6">
        <w:rPr>
          <w:rFonts w:eastAsia="TimesNewRomanPS" w:cs="Arial"/>
        </w:rPr>
        <w:t xml:space="preserve">e yards and will be paid for at </w:t>
      </w:r>
      <w:r w:rsidRPr="008A3EAB">
        <w:rPr>
          <w:rFonts w:eastAsia="TimesNewRomanPS" w:cs="Arial"/>
        </w:rPr>
        <w:t>the contract unit price per square yard of completed surface as shown on the plans for the type specified.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This price shall include preparing bridge deck, services of manufacturer’s field representative, submittals,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 xml:space="preserve">quality </w:t>
      </w:r>
      <w:proofErr w:type="gramStart"/>
      <w:r w:rsidRPr="008A3EAB">
        <w:rPr>
          <w:rFonts w:eastAsia="TimesNewRomanPS" w:cs="Arial"/>
        </w:rPr>
        <w:t>control</w:t>
      </w:r>
      <w:proofErr w:type="gramEnd"/>
      <w:r w:rsidRPr="008A3EAB">
        <w:rPr>
          <w:rFonts w:eastAsia="TimesNewRomanPS" w:cs="Arial"/>
        </w:rPr>
        <w:t xml:space="preserve"> and quality assurance, testing, and furnishing and placing primer, membrane, and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protection board. Allowance shall not be made in the measurement for the turn-up at vertical faces, for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any overlap, or for a second application of waterpr</w:t>
      </w:r>
      <w:bookmarkStart w:id="0" w:name="_GoBack"/>
      <w:bookmarkEnd w:id="0"/>
      <w:r w:rsidRPr="008A3EAB">
        <w:rPr>
          <w:rFonts w:eastAsia="TimesNewRomanPS" w:cs="Arial"/>
        </w:rPr>
        <w:t>oofing membrane over membrane reinforcement.</w:t>
      </w:r>
    </w:p>
    <w:p w14:paraId="5B0C831D" w14:textId="049A9FE5" w:rsidR="008A3EAB" w:rsidRP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cs="Arial"/>
          <w:b/>
          <w:bCs/>
        </w:rPr>
        <w:t>Membrane reinforcement</w:t>
      </w:r>
      <w:r w:rsidRPr="00BA328F">
        <w:rPr>
          <w:rFonts w:cs="Arial"/>
          <w:bCs/>
        </w:rPr>
        <w:t xml:space="preserve"> </w:t>
      </w:r>
      <w:r w:rsidRPr="008A3EAB">
        <w:rPr>
          <w:rFonts w:eastAsia="TimesNewRomanPS" w:cs="Arial"/>
        </w:rPr>
        <w:t>will be measured in linear feet and will be paid for at the contract unit pri</w:t>
      </w:r>
      <w:r w:rsidR="00D57FD6">
        <w:rPr>
          <w:rFonts w:eastAsia="TimesNewRomanPS" w:cs="Arial"/>
        </w:rPr>
        <w:t xml:space="preserve">ce </w:t>
      </w:r>
      <w:r w:rsidRPr="008A3EAB">
        <w:rPr>
          <w:rFonts w:eastAsia="TimesNewRomanPS" w:cs="Arial"/>
        </w:rPr>
        <w:t>per linear foot. Allowance will not be made in the measurement for the turn-up at vertical faces or for</w:t>
      </w:r>
      <w:r w:rsidR="00D57FD6">
        <w:rPr>
          <w:rFonts w:eastAsia="TimesNewRomanPS" w:cs="Arial"/>
        </w:rPr>
        <w:t xml:space="preserve"> </w:t>
      </w:r>
      <w:r w:rsidRPr="008A3EAB">
        <w:rPr>
          <w:rFonts w:eastAsia="TimesNewRomanPS" w:cs="Arial"/>
        </w:rPr>
        <w:t>any overlap.</w:t>
      </w:r>
    </w:p>
    <w:p w14:paraId="0A0EE254" w14:textId="77777777" w:rsidR="008A3EAB" w:rsidRDefault="008A3EAB" w:rsidP="00DB0EB8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8A3EAB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620"/>
      </w:tblGrid>
      <w:tr w:rsidR="00D57FD6" w14:paraId="320BA4D0" w14:textId="77777777" w:rsidTr="00D57FD6">
        <w:tc>
          <w:tcPr>
            <w:tcW w:w="4590" w:type="dxa"/>
          </w:tcPr>
          <w:p w14:paraId="6B42749D" w14:textId="23C85CBC" w:rsidR="00D57FD6" w:rsidRDefault="00D57FD6" w:rsidP="00D57FD6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8A3EAB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620" w:type="dxa"/>
          </w:tcPr>
          <w:p w14:paraId="6F808F70" w14:textId="4EDE6890" w:rsidR="00D57FD6" w:rsidRDefault="00D57FD6" w:rsidP="00D57FD6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8A3EAB">
              <w:rPr>
                <w:rFonts w:cs="Arial"/>
                <w:b/>
                <w:bCs/>
              </w:rPr>
              <w:t>Pay Unit</w:t>
            </w:r>
          </w:p>
        </w:tc>
      </w:tr>
      <w:tr w:rsidR="00D57FD6" w14:paraId="7E93F27D" w14:textId="77777777" w:rsidTr="00D57FD6">
        <w:tc>
          <w:tcPr>
            <w:tcW w:w="4590" w:type="dxa"/>
          </w:tcPr>
          <w:p w14:paraId="03BE9369" w14:textId="46271457" w:rsidR="00D57FD6" w:rsidRDefault="00D57FD6" w:rsidP="00D57FD6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8A3EAB">
              <w:rPr>
                <w:rFonts w:eastAsia="TimesNewRomanPS" w:cs="Arial"/>
              </w:rPr>
              <w:t>Bridge deck waterproofing membrane (Type)</w:t>
            </w:r>
          </w:p>
        </w:tc>
        <w:tc>
          <w:tcPr>
            <w:tcW w:w="1620" w:type="dxa"/>
          </w:tcPr>
          <w:p w14:paraId="4129E070" w14:textId="2FE07DFF" w:rsidR="00D57FD6" w:rsidRDefault="00D57FD6" w:rsidP="00D57FD6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8A3EAB">
              <w:rPr>
                <w:rFonts w:eastAsia="TimesNewRomanPS" w:cs="Arial"/>
              </w:rPr>
              <w:t>Square yard</w:t>
            </w:r>
          </w:p>
        </w:tc>
      </w:tr>
      <w:tr w:rsidR="00D57FD6" w14:paraId="1884B4D9" w14:textId="77777777" w:rsidTr="00D57FD6">
        <w:tc>
          <w:tcPr>
            <w:tcW w:w="4590" w:type="dxa"/>
          </w:tcPr>
          <w:p w14:paraId="0CCAA265" w14:textId="1EB8E768" w:rsidR="00D57FD6" w:rsidRDefault="00D57FD6" w:rsidP="00D57FD6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8A3EAB">
              <w:rPr>
                <w:rFonts w:eastAsia="TimesNewRomanPS" w:cs="Arial"/>
              </w:rPr>
              <w:t>Membrane reinforcement</w:t>
            </w:r>
          </w:p>
        </w:tc>
        <w:tc>
          <w:tcPr>
            <w:tcW w:w="1620" w:type="dxa"/>
          </w:tcPr>
          <w:p w14:paraId="54C4AF44" w14:textId="59EC5CD9" w:rsidR="00D57FD6" w:rsidRDefault="00D57FD6" w:rsidP="00D57FD6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8A3EAB">
              <w:rPr>
                <w:rFonts w:eastAsia="TimesNewRomanPS" w:cs="Arial"/>
              </w:rPr>
              <w:t>Linear Foot</w:t>
            </w:r>
          </w:p>
        </w:tc>
      </w:tr>
    </w:tbl>
    <w:p w14:paraId="51B70AAD" w14:textId="5BB2CF2A" w:rsidR="002A0C9F" w:rsidRPr="008A3EAB" w:rsidRDefault="002A0C9F" w:rsidP="00D57FD6">
      <w:pPr>
        <w:autoSpaceDE w:val="0"/>
        <w:autoSpaceDN w:val="0"/>
        <w:adjustRightInd w:val="0"/>
        <w:rPr>
          <w:rFonts w:cs="Arial"/>
        </w:rPr>
      </w:pPr>
    </w:p>
    <w:sectPr w:rsidR="002A0C9F" w:rsidRPr="008A3EAB" w:rsidSect="008744E6">
      <w:headerReference w:type="default" r:id="rId12"/>
      <w:footerReference w:type="even" r:id="rId13"/>
      <w:footerReference w:type="default" r:id="rId14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AF734" w14:textId="77777777" w:rsidR="006538F0" w:rsidRDefault="006538F0">
      <w:r>
        <w:separator/>
      </w:r>
    </w:p>
  </w:endnote>
  <w:endnote w:type="continuationSeparator" w:id="0">
    <w:p w14:paraId="1605840D" w14:textId="77777777" w:rsidR="006538F0" w:rsidRDefault="006538F0">
      <w:r>
        <w:continuationSeparator/>
      </w:r>
    </w:p>
  </w:endnote>
  <w:endnote w:type="continuationNotice" w:id="1">
    <w:p w14:paraId="73D95373" w14:textId="77777777" w:rsidR="006538F0" w:rsidRDefault="00653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70AB2" w14:textId="77777777" w:rsidR="00815C32" w:rsidRDefault="00815C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1B70AB3" w14:textId="77777777" w:rsidR="00815C32" w:rsidRDefault="00815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87CA1" w14:textId="77777777" w:rsidR="007816F0" w:rsidRDefault="00781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D3088" w14:textId="77777777" w:rsidR="006538F0" w:rsidRDefault="006538F0">
      <w:r>
        <w:separator/>
      </w:r>
    </w:p>
  </w:footnote>
  <w:footnote w:type="continuationSeparator" w:id="0">
    <w:p w14:paraId="57911D1B" w14:textId="77777777" w:rsidR="006538F0" w:rsidRDefault="006538F0">
      <w:r>
        <w:continuationSeparator/>
      </w:r>
    </w:p>
  </w:footnote>
  <w:footnote w:type="continuationNotice" w:id="1">
    <w:p w14:paraId="77DF10A3" w14:textId="77777777" w:rsidR="006538F0" w:rsidRDefault="006538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761CA" w14:textId="77777777" w:rsidR="007816F0" w:rsidRDefault="007816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D038D"/>
    <w:multiLevelType w:val="hybridMultilevel"/>
    <w:tmpl w:val="1DD8300C"/>
    <w:lvl w:ilvl="0" w:tplc="F47A85BC">
      <w:start w:val="1"/>
      <w:numFmt w:val="lowerLetter"/>
      <w:lvlText w:val="(%1)"/>
      <w:lvlJc w:val="left"/>
      <w:pPr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3D1C3D"/>
    <w:multiLevelType w:val="hybridMultilevel"/>
    <w:tmpl w:val="1DD8300C"/>
    <w:lvl w:ilvl="0" w:tplc="F47A85BC">
      <w:start w:val="1"/>
      <w:numFmt w:val="lowerLetter"/>
      <w:lvlText w:val="(%1)"/>
      <w:lvlJc w:val="left"/>
      <w:pPr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746994"/>
    <w:multiLevelType w:val="hybridMultilevel"/>
    <w:tmpl w:val="3E3E4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A420D2"/>
    <w:multiLevelType w:val="hybridMultilevel"/>
    <w:tmpl w:val="956CE0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F31543"/>
    <w:multiLevelType w:val="hybridMultilevel"/>
    <w:tmpl w:val="56EE723E"/>
    <w:lvl w:ilvl="0" w:tplc="9C2815C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81583"/>
    <w:multiLevelType w:val="hybridMultilevel"/>
    <w:tmpl w:val="1DD8300C"/>
    <w:lvl w:ilvl="0" w:tplc="F47A85BC">
      <w:start w:val="1"/>
      <w:numFmt w:val="lowerLetter"/>
      <w:lvlText w:val="(%1)"/>
      <w:lvlJc w:val="left"/>
      <w:pPr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B555B"/>
    <w:multiLevelType w:val="hybridMultilevel"/>
    <w:tmpl w:val="B12EE720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434F3"/>
    <w:multiLevelType w:val="hybridMultilevel"/>
    <w:tmpl w:val="F8EE48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D7F62DB"/>
    <w:multiLevelType w:val="hybridMultilevel"/>
    <w:tmpl w:val="6ABE6F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700281"/>
    <w:multiLevelType w:val="hybridMultilevel"/>
    <w:tmpl w:val="69707B3C"/>
    <w:lvl w:ilvl="0" w:tplc="E64A286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65C03"/>
    <w:multiLevelType w:val="hybridMultilevel"/>
    <w:tmpl w:val="78A83442"/>
    <w:lvl w:ilvl="0" w:tplc="C2585C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7614B"/>
    <w:multiLevelType w:val="hybridMultilevel"/>
    <w:tmpl w:val="2A2075F2"/>
    <w:lvl w:ilvl="0" w:tplc="8F2636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33345"/>
    <w:multiLevelType w:val="hybridMultilevel"/>
    <w:tmpl w:val="7E703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9105A"/>
    <w:multiLevelType w:val="multilevel"/>
    <w:tmpl w:val="845C237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D573F2F"/>
    <w:multiLevelType w:val="hybridMultilevel"/>
    <w:tmpl w:val="82268782"/>
    <w:lvl w:ilvl="0" w:tplc="83D867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0A7503"/>
    <w:multiLevelType w:val="hybridMultilevel"/>
    <w:tmpl w:val="DF80B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BE713F"/>
    <w:multiLevelType w:val="hybridMultilevel"/>
    <w:tmpl w:val="88CEC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C574B"/>
    <w:multiLevelType w:val="hybridMultilevel"/>
    <w:tmpl w:val="34BC648C"/>
    <w:lvl w:ilvl="0" w:tplc="8F26368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90187"/>
    <w:multiLevelType w:val="hybridMultilevel"/>
    <w:tmpl w:val="6EC4D018"/>
    <w:lvl w:ilvl="0" w:tplc="F47A85BC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FF7462"/>
    <w:multiLevelType w:val="hybridMultilevel"/>
    <w:tmpl w:val="617C39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745348"/>
    <w:multiLevelType w:val="hybridMultilevel"/>
    <w:tmpl w:val="687277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1C47FC"/>
    <w:multiLevelType w:val="multilevel"/>
    <w:tmpl w:val="845C237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C277D08"/>
    <w:multiLevelType w:val="hybridMultilevel"/>
    <w:tmpl w:val="1DD8300C"/>
    <w:lvl w:ilvl="0" w:tplc="F47A85BC">
      <w:start w:val="1"/>
      <w:numFmt w:val="lowerLetter"/>
      <w:lvlText w:val="(%1)"/>
      <w:lvlJc w:val="left"/>
      <w:pPr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21A84"/>
    <w:multiLevelType w:val="hybridMultilevel"/>
    <w:tmpl w:val="41E2F918"/>
    <w:lvl w:ilvl="0" w:tplc="D75A3D68">
      <w:start w:val="1"/>
      <w:numFmt w:val="lowerLetter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AE64F4"/>
    <w:multiLevelType w:val="multilevel"/>
    <w:tmpl w:val="9C4444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C24675A"/>
    <w:multiLevelType w:val="hybridMultilevel"/>
    <w:tmpl w:val="7D4A22C2"/>
    <w:lvl w:ilvl="0" w:tplc="F47A85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B05C1"/>
    <w:multiLevelType w:val="hybridMultilevel"/>
    <w:tmpl w:val="770A5C30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52E1"/>
    <w:multiLevelType w:val="hybridMultilevel"/>
    <w:tmpl w:val="93BC1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15E64"/>
    <w:multiLevelType w:val="hybridMultilevel"/>
    <w:tmpl w:val="E48EC05C"/>
    <w:lvl w:ilvl="0" w:tplc="F47A85B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F2B4D"/>
    <w:multiLevelType w:val="multilevel"/>
    <w:tmpl w:val="9C44440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66F593B"/>
    <w:multiLevelType w:val="hybridMultilevel"/>
    <w:tmpl w:val="17B284F6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7557E"/>
    <w:multiLevelType w:val="hybridMultilevel"/>
    <w:tmpl w:val="DAC8E05C"/>
    <w:lvl w:ilvl="0" w:tplc="E11A44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D4C13DD"/>
    <w:multiLevelType w:val="hybridMultilevel"/>
    <w:tmpl w:val="7F0EA988"/>
    <w:lvl w:ilvl="0" w:tplc="50761DBC">
      <w:start w:val="3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5"/>
  </w:num>
  <w:num w:numId="13">
    <w:abstractNumId w:val="22"/>
  </w:num>
  <w:num w:numId="14">
    <w:abstractNumId w:val="11"/>
  </w:num>
  <w:num w:numId="15">
    <w:abstractNumId w:val="14"/>
  </w:num>
  <w:num w:numId="16">
    <w:abstractNumId w:val="19"/>
  </w:num>
  <w:num w:numId="17">
    <w:abstractNumId w:val="33"/>
  </w:num>
  <w:num w:numId="18">
    <w:abstractNumId w:val="36"/>
  </w:num>
  <w:num w:numId="19">
    <w:abstractNumId w:val="32"/>
  </w:num>
  <w:num w:numId="20">
    <w:abstractNumId w:val="18"/>
  </w:num>
  <w:num w:numId="21">
    <w:abstractNumId w:val="41"/>
  </w:num>
  <w:num w:numId="22">
    <w:abstractNumId w:val="30"/>
  </w:num>
  <w:num w:numId="23">
    <w:abstractNumId w:val="12"/>
  </w:num>
  <w:num w:numId="24">
    <w:abstractNumId w:val="15"/>
  </w:num>
  <w:num w:numId="25">
    <w:abstractNumId w:val="10"/>
  </w:num>
  <w:num w:numId="26">
    <w:abstractNumId w:val="40"/>
  </w:num>
  <w:num w:numId="27">
    <w:abstractNumId w:val="21"/>
  </w:num>
  <w:num w:numId="28">
    <w:abstractNumId w:val="20"/>
  </w:num>
  <w:num w:numId="29">
    <w:abstractNumId w:val="38"/>
  </w:num>
  <w:num w:numId="30">
    <w:abstractNumId w:val="27"/>
  </w:num>
  <w:num w:numId="31">
    <w:abstractNumId w:val="28"/>
  </w:num>
  <w:num w:numId="32">
    <w:abstractNumId w:val="35"/>
  </w:num>
  <w:num w:numId="33">
    <w:abstractNumId w:val="29"/>
  </w:num>
  <w:num w:numId="34">
    <w:abstractNumId w:val="17"/>
  </w:num>
  <w:num w:numId="35">
    <w:abstractNumId w:val="16"/>
  </w:num>
  <w:num w:numId="36">
    <w:abstractNumId w:val="42"/>
  </w:num>
  <w:num w:numId="37">
    <w:abstractNumId w:val="37"/>
  </w:num>
  <w:num w:numId="38">
    <w:abstractNumId w:val="39"/>
  </w:num>
  <w:num w:numId="39">
    <w:abstractNumId w:val="34"/>
  </w:num>
  <w:num w:numId="40">
    <w:abstractNumId w:val="31"/>
  </w:num>
  <w:num w:numId="41">
    <w:abstractNumId w:val="13"/>
  </w:num>
  <w:num w:numId="42">
    <w:abstractNumId w:val="26"/>
  </w:num>
  <w:num w:numId="43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FBC"/>
    <w:rsid w:val="00012950"/>
    <w:rsid w:val="00014164"/>
    <w:rsid w:val="000216F0"/>
    <w:rsid w:val="000241FA"/>
    <w:rsid w:val="00025953"/>
    <w:rsid w:val="0003031B"/>
    <w:rsid w:val="00033F88"/>
    <w:rsid w:val="00034009"/>
    <w:rsid w:val="00041AA0"/>
    <w:rsid w:val="00044678"/>
    <w:rsid w:val="00051D60"/>
    <w:rsid w:val="00062B6D"/>
    <w:rsid w:val="00063388"/>
    <w:rsid w:val="00063DAC"/>
    <w:rsid w:val="00064EB6"/>
    <w:rsid w:val="000751FC"/>
    <w:rsid w:val="00081759"/>
    <w:rsid w:val="00083567"/>
    <w:rsid w:val="000A67AC"/>
    <w:rsid w:val="000B31DF"/>
    <w:rsid w:val="000C14A3"/>
    <w:rsid w:val="000C78EF"/>
    <w:rsid w:val="000C7C21"/>
    <w:rsid w:val="000D346F"/>
    <w:rsid w:val="000E398C"/>
    <w:rsid w:val="000F3A9D"/>
    <w:rsid w:val="000F3DD3"/>
    <w:rsid w:val="00111101"/>
    <w:rsid w:val="00112C54"/>
    <w:rsid w:val="00113CCB"/>
    <w:rsid w:val="001141B0"/>
    <w:rsid w:val="00133609"/>
    <w:rsid w:val="00133694"/>
    <w:rsid w:val="0014649F"/>
    <w:rsid w:val="00150A0A"/>
    <w:rsid w:val="001515D7"/>
    <w:rsid w:val="001573C7"/>
    <w:rsid w:val="00160120"/>
    <w:rsid w:val="001647D2"/>
    <w:rsid w:val="001711AC"/>
    <w:rsid w:val="001716E1"/>
    <w:rsid w:val="0017703F"/>
    <w:rsid w:val="00194AEA"/>
    <w:rsid w:val="00197DFC"/>
    <w:rsid w:val="001A0DC5"/>
    <w:rsid w:val="001A16A0"/>
    <w:rsid w:val="001B6B6C"/>
    <w:rsid w:val="001C6040"/>
    <w:rsid w:val="001D0EA4"/>
    <w:rsid w:val="001D5F16"/>
    <w:rsid w:val="001D77B6"/>
    <w:rsid w:val="001E25CA"/>
    <w:rsid w:val="001F1DDC"/>
    <w:rsid w:val="0020088A"/>
    <w:rsid w:val="0020567C"/>
    <w:rsid w:val="002157BB"/>
    <w:rsid w:val="00226357"/>
    <w:rsid w:val="0022648A"/>
    <w:rsid w:val="00230AB5"/>
    <w:rsid w:val="00231F8F"/>
    <w:rsid w:val="00242084"/>
    <w:rsid w:val="002465C5"/>
    <w:rsid w:val="00267C69"/>
    <w:rsid w:val="00283E81"/>
    <w:rsid w:val="002860DA"/>
    <w:rsid w:val="00291832"/>
    <w:rsid w:val="00292873"/>
    <w:rsid w:val="00293389"/>
    <w:rsid w:val="002979F8"/>
    <w:rsid w:val="002A0C9F"/>
    <w:rsid w:val="002A5D36"/>
    <w:rsid w:val="002B560B"/>
    <w:rsid w:val="002B6187"/>
    <w:rsid w:val="002B67A1"/>
    <w:rsid w:val="002C0679"/>
    <w:rsid w:val="002C6931"/>
    <w:rsid w:val="002C695A"/>
    <w:rsid w:val="002C7D0E"/>
    <w:rsid w:val="002D20E6"/>
    <w:rsid w:val="002D3CC9"/>
    <w:rsid w:val="002E0151"/>
    <w:rsid w:val="002F34F5"/>
    <w:rsid w:val="003018AE"/>
    <w:rsid w:val="00302DEE"/>
    <w:rsid w:val="00310A8B"/>
    <w:rsid w:val="0031775A"/>
    <w:rsid w:val="003212A4"/>
    <w:rsid w:val="003221DE"/>
    <w:rsid w:val="00335B94"/>
    <w:rsid w:val="00335C52"/>
    <w:rsid w:val="0033632E"/>
    <w:rsid w:val="0034664E"/>
    <w:rsid w:val="00347E97"/>
    <w:rsid w:val="00352634"/>
    <w:rsid w:val="0035507A"/>
    <w:rsid w:val="003571BE"/>
    <w:rsid w:val="00361268"/>
    <w:rsid w:val="00380822"/>
    <w:rsid w:val="00394754"/>
    <w:rsid w:val="00397C1A"/>
    <w:rsid w:val="00397CA2"/>
    <w:rsid w:val="003B0944"/>
    <w:rsid w:val="003B5003"/>
    <w:rsid w:val="003B55B8"/>
    <w:rsid w:val="003B6DF9"/>
    <w:rsid w:val="003C17FE"/>
    <w:rsid w:val="003C39A5"/>
    <w:rsid w:val="003C5DE5"/>
    <w:rsid w:val="003C77CD"/>
    <w:rsid w:val="003D3307"/>
    <w:rsid w:val="003D516E"/>
    <w:rsid w:val="003E06E1"/>
    <w:rsid w:val="003E1C20"/>
    <w:rsid w:val="003E1E5C"/>
    <w:rsid w:val="003E3C3F"/>
    <w:rsid w:val="003E5D2B"/>
    <w:rsid w:val="003E6C2E"/>
    <w:rsid w:val="003E76EB"/>
    <w:rsid w:val="003F18B7"/>
    <w:rsid w:val="003F5064"/>
    <w:rsid w:val="00402B10"/>
    <w:rsid w:val="00404BDC"/>
    <w:rsid w:val="00404E91"/>
    <w:rsid w:val="004105FF"/>
    <w:rsid w:val="00425FD0"/>
    <w:rsid w:val="00432E4C"/>
    <w:rsid w:val="00433426"/>
    <w:rsid w:val="00436E9E"/>
    <w:rsid w:val="004528AB"/>
    <w:rsid w:val="00464A41"/>
    <w:rsid w:val="00465A31"/>
    <w:rsid w:val="00477A83"/>
    <w:rsid w:val="00490A5D"/>
    <w:rsid w:val="004A6796"/>
    <w:rsid w:val="004B0C71"/>
    <w:rsid w:val="004B183B"/>
    <w:rsid w:val="004B2868"/>
    <w:rsid w:val="004B5B09"/>
    <w:rsid w:val="004C3F82"/>
    <w:rsid w:val="004D0D49"/>
    <w:rsid w:val="004D2B16"/>
    <w:rsid w:val="004E74F0"/>
    <w:rsid w:val="004F2837"/>
    <w:rsid w:val="004F3616"/>
    <w:rsid w:val="004F5477"/>
    <w:rsid w:val="00504DCE"/>
    <w:rsid w:val="00512C20"/>
    <w:rsid w:val="00516E85"/>
    <w:rsid w:val="005174E0"/>
    <w:rsid w:val="00521EB9"/>
    <w:rsid w:val="005251E3"/>
    <w:rsid w:val="005357FB"/>
    <w:rsid w:val="00535B8A"/>
    <w:rsid w:val="00540CC4"/>
    <w:rsid w:val="00541998"/>
    <w:rsid w:val="00541FC4"/>
    <w:rsid w:val="00556ACE"/>
    <w:rsid w:val="005832F7"/>
    <w:rsid w:val="00584011"/>
    <w:rsid w:val="00593857"/>
    <w:rsid w:val="0059797D"/>
    <w:rsid w:val="00597FAD"/>
    <w:rsid w:val="005A7F99"/>
    <w:rsid w:val="005B7B26"/>
    <w:rsid w:val="005E4944"/>
    <w:rsid w:val="005E4E51"/>
    <w:rsid w:val="005E6970"/>
    <w:rsid w:val="005E706D"/>
    <w:rsid w:val="005F05C4"/>
    <w:rsid w:val="0060068E"/>
    <w:rsid w:val="00604BE1"/>
    <w:rsid w:val="00604C4C"/>
    <w:rsid w:val="00612985"/>
    <w:rsid w:val="00617A85"/>
    <w:rsid w:val="0062220B"/>
    <w:rsid w:val="00637363"/>
    <w:rsid w:val="00643852"/>
    <w:rsid w:val="00643D46"/>
    <w:rsid w:val="00646555"/>
    <w:rsid w:val="006538F0"/>
    <w:rsid w:val="0065522E"/>
    <w:rsid w:val="00656BF6"/>
    <w:rsid w:val="00670DDB"/>
    <w:rsid w:val="00673809"/>
    <w:rsid w:val="00673F38"/>
    <w:rsid w:val="00684164"/>
    <w:rsid w:val="006843E8"/>
    <w:rsid w:val="00697EF0"/>
    <w:rsid w:val="006A0D8A"/>
    <w:rsid w:val="006A502E"/>
    <w:rsid w:val="006C11AC"/>
    <w:rsid w:val="006C261C"/>
    <w:rsid w:val="006C5920"/>
    <w:rsid w:val="006D0A5C"/>
    <w:rsid w:val="006D3207"/>
    <w:rsid w:val="006D73DC"/>
    <w:rsid w:val="006E325A"/>
    <w:rsid w:val="006E337C"/>
    <w:rsid w:val="006F0A22"/>
    <w:rsid w:val="006F23EE"/>
    <w:rsid w:val="007066F8"/>
    <w:rsid w:val="00707CAF"/>
    <w:rsid w:val="00710074"/>
    <w:rsid w:val="00710601"/>
    <w:rsid w:val="0071259C"/>
    <w:rsid w:val="00714C5E"/>
    <w:rsid w:val="00722D36"/>
    <w:rsid w:val="00726493"/>
    <w:rsid w:val="00732367"/>
    <w:rsid w:val="007323D4"/>
    <w:rsid w:val="00751059"/>
    <w:rsid w:val="007561D9"/>
    <w:rsid w:val="00756EAB"/>
    <w:rsid w:val="0075750A"/>
    <w:rsid w:val="00761F7B"/>
    <w:rsid w:val="00762198"/>
    <w:rsid w:val="00763496"/>
    <w:rsid w:val="00764C81"/>
    <w:rsid w:val="00764FB7"/>
    <w:rsid w:val="00772AD4"/>
    <w:rsid w:val="007758BC"/>
    <w:rsid w:val="007816F0"/>
    <w:rsid w:val="00786067"/>
    <w:rsid w:val="007870EB"/>
    <w:rsid w:val="00795193"/>
    <w:rsid w:val="00795E17"/>
    <w:rsid w:val="007A6657"/>
    <w:rsid w:val="007B12A3"/>
    <w:rsid w:val="007B388C"/>
    <w:rsid w:val="007B76DA"/>
    <w:rsid w:val="007C1E18"/>
    <w:rsid w:val="007C1F9E"/>
    <w:rsid w:val="007D0449"/>
    <w:rsid w:val="007D2518"/>
    <w:rsid w:val="007E4E8D"/>
    <w:rsid w:val="007F50AB"/>
    <w:rsid w:val="00806810"/>
    <w:rsid w:val="00806ED1"/>
    <w:rsid w:val="00815C32"/>
    <w:rsid w:val="0082772D"/>
    <w:rsid w:val="0083005D"/>
    <w:rsid w:val="008308F8"/>
    <w:rsid w:val="00843CEF"/>
    <w:rsid w:val="00850DBF"/>
    <w:rsid w:val="0085231E"/>
    <w:rsid w:val="00856F0A"/>
    <w:rsid w:val="00860E40"/>
    <w:rsid w:val="008616F9"/>
    <w:rsid w:val="00861B5B"/>
    <w:rsid w:val="00866A11"/>
    <w:rsid w:val="00866E76"/>
    <w:rsid w:val="00871A2C"/>
    <w:rsid w:val="0087393F"/>
    <w:rsid w:val="008744E6"/>
    <w:rsid w:val="0089361F"/>
    <w:rsid w:val="008A1D4D"/>
    <w:rsid w:val="008A3AC0"/>
    <w:rsid w:val="008A3EAB"/>
    <w:rsid w:val="008B24C2"/>
    <w:rsid w:val="008B5BEA"/>
    <w:rsid w:val="008C03FC"/>
    <w:rsid w:val="008C2760"/>
    <w:rsid w:val="008C7577"/>
    <w:rsid w:val="008D7CCC"/>
    <w:rsid w:val="008E3839"/>
    <w:rsid w:val="008E38BD"/>
    <w:rsid w:val="008E727F"/>
    <w:rsid w:val="00902E2A"/>
    <w:rsid w:val="00911637"/>
    <w:rsid w:val="00913094"/>
    <w:rsid w:val="0091473F"/>
    <w:rsid w:val="00921DA7"/>
    <w:rsid w:val="009254C4"/>
    <w:rsid w:val="00927017"/>
    <w:rsid w:val="0093618F"/>
    <w:rsid w:val="00943EE8"/>
    <w:rsid w:val="009559BC"/>
    <w:rsid w:val="00961EDB"/>
    <w:rsid w:val="00966E8B"/>
    <w:rsid w:val="00971124"/>
    <w:rsid w:val="00974CDC"/>
    <w:rsid w:val="009774FF"/>
    <w:rsid w:val="00991EE5"/>
    <w:rsid w:val="009952E4"/>
    <w:rsid w:val="009A2460"/>
    <w:rsid w:val="009C1C54"/>
    <w:rsid w:val="009C2AAF"/>
    <w:rsid w:val="009C5568"/>
    <w:rsid w:val="009D3A0C"/>
    <w:rsid w:val="009E25D0"/>
    <w:rsid w:val="009E2C0A"/>
    <w:rsid w:val="009F28E0"/>
    <w:rsid w:val="009F30A2"/>
    <w:rsid w:val="009F4ADB"/>
    <w:rsid w:val="009F6B92"/>
    <w:rsid w:val="00A0041C"/>
    <w:rsid w:val="00A02B9B"/>
    <w:rsid w:val="00A0428D"/>
    <w:rsid w:val="00A05554"/>
    <w:rsid w:val="00A05CE7"/>
    <w:rsid w:val="00A17928"/>
    <w:rsid w:val="00A22B74"/>
    <w:rsid w:val="00A31A7D"/>
    <w:rsid w:val="00A32634"/>
    <w:rsid w:val="00A32E22"/>
    <w:rsid w:val="00A572B9"/>
    <w:rsid w:val="00A60A1D"/>
    <w:rsid w:val="00A60A66"/>
    <w:rsid w:val="00A6554B"/>
    <w:rsid w:val="00A67F7D"/>
    <w:rsid w:val="00A71813"/>
    <w:rsid w:val="00A734B1"/>
    <w:rsid w:val="00A74BC0"/>
    <w:rsid w:val="00A8325A"/>
    <w:rsid w:val="00A9597E"/>
    <w:rsid w:val="00AA6376"/>
    <w:rsid w:val="00AA72E3"/>
    <w:rsid w:val="00AC1AF7"/>
    <w:rsid w:val="00AC2E15"/>
    <w:rsid w:val="00AC6864"/>
    <w:rsid w:val="00AC6905"/>
    <w:rsid w:val="00AD3F86"/>
    <w:rsid w:val="00AD4693"/>
    <w:rsid w:val="00AE7D74"/>
    <w:rsid w:val="00AF6E0A"/>
    <w:rsid w:val="00B01F3E"/>
    <w:rsid w:val="00B12655"/>
    <w:rsid w:val="00B25552"/>
    <w:rsid w:val="00B258CF"/>
    <w:rsid w:val="00B25E34"/>
    <w:rsid w:val="00B33BE6"/>
    <w:rsid w:val="00B376D4"/>
    <w:rsid w:val="00B42242"/>
    <w:rsid w:val="00B4393E"/>
    <w:rsid w:val="00B46B7A"/>
    <w:rsid w:val="00B46CCE"/>
    <w:rsid w:val="00B520F6"/>
    <w:rsid w:val="00B57018"/>
    <w:rsid w:val="00B65865"/>
    <w:rsid w:val="00B7062C"/>
    <w:rsid w:val="00B776FA"/>
    <w:rsid w:val="00B819FB"/>
    <w:rsid w:val="00B82006"/>
    <w:rsid w:val="00B85868"/>
    <w:rsid w:val="00B91653"/>
    <w:rsid w:val="00B960C8"/>
    <w:rsid w:val="00BA110D"/>
    <w:rsid w:val="00BA328F"/>
    <w:rsid w:val="00BA3B49"/>
    <w:rsid w:val="00BA541D"/>
    <w:rsid w:val="00BA6E16"/>
    <w:rsid w:val="00BB0F39"/>
    <w:rsid w:val="00BB1253"/>
    <w:rsid w:val="00BB55F2"/>
    <w:rsid w:val="00BC1C5F"/>
    <w:rsid w:val="00BC52A7"/>
    <w:rsid w:val="00BC5404"/>
    <w:rsid w:val="00BD08DF"/>
    <w:rsid w:val="00BE2C8D"/>
    <w:rsid w:val="00C00363"/>
    <w:rsid w:val="00C0302A"/>
    <w:rsid w:val="00C06F15"/>
    <w:rsid w:val="00C104F6"/>
    <w:rsid w:val="00C106CF"/>
    <w:rsid w:val="00C203B6"/>
    <w:rsid w:val="00C32F94"/>
    <w:rsid w:val="00C354F3"/>
    <w:rsid w:val="00C415B2"/>
    <w:rsid w:val="00C43704"/>
    <w:rsid w:val="00C44A37"/>
    <w:rsid w:val="00C45919"/>
    <w:rsid w:val="00C45FB4"/>
    <w:rsid w:val="00C537AD"/>
    <w:rsid w:val="00C60093"/>
    <w:rsid w:val="00C62B0F"/>
    <w:rsid w:val="00C62B7A"/>
    <w:rsid w:val="00C63491"/>
    <w:rsid w:val="00C65BDD"/>
    <w:rsid w:val="00C84338"/>
    <w:rsid w:val="00C91FA5"/>
    <w:rsid w:val="00C925D3"/>
    <w:rsid w:val="00C928B2"/>
    <w:rsid w:val="00CA07BF"/>
    <w:rsid w:val="00CA38F8"/>
    <w:rsid w:val="00CB05EB"/>
    <w:rsid w:val="00CB0B7C"/>
    <w:rsid w:val="00CC0323"/>
    <w:rsid w:val="00CD4C91"/>
    <w:rsid w:val="00CD4FC7"/>
    <w:rsid w:val="00CD6830"/>
    <w:rsid w:val="00CF4997"/>
    <w:rsid w:val="00CF6E77"/>
    <w:rsid w:val="00D25655"/>
    <w:rsid w:val="00D2635E"/>
    <w:rsid w:val="00D27C2F"/>
    <w:rsid w:val="00D3213F"/>
    <w:rsid w:val="00D37C9A"/>
    <w:rsid w:val="00D41706"/>
    <w:rsid w:val="00D46EBF"/>
    <w:rsid w:val="00D56C24"/>
    <w:rsid w:val="00D57FD6"/>
    <w:rsid w:val="00D63D58"/>
    <w:rsid w:val="00D71DFB"/>
    <w:rsid w:val="00D7372D"/>
    <w:rsid w:val="00D74280"/>
    <w:rsid w:val="00D75432"/>
    <w:rsid w:val="00D7568E"/>
    <w:rsid w:val="00DA016A"/>
    <w:rsid w:val="00DA228E"/>
    <w:rsid w:val="00DA383A"/>
    <w:rsid w:val="00DB0EB8"/>
    <w:rsid w:val="00DB10A0"/>
    <w:rsid w:val="00DB74EE"/>
    <w:rsid w:val="00DC6A04"/>
    <w:rsid w:val="00DD3E2C"/>
    <w:rsid w:val="00DF3CB4"/>
    <w:rsid w:val="00DF6C5F"/>
    <w:rsid w:val="00E06534"/>
    <w:rsid w:val="00E13BE8"/>
    <w:rsid w:val="00E13D13"/>
    <w:rsid w:val="00E1537D"/>
    <w:rsid w:val="00E20A83"/>
    <w:rsid w:val="00E217F6"/>
    <w:rsid w:val="00E2543B"/>
    <w:rsid w:val="00E60E39"/>
    <w:rsid w:val="00E7063C"/>
    <w:rsid w:val="00E7283A"/>
    <w:rsid w:val="00E73877"/>
    <w:rsid w:val="00E76EF9"/>
    <w:rsid w:val="00E82825"/>
    <w:rsid w:val="00E84951"/>
    <w:rsid w:val="00E8740C"/>
    <w:rsid w:val="00E900F6"/>
    <w:rsid w:val="00E93F39"/>
    <w:rsid w:val="00EA0449"/>
    <w:rsid w:val="00EA5529"/>
    <w:rsid w:val="00EB33A6"/>
    <w:rsid w:val="00EB5D67"/>
    <w:rsid w:val="00EC50A2"/>
    <w:rsid w:val="00EC5163"/>
    <w:rsid w:val="00EC78C4"/>
    <w:rsid w:val="00EC790E"/>
    <w:rsid w:val="00ED0945"/>
    <w:rsid w:val="00ED22B3"/>
    <w:rsid w:val="00ED32DB"/>
    <w:rsid w:val="00EE5E07"/>
    <w:rsid w:val="00EE6439"/>
    <w:rsid w:val="00EF088D"/>
    <w:rsid w:val="00EF18BB"/>
    <w:rsid w:val="00EF1ADA"/>
    <w:rsid w:val="00F0129F"/>
    <w:rsid w:val="00F25590"/>
    <w:rsid w:val="00F25818"/>
    <w:rsid w:val="00F32459"/>
    <w:rsid w:val="00F329A5"/>
    <w:rsid w:val="00F35FBC"/>
    <w:rsid w:val="00F36601"/>
    <w:rsid w:val="00F60F52"/>
    <w:rsid w:val="00F61136"/>
    <w:rsid w:val="00F61D78"/>
    <w:rsid w:val="00F630A8"/>
    <w:rsid w:val="00F67134"/>
    <w:rsid w:val="00F76DB0"/>
    <w:rsid w:val="00F86155"/>
    <w:rsid w:val="00FB240A"/>
    <w:rsid w:val="00FC3964"/>
    <w:rsid w:val="00FC6D61"/>
    <w:rsid w:val="00FD244D"/>
    <w:rsid w:val="00FD25F7"/>
    <w:rsid w:val="00FE5CDB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B7098E"/>
  <w15:docId w15:val="{BD360BEA-A30E-4896-A515-4FA60110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EAB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8744E6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qFormat/>
    <w:rsid w:val="008744E6"/>
    <w:pPr>
      <w:keepNext/>
      <w:spacing w:before="240" w:after="60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8744E6"/>
    <w:pPr>
      <w:tabs>
        <w:tab w:val="right" w:leader="dot" w:pos="9360"/>
      </w:tabs>
    </w:pPr>
  </w:style>
  <w:style w:type="paragraph" w:styleId="TOC2">
    <w:name w:val="toc 2"/>
    <w:basedOn w:val="Normal"/>
    <w:next w:val="Normal"/>
    <w:semiHidden/>
    <w:rsid w:val="008744E6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semiHidden/>
    <w:rsid w:val="008744E6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semiHidden/>
    <w:rsid w:val="008744E6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semiHidden/>
    <w:rsid w:val="008744E6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semiHidden/>
    <w:rsid w:val="008744E6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semiHidden/>
    <w:rsid w:val="008744E6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semiHidden/>
    <w:rsid w:val="008744E6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semiHidden/>
    <w:rsid w:val="008744E6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8744E6"/>
    <w:pPr>
      <w:numPr>
        <w:numId w:val="1"/>
      </w:numPr>
      <w:jc w:val="both"/>
    </w:pPr>
  </w:style>
  <w:style w:type="paragraph" w:styleId="ListBullet2">
    <w:name w:val="List Bullet 2"/>
    <w:basedOn w:val="Normal"/>
    <w:autoRedefine/>
    <w:rsid w:val="008744E6"/>
    <w:pPr>
      <w:numPr>
        <w:numId w:val="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8744E6"/>
    <w:pPr>
      <w:numPr>
        <w:numId w:val="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8744E6"/>
    <w:pPr>
      <w:numPr>
        <w:numId w:val="4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8744E6"/>
    <w:pPr>
      <w:numPr>
        <w:numId w:val="5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8744E6"/>
    <w:pPr>
      <w:numPr>
        <w:numId w:val="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8744E6"/>
    <w:pPr>
      <w:numPr>
        <w:numId w:val="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8744E6"/>
    <w:pPr>
      <w:numPr>
        <w:numId w:val="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8744E6"/>
    <w:pPr>
      <w:numPr>
        <w:numId w:val="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8744E6"/>
    <w:pPr>
      <w:numPr>
        <w:numId w:val="10"/>
      </w:numPr>
      <w:spacing w:line="200" w:lineRule="exact"/>
      <w:jc w:val="both"/>
    </w:pPr>
    <w:rPr>
      <w:rFonts w:ascii="Times New Roman" w:hAnsi="Times New Roman"/>
      <w:sz w:val="18"/>
    </w:rPr>
  </w:style>
  <w:style w:type="character" w:styleId="Hyperlink">
    <w:name w:val="Hyperlink"/>
    <w:basedOn w:val="DefaultParagraphFont"/>
    <w:rsid w:val="008744E6"/>
    <w:rPr>
      <w:color w:val="0000FF"/>
      <w:u w:val="single"/>
    </w:rPr>
  </w:style>
  <w:style w:type="paragraph" w:customStyle="1" w:styleId="Document1">
    <w:name w:val="Document 1"/>
    <w:rsid w:val="008744E6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rsid w:val="008744E6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paragraph" w:styleId="Header">
    <w:name w:val="header"/>
    <w:basedOn w:val="Normal"/>
    <w:rsid w:val="008744E6"/>
    <w:pPr>
      <w:tabs>
        <w:tab w:val="center" w:pos="4320"/>
        <w:tab w:val="right" w:pos="8640"/>
      </w:tabs>
    </w:pPr>
    <w:rPr>
      <w:sz w:val="17"/>
    </w:rPr>
  </w:style>
  <w:style w:type="paragraph" w:styleId="Footer">
    <w:name w:val="footer"/>
    <w:basedOn w:val="Normal"/>
    <w:rsid w:val="008744E6"/>
    <w:pPr>
      <w:tabs>
        <w:tab w:val="center" w:pos="4320"/>
        <w:tab w:val="right" w:pos="8640"/>
      </w:tabs>
    </w:pPr>
    <w:rPr>
      <w:sz w:val="17"/>
    </w:rPr>
  </w:style>
  <w:style w:type="character" w:styleId="PageNumber">
    <w:name w:val="page number"/>
    <w:basedOn w:val="DefaultParagraphFont"/>
    <w:rsid w:val="008744E6"/>
  </w:style>
  <w:style w:type="paragraph" w:styleId="Title">
    <w:name w:val="Title"/>
    <w:basedOn w:val="Normal"/>
    <w:qFormat/>
    <w:rsid w:val="008744E6"/>
    <w:pPr>
      <w:jc w:val="center"/>
    </w:pPr>
    <w:rPr>
      <w:b/>
      <w:bCs/>
    </w:rPr>
  </w:style>
  <w:style w:type="paragraph" w:styleId="BalloonText">
    <w:name w:val="Balloon Text"/>
    <w:basedOn w:val="Normal"/>
    <w:semiHidden/>
    <w:rsid w:val="00F255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6DB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840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4011"/>
  </w:style>
  <w:style w:type="character" w:customStyle="1" w:styleId="CommentTextChar">
    <w:name w:val="Comment Text Char"/>
    <w:basedOn w:val="DefaultParagraphFont"/>
    <w:link w:val="CommentText"/>
    <w:uiPriority w:val="99"/>
    <w:rsid w:val="0058401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840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8401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6A04"/>
    <w:rPr>
      <w:rFonts w:ascii="Arial" w:hAnsi="Arial"/>
    </w:rPr>
  </w:style>
  <w:style w:type="table" w:styleId="TableGrid">
    <w:name w:val="Table Grid"/>
    <w:basedOn w:val="TableNormal"/>
    <w:rsid w:val="00751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55071">
                          <w:marLeft w:val="14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BK429-002020-00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429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53808-196B-4D46-885A-835A81EEE491}"/>
</file>

<file path=customXml/itemProps2.xml><?xml version="1.0" encoding="utf-8"?>
<ds:datastoreItem xmlns:ds="http://schemas.openxmlformats.org/officeDocument/2006/customXml" ds:itemID="{8B60783C-EF44-488A-A63D-E6F879FCCCC5}"/>
</file>

<file path=customXml/itemProps3.xml><?xml version="1.0" encoding="utf-8"?>
<ds:datastoreItem xmlns:ds="http://schemas.openxmlformats.org/officeDocument/2006/customXml" ds:itemID="{645B74A0-5A7C-4D09-BC9B-3EAB1F9D2732}"/>
</file>

<file path=customXml/itemProps4.xml><?xml version="1.0" encoding="utf-8"?>
<ds:datastoreItem xmlns:ds="http://schemas.openxmlformats.org/officeDocument/2006/customXml" ds:itemID="{51ED2E9F-8D12-4DC4-B22D-B06B92116513}"/>
</file>

<file path=customXml/itemProps5.xml><?xml version="1.0" encoding="utf-8"?>
<ds:datastoreItem xmlns:ds="http://schemas.openxmlformats.org/officeDocument/2006/customXml" ds:itemID="{DF5E0F03-E7FA-470C-8952-2E2282E6A9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4806</Words>
  <Characters>26398</Characters>
  <Application>Microsoft Office Word</Application>
  <DocSecurity>0</DocSecurity>
  <Lines>219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Bridge Deck Waterproofing Membrane Systems</vt:lpstr>
    </vt:vector>
  </TitlesOfParts>
  <Company>VDOT</Company>
  <LinksUpToDate>false</LinksUpToDate>
  <CharactersWithSpaces>31142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Bridge Deck Waterproofing Membrane Systems</dc:title>
  <dc:creator>gayle_dw</dc:creator>
  <cp:lastModifiedBy>Changes</cp:lastModifiedBy>
  <cp:revision>2</cp:revision>
  <cp:lastPrinted>2015-06-11T19:06:00Z</cp:lastPrinted>
  <dcterms:created xsi:type="dcterms:W3CDTF">2020-01-03T16:34:00Z</dcterms:created>
  <dcterms:modified xsi:type="dcterms:W3CDTF">2020-01-03T16:34:00Z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74600</vt:r8>
  </property>
  <property fmtid="{D5CDD505-2E9C-101B-9397-08002B2CF9AE}" pid="3" name="display_urn:schemas-microsoft-com:office:office#Editor">
    <vt:lpwstr>Roane, M. A. 'Kiwi' (VDOT)</vt:lpwstr>
  </property>
  <property fmtid="{D5CDD505-2E9C-101B-9397-08002B2CF9AE}" pid="4" name="display_urn:schemas-microsoft-com:office:office#Author">
    <vt:lpwstr>Gayle, David W. (VDOT)</vt:lpwstr>
  </property>
  <property fmtid="{D5CDD505-2E9C-101B-9397-08002B2CF9AE}" pid="5" name="_dlc_DocIdUrl">
    <vt:lpwstr>http://insidevdot/div/sc/Design/Specs/2007/_layouts/DocIdRedir.aspx?ID=/insidevdot/div/sc/Design/Specs/2007|d3f4206c-285a-4a5d-93da-354e13d0e92c, /insidevdot/div/sc/Design/Specs/2007|d3f4206c-285a-4a5d-93da-354e13d0e92c</vt:lpwstr>
  </property>
  <property fmtid="{D5CDD505-2E9C-101B-9397-08002B2CF9AE}" pid="6" name="ContentTypeId">
    <vt:lpwstr>0x010100771DA6D9234A1F4BB626256BCE9A5673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Specification Number">
    <vt:lpwstr>BK429-002016-00</vt:lpwstr>
  </property>
  <property fmtid="{D5CDD505-2E9C-101B-9397-08002B2CF9AE}" pid="11" name="Availability Date">
    <vt:filetime>2016-07-01T04:00:00Z</vt:filetime>
  </property>
  <property fmtid="{D5CDD505-2E9C-101B-9397-08002B2CF9AE}" pid="12" name="Sect">
    <vt:lpwstr>429</vt:lpwstr>
  </property>
  <property fmtid="{D5CDD505-2E9C-101B-9397-08002B2CF9AE}" pid="13" name="Document Type">
    <vt:lpwstr>Spec Book</vt:lpwstr>
  </property>
  <property fmtid="{D5CDD505-2E9C-101B-9397-08002B2CF9AE}" pid="14" name="Status">
    <vt:lpwstr>Active</vt:lpwstr>
  </property>
  <property fmtid="{D5CDD505-2E9C-101B-9397-08002B2CF9AE}" pid="15" name="Contains Fields">
    <vt:lpwstr>No</vt:lpwstr>
  </property>
  <property fmtid="{D5CDD505-2E9C-101B-9397-08002B2CF9AE}" pid="16" name="Div">
    <vt:lpwstr>IV</vt:lpwstr>
  </property>
  <property fmtid="{D5CDD505-2E9C-101B-9397-08002B2CF9AE}" pid="17" name="WORD Direct">
    <vt:lpwstr>, </vt:lpwstr>
  </property>
  <property fmtid="{D5CDD505-2E9C-101B-9397-08002B2CF9AE}" pid="18" name="PDMS-Specs (1st Loc)">
    <vt:lpwstr>, </vt:lpwstr>
  </property>
  <property fmtid="{D5CDD505-2E9C-101B-9397-08002B2CF9AE}" pid="19" name="PDMS">
    <vt:lpwstr>, </vt:lpwstr>
  </property>
  <property fmtid="{D5CDD505-2E9C-101B-9397-08002B2CF9AE}" pid="20" name="CNSP Database">
    <vt:lpwstr>, </vt:lpwstr>
  </property>
  <property fmtid="{D5CDD505-2E9C-101B-9397-08002B2CF9AE}" pid="21" name="Spec Groups">
    <vt:lpwstr>, </vt:lpwstr>
  </property>
  <property fmtid="{D5CDD505-2E9C-101B-9397-08002B2CF9AE}" pid="22" name="Web Page No.">
    <vt:lpwstr>, </vt:lpwstr>
  </property>
  <property fmtid="{D5CDD505-2E9C-101B-9397-08002B2CF9AE}" pid="23" name="On Check-List">
    <vt:bool>false</vt:bool>
  </property>
  <property fmtid="{D5CDD505-2E9C-101B-9397-08002B2CF9AE}" pid="24" name="Pick List">
    <vt:bool>true</vt:bool>
  </property>
  <property fmtid="{D5CDD505-2E9C-101B-9397-08002B2CF9AE}" pid="25" name="Spec No. (Pick List)">
    <vt:lpwstr>, </vt:lpwstr>
  </property>
</Properties>
</file>