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7F217" w14:textId="6CECC461" w:rsidR="002B5084" w:rsidRPr="002B5084" w:rsidRDefault="002B5084" w:rsidP="002B5084">
      <w:pPr>
        <w:pStyle w:val="Pa0"/>
        <w:spacing w:after="240"/>
        <w:jc w:val="center"/>
        <w:outlineLvl w:val="0"/>
        <w:rPr>
          <w:rFonts w:ascii="Arial" w:hAnsi="Arial" w:cs="Arial"/>
          <w:sz w:val="20"/>
          <w:szCs w:val="20"/>
        </w:rPr>
      </w:pPr>
      <w:r>
        <w:rPr>
          <w:rStyle w:val="A2"/>
          <w:rFonts w:ascii="Arial" w:hAnsi="Arial" w:cs="Arial"/>
          <w:color w:val="auto"/>
        </w:rPr>
        <w:t xml:space="preserve">SECTION 503 – </w:t>
      </w:r>
      <w:r w:rsidRPr="002B5084">
        <w:rPr>
          <w:rStyle w:val="A2"/>
          <w:rFonts w:ascii="Arial" w:hAnsi="Arial" w:cs="Arial"/>
          <w:color w:val="auto"/>
        </w:rPr>
        <w:t xml:space="preserve">CONTRACTOR BOUNDARY SURVEYING </w:t>
      </w:r>
    </w:p>
    <w:p w14:paraId="151F397F" w14:textId="524902C5" w:rsidR="002B5084" w:rsidRPr="002B5084" w:rsidRDefault="002B5084" w:rsidP="002B5084">
      <w:pPr>
        <w:pStyle w:val="Pa1"/>
        <w:spacing w:after="240"/>
        <w:jc w:val="both"/>
        <w:outlineLvl w:val="1"/>
        <w:rPr>
          <w:rFonts w:ascii="Arial" w:hAnsi="Arial" w:cs="Arial"/>
          <w:sz w:val="20"/>
          <w:szCs w:val="20"/>
        </w:rPr>
      </w:pPr>
      <w:r>
        <w:rPr>
          <w:rStyle w:val="A0"/>
          <w:rFonts w:ascii="Arial" w:hAnsi="Arial" w:cs="Arial"/>
          <w:b/>
          <w:bCs/>
          <w:sz w:val="20"/>
          <w:szCs w:val="20"/>
        </w:rPr>
        <w:t xml:space="preserve">503.01 – </w:t>
      </w:r>
      <w:r w:rsidRPr="002B5084">
        <w:rPr>
          <w:rStyle w:val="A0"/>
          <w:rFonts w:ascii="Arial" w:hAnsi="Arial" w:cs="Arial"/>
          <w:b/>
          <w:bCs/>
          <w:sz w:val="20"/>
          <w:szCs w:val="20"/>
        </w:rPr>
        <w:t xml:space="preserve">Description </w:t>
      </w:r>
    </w:p>
    <w:p w14:paraId="69ED6825" w14:textId="77777777" w:rsidR="002B5084" w:rsidRPr="002B5084" w:rsidRDefault="002B5084" w:rsidP="002B5084">
      <w:pPr>
        <w:pStyle w:val="Pa1"/>
        <w:spacing w:after="240"/>
        <w:jc w:val="both"/>
        <w:rPr>
          <w:rFonts w:ascii="Arial" w:hAnsi="Arial" w:cs="Arial"/>
          <w:sz w:val="20"/>
          <w:szCs w:val="20"/>
        </w:rPr>
      </w:pPr>
      <w:r w:rsidRPr="002B5084">
        <w:rPr>
          <w:rStyle w:val="A0"/>
          <w:rFonts w:ascii="Arial" w:hAnsi="Arial" w:cs="Arial"/>
          <w:sz w:val="20"/>
          <w:szCs w:val="20"/>
        </w:rPr>
        <w:t xml:space="preserve">This work shall consist of the Contractor providing boundary surveying and right of way </w:t>
      </w:r>
      <w:proofErr w:type="spellStart"/>
      <w:r w:rsidRPr="002B5084">
        <w:rPr>
          <w:rStyle w:val="A0"/>
          <w:rFonts w:ascii="Arial" w:hAnsi="Arial" w:cs="Arial"/>
          <w:sz w:val="20"/>
          <w:szCs w:val="20"/>
        </w:rPr>
        <w:t>monumentation</w:t>
      </w:r>
      <w:proofErr w:type="spellEnd"/>
      <w:r w:rsidRPr="002B5084">
        <w:rPr>
          <w:rStyle w:val="A0"/>
          <w:rFonts w:ascii="Arial" w:hAnsi="Arial" w:cs="Arial"/>
          <w:sz w:val="20"/>
          <w:szCs w:val="20"/>
        </w:rPr>
        <w:t xml:space="preserve"> performed in accordance with Section 517, the VDOT Road and Bridge Standards, the VDOT Survey Manual, and this specification for property affected by this Contract. The Contractor shall ensure this work is performed by or under the direct responsibility, control and personal supervision of a Land Surveyor holding a valid license to practice surveying in the Commonwealth of Virginia. Boundary surveying will be performed by the Department when not specified in the Contract to be provided by the Contractor. </w:t>
      </w:r>
    </w:p>
    <w:p w14:paraId="53C13752" w14:textId="1DD276A1" w:rsidR="002B5084" w:rsidRPr="002B5084" w:rsidRDefault="002B5084" w:rsidP="002B5084">
      <w:pPr>
        <w:pStyle w:val="Pa1"/>
        <w:spacing w:after="240"/>
        <w:jc w:val="both"/>
        <w:outlineLvl w:val="1"/>
        <w:rPr>
          <w:rFonts w:ascii="Arial" w:hAnsi="Arial" w:cs="Arial"/>
          <w:sz w:val="20"/>
          <w:szCs w:val="20"/>
        </w:rPr>
      </w:pPr>
      <w:r w:rsidRPr="002B5084">
        <w:rPr>
          <w:rStyle w:val="A0"/>
          <w:rFonts w:ascii="Arial" w:hAnsi="Arial" w:cs="Arial"/>
          <w:b/>
          <w:bCs/>
          <w:sz w:val="20"/>
          <w:szCs w:val="20"/>
        </w:rPr>
        <w:t>5</w:t>
      </w:r>
      <w:r>
        <w:rPr>
          <w:rStyle w:val="A0"/>
          <w:rFonts w:ascii="Arial" w:hAnsi="Arial" w:cs="Arial"/>
          <w:b/>
          <w:bCs/>
          <w:sz w:val="20"/>
          <w:szCs w:val="20"/>
        </w:rPr>
        <w:t xml:space="preserve">03.02 – </w:t>
      </w:r>
      <w:r w:rsidRPr="002B5084">
        <w:rPr>
          <w:rStyle w:val="A0"/>
          <w:rFonts w:ascii="Arial" w:hAnsi="Arial" w:cs="Arial"/>
          <w:b/>
          <w:bCs/>
          <w:sz w:val="20"/>
          <w:szCs w:val="20"/>
        </w:rPr>
        <w:t xml:space="preserve">Materials </w:t>
      </w:r>
    </w:p>
    <w:p w14:paraId="36742380" w14:textId="77777777" w:rsidR="002B5084" w:rsidRPr="002B5084" w:rsidRDefault="002B5084" w:rsidP="002B5084">
      <w:pPr>
        <w:pStyle w:val="Pa1"/>
        <w:spacing w:after="240"/>
        <w:jc w:val="both"/>
        <w:rPr>
          <w:rFonts w:ascii="Arial" w:hAnsi="Arial" w:cs="Arial"/>
          <w:sz w:val="20"/>
          <w:szCs w:val="20"/>
        </w:rPr>
      </w:pPr>
      <w:r w:rsidRPr="002B5084">
        <w:rPr>
          <w:rStyle w:val="A0"/>
          <w:rFonts w:ascii="Arial" w:hAnsi="Arial" w:cs="Arial"/>
          <w:sz w:val="20"/>
          <w:szCs w:val="20"/>
        </w:rPr>
        <w:t xml:space="preserve">Right of way monuments shall conform to Section 219. </w:t>
      </w:r>
    </w:p>
    <w:p w14:paraId="2082AFC2" w14:textId="3CEAFE92" w:rsidR="002B5084" w:rsidRPr="002B5084" w:rsidRDefault="002B5084" w:rsidP="002B5084">
      <w:pPr>
        <w:pStyle w:val="Pa1"/>
        <w:spacing w:after="240"/>
        <w:jc w:val="both"/>
        <w:outlineLvl w:val="1"/>
        <w:rPr>
          <w:rFonts w:ascii="Arial" w:hAnsi="Arial" w:cs="Arial"/>
          <w:sz w:val="20"/>
          <w:szCs w:val="20"/>
        </w:rPr>
      </w:pPr>
      <w:r>
        <w:rPr>
          <w:rStyle w:val="A0"/>
          <w:rFonts w:ascii="Arial" w:hAnsi="Arial" w:cs="Arial"/>
          <w:b/>
          <w:bCs/>
          <w:sz w:val="20"/>
          <w:szCs w:val="20"/>
        </w:rPr>
        <w:t xml:space="preserve">503.03 – </w:t>
      </w:r>
      <w:r w:rsidRPr="002B5084">
        <w:rPr>
          <w:rStyle w:val="A0"/>
          <w:rFonts w:ascii="Arial" w:hAnsi="Arial" w:cs="Arial"/>
          <w:b/>
          <w:bCs/>
          <w:sz w:val="20"/>
          <w:szCs w:val="20"/>
        </w:rPr>
        <w:t xml:space="preserve">Procedures </w:t>
      </w:r>
    </w:p>
    <w:p w14:paraId="0139106A" w14:textId="77777777" w:rsidR="002B5084" w:rsidRPr="002B5084" w:rsidRDefault="002B5084" w:rsidP="002B5084">
      <w:pPr>
        <w:pStyle w:val="Pa3"/>
        <w:numPr>
          <w:ilvl w:val="0"/>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t xml:space="preserve">Boundary surveying </w:t>
      </w:r>
      <w:r w:rsidRPr="002B5084">
        <w:rPr>
          <w:rStyle w:val="A0"/>
          <w:rFonts w:ascii="Arial" w:hAnsi="Arial" w:cs="Arial"/>
          <w:sz w:val="20"/>
          <w:szCs w:val="20"/>
        </w:rPr>
        <w:t xml:space="preserve">shall include final locating of existing right of way monuments and boundary lines, final boundary stakeout, setting hub and tack for installing RM-1 right of way monuments, setting RM-2 right of way monuments and setting approved alternate monuments as detailed in this specification. Boundary surveying shall only apply to location, stakeout, and </w:t>
      </w:r>
      <w:proofErr w:type="spellStart"/>
      <w:r w:rsidRPr="002B5084">
        <w:rPr>
          <w:rStyle w:val="A0"/>
          <w:rFonts w:ascii="Arial" w:hAnsi="Arial" w:cs="Arial"/>
          <w:sz w:val="20"/>
          <w:szCs w:val="20"/>
        </w:rPr>
        <w:t>monumentation</w:t>
      </w:r>
      <w:proofErr w:type="spellEnd"/>
      <w:r w:rsidRPr="002B5084">
        <w:rPr>
          <w:rStyle w:val="A0"/>
          <w:rFonts w:ascii="Arial" w:hAnsi="Arial" w:cs="Arial"/>
          <w:sz w:val="20"/>
          <w:szCs w:val="20"/>
        </w:rPr>
        <w:t xml:space="preserve"> for property affected by this Contract. For the purpose of this specification “setting” shall include all surveying procedures necessary up to installing the actual right of way monument.</w:t>
      </w:r>
    </w:p>
    <w:p w14:paraId="5D1ACF90" w14:textId="0891FCCD" w:rsidR="002B5084" w:rsidRDefault="002B5084" w:rsidP="002B5084">
      <w:pPr>
        <w:pStyle w:val="Pa3"/>
        <w:numPr>
          <w:ilvl w:val="0"/>
          <w:numId w:val="4"/>
        </w:numPr>
        <w:spacing w:after="240"/>
        <w:jc w:val="both"/>
        <w:rPr>
          <w:rStyle w:val="A0"/>
          <w:rFonts w:ascii="Arial" w:hAnsi="Arial" w:cs="Arial"/>
          <w:color w:val="auto"/>
          <w:sz w:val="20"/>
          <w:szCs w:val="20"/>
        </w:rPr>
      </w:pPr>
      <w:r w:rsidRPr="002B5084">
        <w:rPr>
          <w:rStyle w:val="A0"/>
          <w:rFonts w:ascii="Arial" w:hAnsi="Arial" w:cs="Arial"/>
          <w:b/>
          <w:bCs/>
          <w:color w:val="auto"/>
          <w:sz w:val="20"/>
          <w:szCs w:val="20"/>
        </w:rPr>
        <w:t xml:space="preserve">Right of way monuments: </w:t>
      </w:r>
      <w:r w:rsidRPr="002B5084">
        <w:rPr>
          <w:rStyle w:val="A0"/>
          <w:rFonts w:ascii="Arial" w:hAnsi="Arial" w:cs="Arial"/>
          <w:color w:val="auto"/>
          <w:sz w:val="20"/>
          <w:szCs w:val="20"/>
        </w:rPr>
        <w:t xml:space="preserve">Final right of way </w:t>
      </w:r>
      <w:proofErr w:type="spellStart"/>
      <w:r w:rsidRPr="002B5084">
        <w:rPr>
          <w:rStyle w:val="A0"/>
          <w:rFonts w:ascii="Arial" w:hAnsi="Arial" w:cs="Arial"/>
          <w:color w:val="auto"/>
          <w:sz w:val="20"/>
          <w:szCs w:val="20"/>
        </w:rPr>
        <w:t>monumentation</w:t>
      </w:r>
      <w:proofErr w:type="spellEnd"/>
      <w:r w:rsidRPr="002B5084">
        <w:rPr>
          <w:rStyle w:val="A0"/>
          <w:rFonts w:ascii="Arial" w:hAnsi="Arial" w:cs="Arial"/>
          <w:color w:val="auto"/>
          <w:sz w:val="20"/>
          <w:szCs w:val="20"/>
        </w:rPr>
        <w:t xml:space="preserve"> shall be provided by the Contractor in accordance with this specification and the following:</w:t>
      </w:r>
    </w:p>
    <w:p w14:paraId="71EEB07B" w14:textId="639BF9D2" w:rsidR="002B5084" w:rsidRPr="002B5084" w:rsidRDefault="002B5084" w:rsidP="002B5084">
      <w:pPr>
        <w:pStyle w:val="Pa3"/>
        <w:numPr>
          <w:ilvl w:val="1"/>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t xml:space="preserve">RM-1: </w:t>
      </w:r>
      <w:r w:rsidRPr="002B5084">
        <w:rPr>
          <w:rStyle w:val="A0"/>
          <w:rFonts w:ascii="Arial" w:hAnsi="Arial" w:cs="Arial"/>
          <w:sz w:val="20"/>
          <w:szCs w:val="20"/>
        </w:rPr>
        <w:t>The Contractor shall furnish and install RM-1 right of way monuments in accordance with the Standard Drawings.</w:t>
      </w:r>
    </w:p>
    <w:p w14:paraId="450C7785" w14:textId="77777777" w:rsidR="002B5084" w:rsidRPr="002B5084" w:rsidRDefault="002B5084" w:rsidP="002B5084">
      <w:pPr>
        <w:pStyle w:val="Pa3"/>
        <w:numPr>
          <w:ilvl w:val="1"/>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t xml:space="preserve">RM-2: </w:t>
      </w:r>
      <w:r w:rsidRPr="002B5084">
        <w:rPr>
          <w:rStyle w:val="A0"/>
          <w:rFonts w:ascii="Arial" w:hAnsi="Arial" w:cs="Arial"/>
          <w:sz w:val="20"/>
          <w:szCs w:val="20"/>
        </w:rPr>
        <w:t>The Contractor shall furnish and install RM-2 right of way monuments and locator posts, in accordance with the Standard Drawings. The Department will furnish the required caps which the Contractor shall install.</w:t>
      </w:r>
    </w:p>
    <w:p w14:paraId="10F22419" w14:textId="3385F8EF" w:rsidR="002B5084" w:rsidRPr="002B5084" w:rsidRDefault="002B5084" w:rsidP="002B5084">
      <w:pPr>
        <w:pStyle w:val="Pa3"/>
        <w:numPr>
          <w:ilvl w:val="1"/>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t xml:space="preserve">Alternate </w:t>
      </w:r>
      <w:proofErr w:type="spellStart"/>
      <w:r w:rsidRPr="002B5084">
        <w:rPr>
          <w:rStyle w:val="A0"/>
          <w:rFonts w:ascii="Arial" w:hAnsi="Arial" w:cs="Arial"/>
          <w:b/>
          <w:bCs/>
          <w:sz w:val="20"/>
          <w:szCs w:val="20"/>
        </w:rPr>
        <w:t>monumentation</w:t>
      </w:r>
      <w:proofErr w:type="spellEnd"/>
      <w:r w:rsidRPr="002B5084">
        <w:rPr>
          <w:rStyle w:val="A0"/>
          <w:rFonts w:ascii="Arial" w:hAnsi="Arial" w:cs="Arial"/>
          <w:b/>
          <w:bCs/>
          <w:sz w:val="20"/>
          <w:szCs w:val="20"/>
        </w:rPr>
        <w:t xml:space="preserve">: </w:t>
      </w:r>
      <w:r w:rsidRPr="002B5084">
        <w:rPr>
          <w:rStyle w:val="A0"/>
          <w:rFonts w:ascii="Arial" w:hAnsi="Arial" w:cs="Arial"/>
          <w:sz w:val="20"/>
          <w:szCs w:val="20"/>
        </w:rPr>
        <w:t xml:space="preserve">If the Contractor determines that RM-1 or RM-2 monuments are unsuitable for marking the right of way at various locations the Contractor shall request an alternative form of permanent </w:t>
      </w:r>
      <w:proofErr w:type="spellStart"/>
      <w:r w:rsidRPr="002B5084">
        <w:rPr>
          <w:rStyle w:val="A0"/>
          <w:rFonts w:ascii="Arial" w:hAnsi="Arial" w:cs="Arial"/>
          <w:sz w:val="20"/>
          <w:szCs w:val="20"/>
        </w:rPr>
        <w:t>monumentation</w:t>
      </w:r>
      <w:proofErr w:type="spellEnd"/>
      <w:r w:rsidRPr="002B5084">
        <w:rPr>
          <w:rStyle w:val="A0"/>
          <w:rFonts w:ascii="Arial" w:hAnsi="Arial" w:cs="Arial"/>
          <w:sz w:val="20"/>
          <w:szCs w:val="20"/>
        </w:rPr>
        <w:t xml:space="preserve"> from the Engineer. If the Engi</w:t>
      </w:r>
      <w:bookmarkStart w:id="0" w:name="_GoBack"/>
      <w:bookmarkEnd w:id="0"/>
      <w:r w:rsidRPr="002B5084">
        <w:rPr>
          <w:rStyle w:val="A0"/>
          <w:rFonts w:ascii="Arial" w:hAnsi="Arial" w:cs="Arial"/>
          <w:sz w:val="20"/>
          <w:szCs w:val="20"/>
        </w:rPr>
        <w:t>neer approves the request, the Contractor shall furnish and install such. If the Engineer determines RM-1 or RM-2 monuments are sufficient or specifies a different alternative form, the Contractor shall furnish and install the monument specified by the Engineer. The Contractor shall indicate this alternative monument usage on the final as-built plan in accordance with the Department Survey Manual.</w:t>
      </w:r>
    </w:p>
    <w:p w14:paraId="15D28385" w14:textId="77777777" w:rsidR="002B5084" w:rsidRPr="002B5084" w:rsidRDefault="002B5084" w:rsidP="002B5084">
      <w:pPr>
        <w:pStyle w:val="Pa3"/>
        <w:numPr>
          <w:ilvl w:val="1"/>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t xml:space="preserve">Monument excavation and backfill: </w:t>
      </w:r>
      <w:r w:rsidRPr="002B5084">
        <w:rPr>
          <w:rStyle w:val="A0"/>
          <w:rFonts w:ascii="Arial" w:hAnsi="Arial" w:cs="Arial"/>
          <w:sz w:val="20"/>
          <w:szCs w:val="20"/>
        </w:rPr>
        <w:t>Monument excavation shall be kept to the minimum for installation so as minimize the disturbance of in-situ material and compaction and backfill efforts. Backfill shall be thoroughly compacted in a manner that will not displace the monument.</w:t>
      </w:r>
    </w:p>
    <w:p w14:paraId="166709A6" w14:textId="77777777" w:rsidR="002B5084" w:rsidRPr="002B5084" w:rsidRDefault="002B5084" w:rsidP="002B5084">
      <w:pPr>
        <w:pStyle w:val="Pa3"/>
        <w:numPr>
          <w:ilvl w:val="0"/>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t xml:space="preserve">Surveying work and drawings: </w:t>
      </w:r>
      <w:r w:rsidRPr="002B5084">
        <w:rPr>
          <w:rStyle w:val="A0"/>
          <w:rFonts w:ascii="Arial" w:hAnsi="Arial" w:cs="Arial"/>
          <w:sz w:val="20"/>
          <w:szCs w:val="20"/>
        </w:rPr>
        <w:t xml:space="preserve">Surveying work and drawings shall be in accordance with Sample Figure 4 in Chapter 8—Construction Surveys of the Survey Manual. Where required by the Department Survey Manual, all drawings, layouts, field notes, documentation, </w:t>
      </w:r>
      <w:proofErr w:type="spellStart"/>
      <w:r w:rsidRPr="002B5084">
        <w:rPr>
          <w:rStyle w:val="A0"/>
          <w:rFonts w:ascii="Arial" w:hAnsi="Arial" w:cs="Arial"/>
          <w:sz w:val="20"/>
          <w:szCs w:val="20"/>
        </w:rPr>
        <w:t>etc</w:t>
      </w:r>
      <w:proofErr w:type="spellEnd"/>
      <w:r w:rsidRPr="002B5084">
        <w:rPr>
          <w:rStyle w:val="A0"/>
          <w:rFonts w:ascii="Arial" w:hAnsi="Arial" w:cs="Arial"/>
          <w:sz w:val="20"/>
          <w:szCs w:val="20"/>
        </w:rPr>
        <w:t xml:space="preserve"> shall be signed and sealed by the licensed Land Surveyor. The certified record drawings, field notes, and computations shall be submitted to the Engineer.</w:t>
      </w:r>
    </w:p>
    <w:p w14:paraId="4FAA992F" w14:textId="77777777" w:rsidR="002B5084" w:rsidRPr="002B5084" w:rsidRDefault="002B5084" w:rsidP="002B5084">
      <w:pPr>
        <w:pStyle w:val="Pa3"/>
        <w:numPr>
          <w:ilvl w:val="0"/>
          <w:numId w:val="4"/>
        </w:numPr>
        <w:spacing w:after="240"/>
        <w:jc w:val="both"/>
        <w:rPr>
          <w:rStyle w:val="A0"/>
          <w:rFonts w:ascii="Arial" w:hAnsi="Arial" w:cs="Arial"/>
          <w:color w:val="auto"/>
          <w:sz w:val="20"/>
          <w:szCs w:val="20"/>
        </w:rPr>
      </w:pPr>
      <w:r w:rsidRPr="002B5084">
        <w:rPr>
          <w:rStyle w:val="A0"/>
          <w:rFonts w:ascii="Arial" w:hAnsi="Arial" w:cs="Arial"/>
          <w:b/>
          <w:bCs/>
          <w:sz w:val="20"/>
          <w:szCs w:val="20"/>
        </w:rPr>
        <w:lastRenderedPageBreak/>
        <w:t xml:space="preserve">Completion of the project: </w:t>
      </w:r>
      <w:r w:rsidRPr="002B5084">
        <w:rPr>
          <w:rStyle w:val="A0"/>
          <w:rFonts w:ascii="Arial" w:hAnsi="Arial" w:cs="Arial"/>
          <w:sz w:val="20"/>
          <w:szCs w:val="20"/>
        </w:rPr>
        <w:t>The Contractor shall provide the Engineer with all original surveying drawings, field notes, layouts, computations, sketches and drawings in the format approved by the Engineer upon completion of the project. All electronic copies submitted shall be in a format fully compatible with the Departments’ existing computer hardware and software.</w:t>
      </w:r>
    </w:p>
    <w:p w14:paraId="0FBF6B9F" w14:textId="0D57B20C" w:rsidR="002B5084" w:rsidRPr="002B5084" w:rsidRDefault="002B5084" w:rsidP="002B5084">
      <w:pPr>
        <w:pStyle w:val="Pa3"/>
        <w:spacing w:after="240"/>
        <w:jc w:val="both"/>
        <w:outlineLvl w:val="1"/>
        <w:rPr>
          <w:rFonts w:ascii="Arial" w:hAnsi="Arial" w:cs="Arial"/>
          <w:sz w:val="20"/>
          <w:szCs w:val="20"/>
        </w:rPr>
      </w:pPr>
      <w:r>
        <w:rPr>
          <w:rStyle w:val="A0"/>
          <w:rFonts w:ascii="Arial" w:hAnsi="Arial" w:cs="Arial"/>
          <w:b/>
          <w:bCs/>
          <w:sz w:val="20"/>
          <w:szCs w:val="20"/>
        </w:rPr>
        <w:t xml:space="preserve">503.04 – </w:t>
      </w:r>
      <w:r w:rsidRPr="002B5084">
        <w:rPr>
          <w:rStyle w:val="A0"/>
          <w:rFonts w:ascii="Arial" w:hAnsi="Arial" w:cs="Arial"/>
          <w:b/>
          <w:bCs/>
          <w:sz w:val="20"/>
          <w:szCs w:val="20"/>
        </w:rPr>
        <w:t xml:space="preserve">Measurement and Payment </w:t>
      </w:r>
    </w:p>
    <w:p w14:paraId="2DDCF66A" w14:textId="77777777" w:rsidR="002B5084" w:rsidRDefault="002B5084" w:rsidP="002B5084">
      <w:pPr>
        <w:pStyle w:val="Pa1"/>
        <w:spacing w:after="240"/>
        <w:jc w:val="both"/>
        <w:rPr>
          <w:rStyle w:val="A0"/>
          <w:rFonts w:ascii="Arial" w:hAnsi="Arial" w:cs="Arial"/>
          <w:sz w:val="20"/>
          <w:szCs w:val="20"/>
        </w:rPr>
      </w:pPr>
      <w:r w:rsidRPr="002B5084">
        <w:rPr>
          <w:rStyle w:val="A0"/>
          <w:rFonts w:ascii="Arial" w:hAnsi="Arial" w:cs="Arial"/>
          <w:b/>
          <w:bCs/>
          <w:sz w:val="20"/>
          <w:szCs w:val="20"/>
        </w:rPr>
        <w:t xml:space="preserve">Boundary surveying </w:t>
      </w:r>
      <w:r w:rsidRPr="002B5084">
        <w:rPr>
          <w:rStyle w:val="A0"/>
          <w:rFonts w:ascii="Arial" w:hAnsi="Arial" w:cs="Arial"/>
          <w:sz w:val="20"/>
          <w:szCs w:val="20"/>
        </w:rPr>
        <w:t>will not be measured for separate payment. The cost thereof shall be included in the price for Construction surveying.</w:t>
      </w:r>
    </w:p>
    <w:p w14:paraId="5187102F" w14:textId="77777777" w:rsidR="002B5084" w:rsidRDefault="002B5084" w:rsidP="002B5084">
      <w:pPr>
        <w:pStyle w:val="Pa1"/>
        <w:spacing w:after="240"/>
        <w:jc w:val="both"/>
        <w:rPr>
          <w:rStyle w:val="A0"/>
          <w:rFonts w:ascii="Arial" w:hAnsi="Arial" w:cs="Arial"/>
          <w:sz w:val="20"/>
          <w:szCs w:val="20"/>
        </w:rPr>
      </w:pPr>
      <w:r w:rsidRPr="002B5084">
        <w:rPr>
          <w:rStyle w:val="A0"/>
          <w:rFonts w:ascii="Arial" w:hAnsi="Arial" w:cs="Arial"/>
          <w:b/>
          <w:bCs/>
          <w:sz w:val="20"/>
          <w:szCs w:val="20"/>
        </w:rPr>
        <w:t xml:space="preserve">Right of way monuments </w:t>
      </w:r>
      <w:r w:rsidRPr="002B5084">
        <w:rPr>
          <w:rStyle w:val="A0"/>
          <w:rFonts w:ascii="Arial" w:hAnsi="Arial" w:cs="Arial"/>
          <w:sz w:val="20"/>
          <w:szCs w:val="20"/>
        </w:rPr>
        <w:t>will be measured in units of each, complete-in-place, and will be paid for at the contract unit price per each for the Standard specified. This price shall include furnishing, installing, excavating, backfilling and compaction of a Standard or an approved alternate monument. An approved alternate monument will be considered as an RM-2 monument for documentation and payment purposes.</w:t>
      </w:r>
    </w:p>
    <w:p w14:paraId="6B7FD274" w14:textId="12929EDA" w:rsidR="002B5084" w:rsidRDefault="002B5084" w:rsidP="002B5084">
      <w:pPr>
        <w:pStyle w:val="Pa1"/>
        <w:spacing w:after="240"/>
        <w:jc w:val="both"/>
        <w:rPr>
          <w:rStyle w:val="A0"/>
          <w:rFonts w:ascii="Arial" w:hAnsi="Arial" w:cs="Arial"/>
          <w:sz w:val="20"/>
          <w:szCs w:val="20"/>
        </w:rPr>
      </w:pPr>
      <w:r w:rsidRPr="002B5084">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3780"/>
        <w:gridCol w:w="1620"/>
      </w:tblGrid>
      <w:tr w:rsidR="002B5084" w14:paraId="79180366" w14:textId="77777777" w:rsidTr="002B5084">
        <w:tc>
          <w:tcPr>
            <w:tcW w:w="3780" w:type="dxa"/>
          </w:tcPr>
          <w:p w14:paraId="63CEF8AF" w14:textId="62891E2F" w:rsidR="002B5084" w:rsidRDefault="002B5084" w:rsidP="002B5084">
            <w:pPr>
              <w:pStyle w:val="Default"/>
            </w:pPr>
            <w:r w:rsidRPr="002B5084">
              <w:rPr>
                <w:rStyle w:val="A0"/>
                <w:rFonts w:ascii="Arial" w:hAnsi="Arial" w:cs="Arial"/>
                <w:b/>
                <w:bCs/>
                <w:color w:val="auto"/>
                <w:sz w:val="20"/>
                <w:szCs w:val="20"/>
              </w:rPr>
              <w:t>Pay Item</w:t>
            </w:r>
          </w:p>
        </w:tc>
        <w:tc>
          <w:tcPr>
            <w:tcW w:w="1620" w:type="dxa"/>
          </w:tcPr>
          <w:p w14:paraId="1627348F" w14:textId="20BD9FD6" w:rsidR="002B5084" w:rsidRDefault="002B5084" w:rsidP="002B5084">
            <w:pPr>
              <w:pStyle w:val="Default"/>
            </w:pPr>
            <w:r w:rsidRPr="002B5084">
              <w:rPr>
                <w:rStyle w:val="A0"/>
                <w:rFonts w:ascii="Arial" w:hAnsi="Arial" w:cs="Arial"/>
                <w:b/>
                <w:bCs/>
                <w:color w:val="auto"/>
                <w:sz w:val="20"/>
                <w:szCs w:val="20"/>
              </w:rPr>
              <w:t>Pay Unit</w:t>
            </w:r>
          </w:p>
        </w:tc>
      </w:tr>
      <w:tr w:rsidR="002B5084" w14:paraId="33AFE920" w14:textId="77777777" w:rsidTr="002B5084">
        <w:tc>
          <w:tcPr>
            <w:tcW w:w="3780" w:type="dxa"/>
          </w:tcPr>
          <w:p w14:paraId="29475BC3" w14:textId="232B1E8E" w:rsidR="002B5084" w:rsidRDefault="002B5084" w:rsidP="002B5084">
            <w:pPr>
              <w:pStyle w:val="Default"/>
            </w:pPr>
            <w:r w:rsidRPr="002B5084">
              <w:rPr>
                <w:rStyle w:val="A0"/>
                <w:rFonts w:ascii="Arial" w:hAnsi="Arial" w:cs="Arial"/>
                <w:color w:val="auto"/>
                <w:sz w:val="20"/>
                <w:szCs w:val="20"/>
              </w:rPr>
              <w:t>Right of way monument (Standard)</w:t>
            </w:r>
          </w:p>
        </w:tc>
        <w:tc>
          <w:tcPr>
            <w:tcW w:w="1620" w:type="dxa"/>
          </w:tcPr>
          <w:p w14:paraId="31981D7C" w14:textId="150DC274" w:rsidR="002B5084" w:rsidRDefault="002B5084" w:rsidP="002B5084">
            <w:pPr>
              <w:pStyle w:val="Default"/>
            </w:pPr>
            <w:r w:rsidRPr="002B5084">
              <w:rPr>
                <w:rStyle w:val="A0"/>
                <w:rFonts w:ascii="Arial" w:hAnsi="Arial" w:cs="Arial"/>
                <w:color w:val="auto"/>
                <w:sz w:val="20"/>
                <w:szCs w:val="20"/>
              </w:rPr>
              <w:t>Each</w:t>
            </w:r>
          </w:p>
        </w:tc>
      </w:tr>
    </w:tbl>
    <w:p w14:paraId="0FAD4EC1" w14:textId="4BE98CEB" w:rsidR="006E6BD8" w:rsidRPr="002B5084" w:rsidRDefault="006E6BD8" w:rsidP="002B5084">
      <w:pPr>
        <w:pStyle w:val="Default"/>
        <w:rPr>
          <w:rFonts w:ascii="Arial" w:hAnsi="Arial" w:cs="Arial"/>
          <w:sz w:val="20"/>
          <w:szCs w:val="20"/>
        </w:rPr>
      </w:pPr>
    </w:p>
    <w:sectPr w:rsidR="006E6BD8" w:rsidRPr="002B5084">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6326A" w14:textId="77777777" w:rsidR="00203220" w:rsidRDefault="00203220">
      <w:r>
        <w:separator/>
      </w:r>
    </w:p>
  </w:endnote>
  <w:endnote w:type="continuationSeparator" w:id="0">
    <w:p w14:paraId="1C7E21B8" w14:textId="77777777" w:rsidR="00203220" w:rsidRDefault="00203220">
      <w:r>
        <w:continuationSeparator/>
      </w:r>
    </w:p>
  </w:endnote>
  <w:endnote w:type="continuationNotice" w:id="1">
    <w:p w14:paraId="11385ECE" w14:textId="77777777" w:rsidR="00203220" w:rsidRDefault="00203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B96DF" w14:textId="42B8F0B9" w:rsidR="00965ED3" w:rsidRDefault="00965ED3" w:rsidP="000D79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E55CC" w14:textId="77777777" w:rsidR="00203220" w:rsidRDefault="00203220">
      <w:r>
        <w:separator/>
      </w:r>
    </w:p>
  </w:footnote>
  <w:footnote w:type="continuationSeparator" w:id="0">
    <w:p w14:paraId="3800FF44" w14:textId="77777777" w:rsidR="00203220" w:rsidRDefault="00203220">
      <w:r>
        <w:continuationSeparator/>
      </w:r>
    </w:p>
  </w:footnote>
  <w:footnote w:type="continuationNotice" w:id="1">
    <w:p w14:paraId="51FC56B4" w14:textId="77777777" w:rsidR="00203220" w:rsidRDefault="002032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243F" w14:textId="77777777" w:rsidR="00965ED3" w:rsidRDefault="00965ED3" w:rsidP="000D792D">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80AB0"/>
    <w:multiLevelType w:val="hybridMultilevel"/>
    <w:tmpl w:val="1E9EDF32"/>
    <w:lvl w:ilvl="0" w:tplc="B816C8F6">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4D3A7137"/>
    <w:multiLevelType w:val="multilevel"/>
    <w:tmpl w:val="8A2C610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53135399"/>
    <w:multiLevelType w:val="hybridMultilevel"/>
    <w:tmpl w:val="48B4A7E6"/>
    <w:lvl w:ilvl="0" w:tplc="D5B89CF8">
      <w:start w:val="2"/>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15:restartNumberingAfterBreak="0">
    <w:nsid w:val="7D31195C"/>
    <w:multiLevelType w:val="hybridMultilevel"/>
    <w:tmpl w:val="9D2AE2A2"/>
    <w:lvl w:ilvl="0" w:tplc="D32E33FC">
      <w:start w:val="2"/>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44F3"/>
    <w:rsid w:val="00007326"/>
    <w:rsid w:val="0004149C"/>
    <w:rsid w:val="00043624"/>
    <w:rsid w:val="00050799"/>
    <w:rsid w:val="000529ED"/>
    <w:rsid w:val="0005371A"/>
    <w:rsid w:val="0005647F"/>
    <w:rsid w:val="00074A6F"/>
    <w:rsid w:val="00083603"/>
    <w:rsid w:val="00091E3B"/>
    <w:rsid w:val="0009432F"/>
    <w:rsid w:val="000A1B43"/>
    <w:rsid w:val="000B1583"/>
    <w:rsid w:val="000B1F80"/>
    <w:rsid w:val="000B5CF6"/>
    <w:rsid w:val="000B5DBE"/>
    <w:rsid w:val="000C2BB7"/>
    <w:rsid w:val="000D2DEF"/>
    <w:rsid w:val="000D6A5F"/>
    <w:rsid w:val="000D792D"/>
    <w:rsid w:val="000E7582"/>
    <w:rsid w:val="000F3CC6"/>
    <w:rsid w:val="000F59E8"/>
    <w:rsid w:val="00156F4B"/>
    <w:rsid w:val="00160CF8"/>
    <w:rsid w:val="00173606"/>
    <w:rsid w:val="001747BB"/>
    <w:rsid w:val="00175A8F"/>
    <w:rsid w:val="00176578"/>
    <w:rsid w:val="00185C53"/>
    <w:rsid w:val="0019611C"/>
    <w:rsid w:val="001A0DC3"/>
    <w:rsid w:val="001A5703"/>
    <w:rsid w:val="001A5A56"/>
    <w:rsid w:val="001C3BAD"/>
    <w:rsid w:val="001C75AE"/>
    <w:rsid w:val="001D5993"/>
    <w:rsid w:val="001D6518"/>
    <w:rsid w:val="001E4C1C"/>
    <w:rsid w:val="001E503A"/>
    <w:rsid w:val="00203220"/>
    <w:rsid w:val="0021339E"/>
    <w:rsid w:val="00215FC6"/>
    <w:rsid w:val="00223CB5"/>
    <w:rsid w:val="0024194F"/>
    <w:rsid w:val="00243DEF"/>
    <w:rsid w:val="00263AF2"/>
    <w:rsid w:val="00273B86"/>
    <w:rsid w:val="00282900"/>
    <w:rsid w:val="0029377D"/>
    <w:rsid w:val="002965B2"/>
    <w:rsid w:val="002B2F69"/>
    <w:rsid w:val="002B5084"/>
    <w:rsid w:val="002C0C71"/>
    <w:rsid w:val="002C1386"/>
    <w:rsid w:val="002D6D6A"/>
    <w:rsid w:val="002E0E64"/>
    <w:rsid w:val="002E7A27"/>
    <w:rsid w:val="002F1306"/>
    <w:rsid w:val="002F54D9"/>
    <w:rsid w:val="002F70ED"/>
    <w:rsid w:val="002F7909"/>
    <w:rsid w:val="00300EEB"/>
    <w:rsid w:val="003029F9"/>
    <w:rsid w:val="00304FC4"/>
    <w:rsid w:val="00305F89"/>
    <w:rsid w:val="00323B0B"/>
    <w:rsid w:val="00351398"/>
    <w:rsid w:val="0035415E"/>
    <w:rsid w:val="00364E81"/>
    <w:rsid w:val="003752D8"/>
    <w:rsid w:val="00375906"/>
    <w:rsid w:val="003770C2"/>
    <w:rsid w:val="00393894"/>
    <w:rsid w:val="003A22FA"/>
    <w:rsid w:val="003A4794"/>
    <w:rsid w:val="003B2190"/>
    <w:rsid w:val="003B6781"/>
    <w:rsid w:val="003C23CF"/>
    <w:rsid w:val="003C3E13"/>
    <w:rsid w:val="003D2DD4"/>
    <w:rsid w:val="003D78C7"/>
    <w:rsid w:val="003E0355"/>
    <w:rsid w:val="003E4D3E"/>
    <w:rsid w:val="003E4E2A"/>
    <w:rsid w:val="003E65EC"/>
    <w:rsid w:val="003F01E1"/>
    <w:rsid w:val="003F24EE"/>
    <w:rsid w:val="004073F4"/>
    <w:rsid w:val="004126A1"/>
    <w:rsid w:val="00422CF7"/>
    <w:rsid w:val="00425AD1"/>
    <w:rsid w:val="00430F38"/>
    <w:rsid w:val="00431F1A"/>
    <w:rsid w:val="00440F9A"/>
    <w:rsid w:val="00446160"/>
    <w:rsid w:val="00462468"/>
    <w:rsid w:val="00473653"/>
    <w:rsid w:val="00481BA6"/>
    <w:rsid w:val="004829C7"/>
    <w:rsid w:val="00483327"/>
    <w:rsid w:val="00491897"/>
    <w:rsid w:val="00496F5C"/>
    <w:rsid w:val="004B65F4"/>
    <w:rsid w:val="004D7022"/>
    <w:rsid w:val="00505EC6"/>
    <w:rsid w:val="0050630A"/>
    <w:rsid w:val="00510E9C"/>
    <w:rsid w:val="005159F3"/>
    <w:rsid w:val="00532261"/>
    <w:rsid w:val="00532F02"/>
    <w:rsid w:val="00582980"/>
    <w:rsid w:val="00592ECE"/>
    <w:rsid w:val="005B1013"/>
    <w:rsid w:val="005E1505"/>
    <w:rsid w:val="005E53AF"/>
    <w:rsid w:val="005E5E44"/>
    <w:rsid w:val="005F3E71"/>
    <w:rsid w:val="005F480E"/>
    <w:rsid w:val="005F7EE3"/>
    <w:rsid w:val="006045F6"/>
    <w:rsid w:val="00606219"/>
    <w:rsid w:val="00621AF4"/>
    <w:rsid w:val="0062232A"/>
    <w:rsid w:val="00624341"/>
    <w:rsid w:val="0063061C"/>
    <w:rsid w:val="00642CFA"/>
    <w:rsid w:val="00644A34"/>
    <w:rsid w:val="006515C0"/>
    <w:rsid w:val="00657624"/>
    <w:rsid w:val="00664C68"/>
    <w:rsid w:val="00665E89"/>
    <w:rsid w:val="00673B81"/>
    <w:rsid w:val="00681D3B"/>
    <w:rsid w:val="006A6013"/>
    <w:rsid w:val="006A7363"/>
    <w:rsid w:val="006B4597"/>
    <w:rsid w:val="006C4E43"/>
    <w:rsid w:val="006E4F50"/>
    <w:rsid w:val="006E6BD8"/>
    <w:rsid w:val="006F426D"/>
    <w:rsid w:val="006F5D78"/>
    <w:rsid w:val="006F654B"/>
    <w:rsid w:val="00707429"/>
    <w:rsid w:val="0071206A"/>
    <w:rsid w:val="007136DA"/>
    <w:rsid w:val="00715BB7"/>
    <w:rsid w:val="0074398E"/>
    <w:rsid w:val="007513A8"/>
    <w:rsid w:val="00753797"/>
    <w:rsid w:val="00755F91"/>
    <w:rsid w:val="007570C6"/>
    <w:rsid w:val="007638BE"/>
    <w:rsid w:val="00785619"/>
    <w:rsid w:val="007C5CE5"/>
    <w:rsid w:val="007D199F"/>
    <w:rsid w:val="007D795E"/>
    <w:rsid w:val="007E685E"/>
    <w:rsid w:val="007F7DDB"/>
    <w:rsid w:val="00812957"/>
    <w:rsid w:val="00815CA3"/>
    <w:rsid w:val="00820F68"/>
    <w:rsid w:val="00823A14"/>
    <w:rsid w:val="00834678"/>
    <w:rsid w:val="00840274"/>
    <w:rsid w:val="00844FE0"/>
    <w:rsid w:val="0085219D"/>
    <w:rsid w:val="008524B7"/>
    <w:rsid w:val="00881632"/>
    <w:rsid w:val="008839CA"/>
    <w:rsid w:val="00887C53"/>
    <w:rsid w:val="008917FD"/>
    <w:rsid w:val="0089201C"/>
    <w:rsid w:val="0089475A"/>
    <w:rsid w:val="008953D9"/>
    <w:rsid w:val="008A2359"/>
    <w:rsid w:val="008B4698"/>
    <w:rsid w:val="008C710F"/>
    <w:rsid w:val="008D5800"/>
    <w:rsid w:val="008D7C3B"/>
    <w:rsid w:val="008E0439"/>
    <w:rsid w:val="008E2063"/>
    <w:rsid w:val="008E52B8"/>
    <w:rsid w:val="008E667C"/>
    <w:rsid w:val="008F5EA2"/>
    <w:rsid w:val="00912E74"/>
    <w:rsid w:val="00915CC2"/>
    <w:rsid w:val="009362FF"/>
    <w:rsid w:val="009520B7"/>
    <w:rsid w:val="0095452F"/>
    <w:rsid w:val="00965ED3"/>
    <w:rsid w:val="00970846"/>
    <w:rsid w:val="00981DD7"/>
    <w:rsid w:val="00983690"/>
    <w:rsid w:val="00984CC8"/>
    <w:rsid w:val="00985D90"/>
    <w:rsid w:val="009930EE"/>
    <w:rsid w:val="009A79BC"/>
    <w:rsid w:val="009B0032"/>
    <w:rsid w:val="009D0E74"/>
    <w:rsid w:val="009D7F49"/>
    <w:rsid w:val="009F0AE2"/>
    <w:rsid w:val="009F392B"/>
    <w:rsid w:val="009F4134"/>
    <w:rsid w:val="00A02660"/>
    <w:rsid w:val="00A20730"/>
    <w:rsid w:val="00A25B4F"/>
    <w:rsid w:val="00A35D46"/>
    <w:rsid w:val="00A4489D"/>
    <w:rsid w:val="00A464D9"/>
    <w:rsid w:val="00A50D4E"/>
    <w:rsid w:val="00A54C63"/>
    <w:rsid w:val="00A61AA3"/>
    <w:rsid w:val="00A63EB3"/>
    <w:rsid w:val="00A7004A"/>
    <w:rsid w:val="00A8539D"/>
    <w:rsid w:val="00AA17DE"/>
    <w:rsid w:val="00AB1907"/>
    <w:rsid w:val="00AB51B7"/>
    <w:rsid w:val="00AB63FD"/>
    <w:rsid w:val="00AC1BDD"/>
    <w:rsid w:val="00AC68E9"/>
    <w:rsid w:val="00AD74C1"/>
    <w:rsid w:val="00B00E5C"/>
    <w:rsid w:val="00B02EF9"/>
    <w:rsid w:val="00B07ABE"/>
    <w:rsid w:val="00B16F03"/>
    <w:rsid w:val="00B20336"/>
    <w:rsid w:val="00B34BAF"/>
    <w:rsid w:val="00B37C05"/>
    <w:rsid w:val="00B46F24"/>
    <w:rsid w:val="00B525D5"/>
    <w:rsid w:val="00B54C57"/>
    <w:rsid w:val="00B63FA4"/>
    <w:rsid w:val="00B66601"/>
    <w:rsid w:val="00B704DA"/>
    <w:rsid w:val="00B85572"/>
    <w:rsid w:val="00BA34E3"/>
    <w:rsid w:val="00BA3F9F"/>
    <w:rsid w:val="00BB0831"/>
    <w:rsid w:val="00BC7E38"/>
    <w:rsid w:val="00BD705B"/>
    <w:rsid w:val="00BE2E17"/>
    <w:rsid w:val="00BE6E18"/>
    <w:rsid w:val="00BF0974"/>
    <w:rsid w:val="00BF6EF1"/>
    <w:rsid w:val="00C11E49"/>
    <w:rsid w:val="00C24A64"/>
    <w:rsid w:val="00C25697"/>
    <w:rsid w:val="00C80C39"/>
    <w:rsid w:val="00C91F91"/>
    <w:rsid w:val="00C939DD"/>
    <w:rsid w:val="00C96AB0"/>
    <w:rsid w:val="00C972EA"/>
    <w:rsid w:val="00CA37C3"/>
    <w:rsid w:val="00CA736E"/>
    <w:rsid w:val="00CB046F"/>
    <w:rsid w:val="00CB273E"/>
    <w:rsid w:val="00CC0B74"/>
    <w:rsid w:val="00CC1F49"/>
    <w:rsid w:val="00CC5095"/>
    <w:rsid w:val="00CC5368"/>
    <w:rsid w:val="00CD03C3"/>
    <w:rsid w:val="00CD452F"/>
    <w:rsid w:val="00D04630"/>
    <w:rsid w:val="00D16207"/>
    <w:rsid w:val="00D23769"/>
    <w:rsid w:val="00D2400F"/>
    <w:rsid w:val="00D32710"/>
    <w:rsid w:val="00D40E5B"/>
    <w:rsid w:val="00D45956"/>
    <w:rsid w:val="00D4772D"/>
    <w:rsid w:val="00D61F39"/>
    <w:rsid w:val="00D7708D"/>
    <w:rsid w:val="00D77AC1"/>
    <w:rsid w:val="00D90F29"/>
    <w:rsid w:val="00DD0457"/>
    <w:rsid w:val="00DD105E"/>
    <w:rsid w:val="00DD45F2"/>
    <w:rsid w:val="00DD6FBA"/>
    <w:rsid w:val="00DE010D"/>
    <w:rsid w:val="00DF04F2"/>
    <w:rsid w:val="00E13277"/>
    <w:rsid w:val="00E17CA3"/>
    <w:rsid w:val="00E5378B"/>
    <w:rsid w:val="00E55D17"/>
    <w:rsid w:val="00E666CE"/>
    <w:rsid w:val="00E66758"/>
    <w:rsid w:val="00E671BD"/>
    <w:rsid w:val="00E72834"/>
    <w:rsid w:val="00E76B1B"/>
    <w:rsid w:val="00E83562"/>
    <w:rsid w:val="00E859D5"/>
    <w:rsid w:val="00E9265F"/>
    <w:rsid w:val="00E931CB"/>
    <w:rsid w:val="00E93A0A"/>
    <w:rsid w:val="00EA00A1"/>
    <w:rsid w:val="00EA05D5"/>
    <w:rsid w:val="00EB5D09"/>
    <w:rsid w:val="00ED4E73"/>
    <w:rsid w:val="00EE5C1D"/>
    <w:rsid w:val="00EF04B8"/>
    <w:rsid w:val="00EF7C72"/>
    <w:rsid w:val="00F12450"/>
    <w:rsid w:val="00F13E9E"/>
    <w:rsid w:val="00F17BAF"/>
    <w:rsid w:val="00F22C82"/>
    <w:rsid w:val="00F32F18"/>
    <w:rsid w:val="00F52DBD"/>
    <w:rsid w:val="00F549E7"/>
    <w:rsid w:val="00F7579B"/>
    <w:rsid w:val="00F803FF"/>
    <w:rsid w:val="00F825AC"/>
    <w:rsid w:val="00F861AF"/>
    <w:rsid w:val="00F904B5"/>
    <w:rsid w:val="00F910F7"/>
    <w:rsid w:val="00FB10F8"/>
    <w:rsid w:val="00FB349C"/>
    <w:rsid w:val="00FB54F5"/>
    <w:rsid w:val="00FB662A"/>
    <w:rsid w:val="00FC549D"/>
    <w:rsid w:val="00FC6696"/>
    <w:rsid w:val="00FD213F"/>
    <w:rsid w:val="00FE51F8"/>
    <w:rsid w:val="00FE7FF3"/>
    <w:rsid w:val="00FF26B9"/>
    <w:rsid w:val="00FF7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4D206"/>
  <w15:docId w15:val="{66629269-9792-454E-B2E1-6996291B0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084"/>
    <w:pPr>
      <w:spacing w:after="24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sid w:val="00657624"/>
    <w:rPr>
      <w:color w:val="0000FF"/>
      <w:u w:val="single"/>
    </w:rPr>
  </w:style>
  <w:style w:type="table" w:styleId="TableGrid">
    <w:name w:val="Table Grid"/>
    <w:basedOn w:val="TableNormal"/>
    <w:rsid w:val="006576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1386"/>
  </w:style>
  <w:style w:type="paragraph" w:styleId="BalloonText">
    <w:name w:val="Balloon Text"/>
    <w:basedOn w:val="Normal"/>
    <w:link w:val="BalloonTextChar"/>
    <w:rsid w:val="00E76B1B"/>
    <w:rPr>
      <w:rFonts w:ascii="Tahoma" w:hAnsi="Tahoma" w:cs="Tahoma"/>
      <w:sz w:val="16"/>
      <w:szCs w:val="16"/>
    </w:rPr>
  </w:style>
  <w:style w:type="character" w:customStyle="1" w:styleId="BalloonTextChar">
    <w:name w:val="Balloon Text Char"/>
    <w:link w:val="BalloonText"/>
    <w:rsid w:val="00E76B1B"/>
    <w:rPr>
      <w:rFonts w:ascii="Tahoma" w:hAnsi="Tahoma" w:cs="Tahoma"/>
      <w:sz w:val="16"/>
      <w:szCs w:val="16"/>
    </w:rPr>
  </w:style>
  <w:style w:type="paragraph" w:customStyle="1" w:styleId="Default">
    <w:name w:val="Default"/>
    <w:rsid w:val="002B5084"/>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2B5084"/>
    <w:pPr>
      <w:spacing w:line="241" w:lineRule="atLeast"/>
    </w:pPr>
    <w:rPr>
      <w:rFonts w:cs="Times New Roman"/>
      <w:color w:val="auto"/>
    </w:rPr>
  </w:style>
  <w:style w:type="character" w:customStyle="1" w:styleId="A2">
    <w:name w:val="A2"/>
    <w:uiPriority w:val="99"/>
    <w:rsid w:val="002B5084"/>
    <w:rPr>
      <w:rFonts w:cs="TimesNewRomanPS"/>
      <w:b/>
      <w:bCs/>
      <w:color w:val="000000"/>
      <w:sz w:val="20"/>
      <w:szCs w:val="20"/>
    </w:rPr>
  </w:style>
  <w:style w:type="paragraph" w:customStyle="1" w:styleId="Pa1">
    <w:name w:val="Pa1"/>
    <w:basedOn w:val="Default"/>
    <w:next w:val="Default"/>
    <w:uiPriority w:val="99"/>
    <w:rsid w:val="002B5084"/>
    <w:pPr>
      <w:spacing w:line="241" w:lineRule="atLeast"/>
    </w:pPr>
    <w:rPr>
      <w:rFonts w:cs="Times New Roman"/>
      <w:color w:val="auto"/>
    </w:rPr>
  </w:style>
  <w:style w:type="character" w:customStyle="1" w:styleId="A0">
    <w:name w:val="A0"/>
    <w:uiPriority w:val="99"/>
    <w:rsid w:val="002B5084"/>
    <w:rPr>
      <w:rFonts w:cs="TimesNewRomanPS"/>
      <w:color w:val="000000"/>
      <w:sz w:val="18"/>
      <w:szCs w:val="18"/>
    </w:rPr>
  </w:style>
  <w:style w:type="paragraph" w:customStyle="1" w:styleId="Pa3">
    <w:name w:val="Pa3"/>
    <w:basedOn w:val="Default"/>
    <w:next w:val="Default"/>
    <w:uiPriority w:val="99"/>
    <w:rsid w:val="002B5084"/>
    <w:pPr>
      <w:spacing w:line="241" w:lineRule="atLeast"/>
    </w:pPr>
    <w:rPr>
      <w:rFonts w:cs="Times New Roman"/>
      <w:color w:val="auto"/>
    </w:rPr>
  </w:style>
  <w:style w:type="paragraph" w:customStyle="1" w:styleId="Pa4">
    <w:name w:val="Pa4"/>
    <w:basedOn w:val="Default"/>
    <w:next w:val="Default"/>
    <w:uiPriority w:val="99"/>
    <w:rsid w:val="002B5084"/>
    <w:pPr>
      <w:spacing w:line="241" w:lineRule="atLeast"/>
    </w:pPr>
    <w:rPr>
      <w:rFonts w:cs="Times New Roman"/>
      <w:color w:val="auto"/>
    </w:rPr>
  </w:style>
  <w:style w:type="paragraph" w:customStyle="1" w:styleId="Pa6">
    <w:name w:val="Pa6"/>
    <w:basedOn w:val="Default"/>
    <w:next w:val="Default"/>
    <w:uiPriority w:val="99"/>
    <w:rsid w:val="002B5084"/>
    <w:pPr>
      <w:spacing w:line="241" w:lineRule="atLeast"/>
    </w:pPr>
    <w:rPr>
      <w:rFonts w:cs="Times New Roman"/>
      <w:color w:val="auto"/>
    </w:rPr>
  </w:style>
  <w:style w:type="paragraph" w:customStyle="1" w:styleId="Pa7">
    <w:name w:val="Pa7"/>
    <w:basedOn w:val="Default"/>
    <w:next w:val="Default"/>
    <w:uiPriority w:val="99"/>
    <w:rsid w:val="002B5084"/>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8046">
      <w:bodyDiv w:val="1"/>
      <w:marLeft w:val="0"/>
      <w:marRight w:val="0"/>
      <w:marTop w:val="0"/>
      <w:marBottom w:val="0"/>
      <w:divBdr>
        <w:top w:val="none" w:sz="0" w:space="0" w:color="auto"/>
        <w:left w:val="none" w:sz="0" w:space="0" w:color="auto"/>
        <w:bottom w:val="none" w:sz="0" w:space="0" w:color="auto"/>
        <w:right w:val="none" w:sz="0" w:space="0" w:color="auto"/>
      </w:divBdr>
    </w:div>
    <w:div w:id="826244963">
      <w:bodyDiv w:val="1"/>
      <w:marLeft w:val="0"/>
      <w:marRight w:val="0"/>
      <w:marTop w:val="0"/>
      <w:marBottom w:val="0"/>
      <w:divBdr>
        <w:top w:val="none" w:sz="0" w:space="0" w:color="auto"/>
        <w:left w:val="none" w:sz="0" w:space="0" w:color="auto"/>
        <w:bottom w:val="none" w:sz="0" w:space="0" w:color="auto"/>
        <w:right w:val="none" w:sz="0" w:space="0" w:color="auto"/>
      </w:divBdr>
    </w:div>
    <w:div w:id="1167556287">
      <w:bodyDiv w:val="1"/>
      <w:marLeft w:val="0"/>
      <w:marRight w:val="0"/>
      <w:marTop w:val="0"/>
      <w:marBottom w:val="0"/>
      <w:divBdr>
        <w:top w:val="none" w:sz="0" w:space="0" w:color="auto"/>
        <w:left w:val="none" w:sz="0" w:space="0" w:color="auto"/>
        <w:bottom w:val="none" w:sz="0" w:space="0" w:color="auto"/>
        <w:right w:val="none" w:sz="0" w:space="0" w:color="auto"/>
      </w:divBdr>
    </w:div>
    <w:div w:id="1921788676">
      <w:bodyDiv w:val="1"/>
      <w:marLeft w:val="0"/>
      <w:marRight w:val="0"/>
      <w:marTop w:val="0"/>
      <w:marBottom w:val="0"/>
      <w:divBdr>
        <w:top w:val="none" w:sz="0" w:space="0" w:color="auto"/>
        <w:left w:val="none" w:sz="0" w:space="0" w:color="auto"/>
        <w:bottom w:val="none" w:sz="0" w:space="0" w:color="auto"/>
        <w:right w:val="none" w:sz="0" w:space="0" w:color="auto"/>
      </w:divBdr>
    </w:div>
    <w:div w:id="192448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BK503-002020-00</Specification_x0020_Number>
    <Usage_x0020_Guidelines xmlns="2328571d-b9d5-471b-8d96-2ccb743ec3d4" xsi:nil="true"/>
    <Availability_x0020_Date xmlns="2328571d-b9d5-471b-8d96-2ccb743ec3d4">2016-07-12T04:00:00+00:00</Availability_x0020_Date>
    <Document_x0020_Type xmlns="2328571d-b9d5-471b-8d96-2ccb743ec3d4">Spec Book</Document_x0020_Type>
    <Status xmlns="2328571d-b9d5-471b-8d96-2ccb743ec3d4">Active</Status>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6C1E3-7395-41B2-A9C0-BED52F97C998}"/>
</file>

<file path=customXml/itemProps2.xml><?xml version="1.0" encoding="utf-8"?>
<ds:datastoreItem xmlns:ds="http://schemas.openxmlformats.org/officeDocument/2006/customXml" ds:itemID="{D8A6DA21-DDC4-44BF-9907-67ED279F7679}"/>
</file>

<file path=customXml/itemProps3.xml><?xml version="1.0" encoding="utf-8"?>
<ds:datastoreItem xmlns:ds="http://schemas.openxmlformats.org/officeDocument/2006/customXml" ds:itemID="{7383565D-A409-4E71-A730-7D6803712A4C}"/>
</file>

<file path=customXml/itemProps4.xml><?xml version="1.0" encoding="utf-8"?>
<ds:datastoreItem xmlns:ds="http://schemas.openxmlformats.org/officeDocument/2006/customXml" ds:itemID="{7996C1E3-7395-41B2-A9C0-BED52F97C998}">
  <ds:schemaRefs>
    <ds:schemaRef ds:uri="http://schemas.microsoft.com/sharepoint/v3/contenttype/forms"/>
  </ds:schemaRefs>
</ds:datastoreItem>
</file>

<file path=customXml/itemProps5.xml><?xml version="1.0" encoding="utf-8"?>
<ds:datastoreItem xmlns:ds="http://schemas.openxmlformats.org/officeDocument/2006/customXml" ds:itemID="{A7E276F5-1315-448F-998C-39C7E12685E9}"/>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Contractor Boundary Surveying</vt:lpstr>
    </vt:vector>
  </TitlesOfParts>
  <Company>VDOT</Company>
  <LinksUpToDate>false</LinksUpToDate>
  <CharactersWithSpaces>4208</CharactersWithSpaces>
  <SharedDoc>false</SharedDoc>
  <HLinks>
    <vt:vector size="18" baseType="variant">
      <vt:variant>
        <vt:i4>4194314</vt:i4>
      </vt:variant>
      <vt:variant>
        <vt:i4>6</vt:i4>
      </vt:variant>
      <vt:variant>
        <vt:i4>0</vt:i4>
      </vt:variant>
      <vt:variant>
        <vt:i4>5</vt:i4>
      </vt:variant>
      <vt:variant>
        <vt:lpwstr>http://insidevdot/C19/Forms/Document Library/Scheduling and Contract/C120.doc</vt:lpwstr>
      </vt:variant>
      <vt:variant>
        <vt:lpwstr/>
      </vt:variant>
      <vt:variant>
        <vt:i4>4718708</vt:i4>
      </vt:variant>
      <vt:variant>
        <vt:i4>3</vt:i4>
      </vt:variant>
      <vt:variant>
        <vt:i4>0</vt:i4>
      </vt:variant>
      <vt:variant>
        <vt:i4>5</vt:i4>
      </vt:variant>
      <vt:variant>
        <vt:lpwstr>mailto:David.Gayle@VDOT.Virginia.gov</vt:lpwstr>
      </vt:variant>
      <vt:variant>
        <vt:lpwstr/>
      </vt:variant>
      <vt:variant>
        <vt:i4>6422602</vt:i4>
      </vt:variant>
      <vt:variant>
        <vt:i4>0</vt:i4>
      </vt:variant>
      <vt:variant>
        <vt:i4>0</vt:i4>
      </vt:variant>
      <vt:variant>
        <vt:i4>5</vt:i4>
      </vt:variant>
      <vt:variant>
        <vt:lpwstr>mailto:Welford.King@VDOT.Virginia.gov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Boundary Surveying</dc:title>
  <dc:creator>vdot</dc:creator>
  <cp:lastModifiedBy>Changes</cp:lastModifiedBy>
  <cp:revision>3</cp:revision>
  <dcterms:created xsi:type="dcterms:W3CDTF">2020-01-05T02:49:00Z</dcterms:created>
  <dcterms:modified xsi:type="dcterms:W3CDTF">2020-01-05T02:49:00Z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/insidevdot/div/sc/Design/Specs/Book|122cd424-4551-49d9-aa99-e9228431bbfa</vt:lpwstr>
  </property>
  <property fmtid="{D5CDD505-2E9C-101B-9397-08002B2CF9AE}" pid="4" name="_dlc_DocIdItemGuid">
    <vt:lpwstr>122cd424-4551-49d9-aa99-e9228431bbfa</vt:lpwstr>
  </property>
  <property fmtid="{D5CDD505-2E9C-101B-9397-08002B2CF9AE}" pid="5" name="_dlc_DocIdUrl">
    <vt:lpwstr>https://insidevdot.cov.virginia.gov/div/sc/Design/Specs/Book/_layouts/DocIdRedir.aspx?ID=%2finsidevdot%2fdiv%2fsc%2fDesign%2fSpecs%2fBook%7c122cd424-4551-49d9-aa99-e9228431bbfa, /insidevdot/div/sc/Design/Specs/Book|122cd424-4551-49d9-aa99-e9228431bbfa</vt:lpwstr>
  </property>
  <property fmtid="{D5CDD505-2E9C-101B-9397-08002B2CF9AE}" pid="6" name="Locked">
    <vt:lpwstr>N</vt:lpwstr>
  </property>
  <property fmtid="{D5CDD505-2E9C-101B-9397-08002B2CF9AE}" pid="7" name="Order">
    <vt:r8>10600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BK503-002016-00</vt:lpwstr>
  </property>
  <property fmtid="{D5CDD505-2E9C-101B-9397-08002B2CF9AE}" pid="14" name="Availability Date">
    <vt:filetime>2016-07-01T04:00:00Z</vt:filetime>
  </property>
  <property fmtid="{D5CDD505-2E9C-101B-9397-08002B2CF9AE}" pid="15" name="Sect">
    <vt:lpwstr>503</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