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CAB78" w14:textId="7F15356E" w:rsidR="005D5B97" w:rsidRPr="005D5B97" w:rsidRDefault="005D5B97" w:rsidP="00137B4E">
      <w:pPr>
        <w:pStyle w:val="Pa0"/>
        <w:spacing w:after="240" w:line="240" w:lineRule="auto"/>
        <w:jc w:val="center"/>
        <w:outlineLvl w:val="0"/>
        <w:rPr>
          <w:rFonts w:ascii="Arial" w:hAnsi="Arial" w:cs="Arial"/>
          <w:sz w:val="20"/>
          <w:szCs w:val="20"/>
        </w:rPr>
      </w:pPr>
      <w:r>
        <w:rPr>
          <w:rStyle w:val="A2"/>
          <w:rFonts w:ascii="Arial" w:hAnsi="Arial" w:cs="Arial"/>
        </w:rPr>
        <w:t xml:space="preserve">SECTION 505 – </w:t>
      </w:r>
      <w:r w:rsidRPr="005D5B97">
        <w:rPr>
          <w:rStyle w:val="A2"/>
          <w:rFonts w:ascii="Arial" w:hAnsi="Arial" w:cs="Arial"/>
        </w:rPr>
        <w:t>GUARDRAIL AND W-BEAM MEDIAN BARRIERS</w:t>
      </w:r>
    </w:p>
    <w:p w14:paraId="43AADB42" w14:textId="3AA5C0FB" w:rsidR="005D5B97" w:rsidRPr="005D5B97" w:rsidRDefault="005D5B97" w:rsidP="00137B4E">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505.01</w:t>
      </w:r>
      <w:proofErr w:type="gramEnd"/>
      <w:r>
        <w:rPr>
          <w:rStyle w:val="A0"/>
          <w:rFonts w:ascii="Arial" w:hAnsi="Arial" w:cs="Arial"/>
          <w:b/>
          <w:bCs/>
          <w:color w:val="auto"/>
          <w:sz w:val="20"/>
          <w:szCs w:val="20"/>
        </w:rPr>
        <w:t xml:space="preserve"> – </w:t>
      </w:r>
      <w:r w:rsidRPr="005D5B97">
        <w:rPr>
          <w:rStyle w:val="A0"/>
          <w:rFonts w:ascii="Arial" w:hAnsi="Arial" w:cs="Arial"/>
          <w:b/>
          <w:bCs/>
          <w:color w:val="auto"/>
          <w:sz w:val="20"/>
          <w:szCs w:val="20"/>
        </w:rPr>
        <w:t>Description</w:t>
      </w:r>
    </w:p>
    <w:p w14:paraId="0CAA4374" w14:textId="6DD1809C" w:rsidR="005D5B97" w:rsidRPr="005D5B97" w:rsidRDefault="005D5B97" w:rsidP="00137B4E">
      <w:pPr>
        <w:pStyle w:val="Pa1"/>
        <w:spacing w:after="240" w:line="240" w:lineRule="auto"/>
        <w:jc w:val="both"/>
        <w:rPr>
          <w:rFonts w:ascii="Arial" w:hAnsi="Arial" w:cs="Arial"/>
          <w:sz w:val="20"/>
          <w:szCs w:val="20"/>
        </w:rPr>
      </w:pPr>
      <w:r w:rsidRPr="005D5B97">
        <w:rPr>
          <w:rStyle w:val="A0"/>
          <w:rFonts w:ascii="Arial" w:hAnsi="Arial" w:cs="Arial"/>
          <w:color w:val="auto"/>
          <w:sz w:val="20"/>
          <w:szCs w:val="20"/>
        </w:rPr>
        <w:t xml:space="preserve">This work shall consist of furnishing and constructing new guardrail and steel median barriers, installing </w:t>
      </w:r>
      <w:proofErr w:type="spellStart"/>
      <w:r w:rsidRPr="005D5B97">
        <w:rPr>
          <w:rStyle w:val="A0"/>
          <w:rFonts w:ascii="Arial" w:hAnsi="Arial" w:cs="Arial"/>
          <w:color w:val="auto"/>
          <w:sz w:val="20"/>
          <w:szCs w:val="20"/>
        </w:rPr>
        <w:t>reuseable</w:t>
      </w:r>
      <w:proofErr w:type="spellEnd"/>
      <w:r w:rsidRPr="005D5B97">
        <w:rPr>
          <w:rStyle w:val="A0"/>
          <w:rFonts w:ascii="Arial" w:hAnsi="Arial" w:cs="Arial"/>
          <w:color w:val="auto"/>
          <w:sz w:val="20"/>
          <w:szCs w:val="20"/>
        </w:rPr>
        <w:t xml:space="preserve"> guardrail in accordance with the plans and these specifications to the lines, grades, and tolerances shown on the plans or as designated by the Engineer. </w:t>
      </w:r>
    </w:p>
    <w:p w14:paraId="7AEA6FC3" w14:textId="44B8D99B" w:rsidR="005D5B97" w:rsidRPr="005D5B97" w:rsidRDefault="005D5B97" w:rsidP="00137B4E">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505.02</w:t>
      </w:r>
      <w:proofErr w:type="gramEnd"/>
      <w:r>
        <w:rPr>
          <w:rStyle w:val="A0"/>
          <w:rFonts w:ascii="Arial" w:hAnsi="Arial" w:cs="Arial"/>
          <w:b/>
          <w:bCs/>
          <w:color w:val="auto"/>
          <w:sz w:val="20"/>
          <w:szCs w:val="20"/>
        </w:rPr>
        <w:t xml:space="preserve"> – </w:t>
      </w:r>
      <w:r w:rsidRPr="005D5B97">
        <w:rPr>
          <w:rStyle w:val="A0"/>
          <w:rFonts w:ascii="Arial" w:hAnsi="Arial" w:cs="Arial"/>
          <w:b/>
          <w:bCs/>
          <w:color w:val="auto"/>
          <w:sz w:val="20"/>
          <w:szCs w:val="20"/>
        </w:rPr>
        <w:t>Materials</w:t>
      </w:r>
    </w:p>
    <w:p w14:paraId="141896C1" w14:textId="77777777" w:rsidR="005D5B97" w:rsidRDefault="005D5B97" w:rsidP="00137B4E">
      <w:pPr>
        <w:pStyle w:val="Pa1"/>
        <w:numPr>
          <w:ilvl w:val="0"/>
          <w:numId w:val="3"/>
        </w:numPr>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Guardrail components</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shall conform to Section 221.</w:t>
      </w:r>
    </w:p>
    <w:p w14:paraId="53DFF484" w14:textId="7DD6B154" w:rsidR="005D5B97" w:rsidRDefault="005D5B97" w:rsidP="00137B4E">
      <w:pPr>
        <w:pStyle w:val="Pa1"/>
        <w:numPr>
          <w:ilvl w:val="0"/>
          <w:numId w:val="3"/>
        </w:numPr>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W-beam median barriers and posts</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shall conform to the contract requirements for the</w:t>
      </w:r>
      <w:r>
        <w:rPr>
          <w:rStyle w:val="A0"/>
          <w:rFonts w:ascii="Arial" w:hAnsi="Arial" w:cs="Arial"/>
          <w:color w:val="auto"/>
          <w:sz w:val="20"/>
          <w:szCs w:val="20"/>
        </w:rPr>
        <w:t xml:space="preserve"> </w:t>
      </w:r>
      <w:r w:rsidRPr="005D5B97">
        <w:rPr>
          <w:rStyle w:val="A0"/>
          <w:rFonts w:ascii="Arial" w:hAnsi="Arial" w:cs="Arial"/>
          <w:color w:val="auto"/>
          <w:sz w:val="20"/>
          <w:szCs w:val="20"/>
        </w:rPr>
        <w:t>materials specified on the plans. Steel posts may be furnished with as many as six holes per flange so that posts for installation of standard guardrail and w-beam median barrier may be used interchangeably.</w:t>
      </w:r>
    </w:p>
    <w:p w14:paraId="5C4D40E6" w14:textId="77777777" w:rsidR="005D5B97" w:rsidRDefault="005D5B97" w:rsidP="00137B4E">
      <w:pPr>
        <w:pStyle w:val="Pa1"/>
        <w:numPr>
          <w:ilvl w:val="0"/>
          <w:numId w:val="3"/>
        </w:numPr>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Concrete</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shall be Class A3 conforming to Section 217 except that the Engineer will allow mixing by hand for installing guardrail terminal anchors.</w:t>
      </w:r>
    </w:p>
    <w:p w14:paraId="64F00995" w14:textId="77777777" w:rsidR="005D5B97" w:rsidRDefault="005D5B97" w:rsidP="00137B4E">
      <w:pPr>
        <w:pStyle w:val="Pa1"/>
        <w:numPr>
          <w:ilvl w:val="0"/>
          <w:numId w:val="3"/>
        </w:numPr>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Reinforcing steel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shall conform to Section 223.</w:t>
      </w:r>
    </w:p>
    <w:p w14:paraId="3DE75493" w14:textId="77777777" w:rsidR="005D5B97" w:rsidRDefault="005D5B97" w:rsidP="00137B4E">
      <w:pPr>
        <w:pStyle w:val="Pa1"/>
        <w:numPr>
          <w:ilvl w:val="0"/>
          <w:numId w:val="3"/>
        </w:numPr>
        <w:spacing w:after="240" w:line="240" w:lineRule="auto"/>
        <w:jc w:val="both"/>
        <w:rPr>
          <w:rFonts w:ascii="Arial" w:hAnsi="Arial" w:cs="Arial"/>
          <w:sz w:val="20"/>
          <w:szCs w:val="20"/>
        </w:rPr>
      </w:pPr>
      <w:r w:rsidRPr="005D5B97">
        <w:rPr>
          <w:rStyle w:val="A0"/>
          <w:rFonts w:ascii="Arial" w:hAnsi="Arial" w:cs="Arial"/>
          <w:b/>
          <w:bCs/>
          <w:color w:val="auto"/>
          <w:sz w:val="20"/>
          <w:szCs w:val="20"/>
        </w:rPr>
        <w:t>Delineators</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shall conform to Section 235.02(d). </w:t>
      </w:r>
    </w:p>
    <w:p w14:paraId="5099EEB2" w14:textId="10EEEE1A" w:rsidR="005D5B97" w:rsidRPr="000E44D5" w:rsidRDefault="005D5B97" w:rsidP="00137B4E">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505.03</w:t>
      </w:r>
      <w:proofErr w:type="gramEnd"/>
      <w:r>
        <w:rPr>
          <w:rStyle w:val="A0"/>
          <w:rFonts w:ascii="Arial" w:hAnsi="Arial" w:cs="Arial"/>
          <w:b/>
          <w:bCs/>
          <w:color w:val="auto"/>
          <w:sz w:val="20"/>
          <w:szCs w:val="20"/>
        </w:rPr>
        <w:t xml:space="preserve"> – </w:t>
      </w:r>
      <w:r w:rsidRPr="005D5B97">
        <w:rPr>
          <w:rStyle w:val="A0"/>
          <w:rFonts w:ascii="Arial" w:hAnsi="Arial" w:cs="Arial"/>
          <w:b/>
          <w:bCs/>
          <w:color w:val="auto"/>
          <w:sz w:val="20"/>
          <w:szCs w:val="20"/>
        </w:rPr>
        <w:t>Procedures</w:t>
      </w:r>
    </w:p>
    <w:p w14:paraId="628C3EFC" w14:textId="77777777" w:rsidR="005D5B97"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The Engineer will not permit the use of more than one type of post on the installation of a continuous line of guardrail.</w:t>
      </w:r>
    </w:p>
    <w:p w14:paraId="51284A44" w14:textId="08089DD2" w:rsidR="005D5B97"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The Contractor shall erect and align rail and elements in a manner that will result in a smooth, continuous, taut installation. Installation shall not result in the cross section of the rail or other elements being kinked or crimped. The Engineer will reject damaged rail or other elements. The Contractor shall replace rail and elements damaged prior to project acceptance at no additional cost to the Department.</w:t>
      </w:r>
    </w:p>
    <w:p w14:paraId="4FE5A226" w14:textId="77777777" w:rsidR="005D5B97"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Guardrail delineators shall be installed in accordance with Section 702.03.</w:t>
      </w:r>
    </w:p>
    <w:p w14:paraId="54AF0E00" w14:textId="193FDEB4" w:rsidR="005D5B97"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 xml:space="preserve">The Contractor shall install </w:t>
      </w:r>
      <w:proofErr w:type="gramStart"/>
      <w:r w:rsidRPr="005D5B97">
        <w:rPr>
          <w:rStyle w:val="A0"/>
          <w:rFonts w:ascii="Arial" w:hAnsi="Arial" w:cs="Arial"/>
          <w:color w:val="auto"/>
          <w:sz w:val="20"/>
          <w:szCs w:val="20"/>
        </w:rPr>
        <w:t>spring cable end assemblies</w:t>
      </w:r>
      <w:proofErr w:type="gramEnd"/>
      <w:r w:rsidRPr="005D5B97">
        <w:rPr>
          <w:rStyle w:val="A0"/>
          <w:rFonts w:ascii="Arial" w:hAnsi="Arial" w:cs="Arial"/>
          <w:color w:val="auto"/>
          <w:sz w:val="20"/>
          <w:szCs w:val="20"/>
        </w:rPr>
        <w:t xml:space="preserve"> (compensating device) with a permanent match mark (hacksaw cut or file mark) on the bolt shaft or spring stop that shall be referenced to the outer assembly to denote the neutral position. Cable slack shall be eliminated by tightening the steel turnbuckle cable assembly at the end opposite the compensating device until the device is compressed 3-1/2 inches. Cables with a compensating device at each end shall be tightened such that neither end indicates less than the required tension. The assembly shall remain compressed for at least 2 weeks and then loosened, and each cable shall then be readjusted to the same required tension. The required tension shall be determined by tightening the turnbuckle at the end opposite the compensating device and displacing the match mark in accordance with the following:</w:t>
      </w:r>
    </w:p>
    <w:tbl>
      <w:tblPr>
        <w:tblStyle w:val="TableGrid"/>
        <w:tblW w:w="0" w:type="auto"/>
        <w:tblInd w:w="198" w:type="dxa"/>
        <w:tblLook w:val="04A0" w:firstRow="1" w:lastRow="0" w:firstColumn="1" w:lastColumn="0" w:noHBand="0" w:noVBand="1"/>
      </w:tblPr>
      <w:tblGrid>
        <w:gridCol w:w="2928"/>
        <w:gridCol w:w="3121"/>
        <w:gridCol w:w="3103"/>
      </w:tblGrid>
      <w:tr w:rsidR="005D5B97" w14:paraId="2C571EA4" w14:textId="77777777" w:rsidTr="005D5B97">
        <w:tc>
          <w:tcPr>
            <w:tcW w:w="2994" w:type="dxa"/>
          </w:tcPr>
          <w:p w14:paraId="78F5F7A7" w14:textId="7BB7C60C" w:rsid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b/>
                <w:bCs/>
                <w:color w:val="auto"/>
                <w:sz w:val="20"/>
                <w:szCs w:val="20"/>
              </w:rPr>
              <w:t>Ambient Air Temperature</w:t>
            </w:r>
            <w:r>
              <w:rPr>
                <w:rStyle w:val="A0"/>
                <w:rFonts w:ascii="Arial" w:hAnsi="Arial" w:cs="Arial"/>
                <w:b/>
                <w:bCs/>
                <w:color w:val="auto"/>
                <w:sz w:val="20"/>
                <w:szCs w:val="20"/>
              </w:rPr>
              <w:t xml:space="preserve"> </w:t>
            </w:r>
            <w:r w:rsidRPr="005D5B97">
              <w:rPr>
                <w:rStyle w:val="A0"/>
                <w:rFonts w:ascii="Arial" w:hAnsi="Arial" w:cs="Arial"/>
                <w:b/>
                <w:bCs/>
                <w:color w:val="auto"/>
                <w:sz w:val="20"/>
                <w:szCs w:val="20"/>
              </w:rPr>
              <w:t>(degrees F)</w:t>
            </w:r>
          </w:p>
        </w:tc>
        <w:tc>
          <w:tcPr>
            <w:tcW w:w="3192" w:type="dxa"/>
          </w:tcPr>
          <w:p w14:paraId="3732C43D" w14:textId="77777777" w:rsidR="005D5B97" w:rsidRPr="000E44D5" w:rsidRDefault="005D5B97" w:rsidP="00137B4E">
            <w:pPr>
              <w:pStyle w:val="Pa1"/>
              <w:spacing w:line="240" w:lineRule="auto"/>
              <w:jc w:val="center"/>
              <w:rPr>
                <w:rStyle w:val="A0"/>
                <w:rFonts w:ascii="Arial" w:hAnsi="Arial" w:cs="Arial"/>
                <w:bCs/>
                <w:color w:val="auto"/>
                <w:sz w:val="20"/>
                <w:szCs w:val="20"/>
              </w:rPr>
            </w:pPr>
            <w:r w:rsidRPr="005D5B97">
              <w:rPr>
                <w:rStyle w:val="A0"/>
                <w:rFonts w:ascii="Arial" w:hAnsi="Arial" w:cs="Arial"/>
                <w:b/>
                <w:bCs/>
                <w:color w:val="auto"/>
                <w:sz w:val="20"/>
                <w:szCs w:val="20"/>
              </w:rPr>
              <w:t>Match Mark Displacement</w:t>
            </w:r>
          </w:p>
          <w:p w14:paraId="0F2AC6E5" w14:textId="319F39DE" w:rsid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b/>
                <w:bCs/>
                <w:color w:val="auto"/>
                <w:sz w:val="20"/>
                <w:szCs w:val="20"/>
              </w:rPr>
              <w:t>(in)</w:t>
            </w:r>
          </w:p>
        </w:tc>
        <w:tc>
          <w:tcPr>
            <w:tcW w:w="3192" w:type="dxa"/>
          </w:tcPr>
          <w:p w14:paraId="1DAD68C0" w14:textId="77777777" w:rsidR="005D5B97" w:rsidRPr="000E44D5" w:rsidRDefault="005D5B97" w:rsidP="00137B4E">
            <w:pPr>
              <w:pStyle w:val="Pa1"/>
              <w:spacing w:line="240" w:lineRule="auto"/>
              <w:jc w:val="center"/>
              <w:rPr>
                <w:rStyle w:val="A0"/>
                <w:rFonts w:ascii="Arial" w:hAnsi="Arial" w:cs="Arial"/>
                <w:bCs/>
                <w:color w:val="auto"/>
                <w:sz w:val="20"/>
                <w:szCs w:val="20"/>
              </w:rPr>
            </w:pPr>
            <w:r w:rsidRPr="005D5B97">
              <w:rPr>
                <w:rStyle w:val="A0"/>
                <w:rFonts w:ascii="Arial" w:hAnsi="Arial" w:cs="Arial"/>
                <w:b/>
                <w:bCs/>
                <w:color w:val="auto"/>
                <w:sz w:val="20"/>
                <w:szCs w:val="20"/>
              </w:rPr>
              <w:t>Required Tension</w:t>
            </w:r>
          </w:p>
          <w:p w14:paraId="771CF104" w14:textId="20983CF5" w:rsid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b/>
                <w:bCs/>
                <w:color w:val="auto"/>
                <w:sz w:val="20"/>
                <w:szCs w:val="20"/>
              </w:rPr>
              <w:t>(</w:t>
            </w:r>
            <w:proofErr w:type="spellStart"/>
            <w:r w:rsidRPr="005D5B97">
              <w:rPr>
                <w:rStyle w:val="A0"/>
                <w:rFonts w:ascii="Arial" w:hAnsi="Arial" w:cs="Arial"/>
                <w:b/>
                <w:bCs/>
                <w:color w:val="auto"/>
                <w:sz w:val="20"/>
                <w:szCs w:val="20"/>
              </w:rPr>
              <w:t>lb</w:t>
            </w:r>
            <w:proofErr w:type="spellEnd"/>
            <w:r w:rsidRPr="005D5B97">
              <w:rPr>
                <w:rStyle w:val="A0"/>
                <w:rFonts w:ascii="Arial" w:hAnsi="Arial" w:cs="Arial"/>
                <w:b/>
                <w:bCs/>
                <w:color w:val="auto"/>
                <w:sz w:val="20"/>
                <w:szCs w:val="20"/>
              </w:rPr>
              <w:t>)</w:t>
            </w:r>
          </w:p>
        </w:tc>
      </w:tr>
      <w:tr w:rsidR="005D5B97" w14:paraId="07CE7160" w14:textId="77777777" w:rsidTr="005D5B97">
        <w:tc>
          <w:tcPr>
            <w:tcW w:w="2994" w:type="dxa"/>
          </w:tcPr>
          <w:p w14:paraId="253F3A8B" w14:textId="46B32890" w:rsid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0-19</w:t>
            </w:r>
          </w:p>
        </w:tc>
        <w:tc>
          <w:tcPr>
            <w:tcW w:w="3192" w:type="dxa"/>
          </w:tcPr>
          <w:p w14:paraId="05B5AC7C" w14:textId="025751E3" w:rsid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3 1/2</w:t>
            </w:r>
          </w:p>
        </w:tc>
        <w:tc>
          <w:tcPr>
            <w:tcW w:w="3192" w:type="dxa"/>
          </w:tcPr>
          <w:p w14:paraId="25A6B730" w14:textId="024C4974" w:rsid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1,575</w:t>
            </w:r>
          </w:p>
        </w:tc>
      </w:tr>
      <w:tr w:rsidR="005D5B97" w14:paraId="730BC7B6" w14:textId="77777777" w:rsidTr="005D5B97">
        <w:tc>
          <w:tcPr>
            <w:tcW w:w="2994" w:type="dxa"/>
          </w:tcPr>
          <w:p w14:paraId="15E0278D" w14:textId="028A5594" w:rsid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20-39</w:t>
            </w:r>
          </w:p>
        </w:tc>
        <w:tc>
          <w:tcPr>
            <w:tcW w:w="3192" w:type="dxa"/>
          </w:tcPr>
          <w:p w14:paraId="5359FE20" w14:textId="063189B0" w:rsid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3</w:t>
            </w:r>
          </w:p>
        </w:tc>
        <w:tc>
          <w:tcPr>
            <w:tcW w:w="3192" w:type="dxa"/>
          </w:tcPr>
          <w:p w14:paraId="3E76EA6A" w14:textId="6EF43496" w:rsid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1,350</w:t>
            </w:r>
          </w:p>
        </w:tc>
      </w:tr>
      <w:tr w:rsidR="005D5B97" w14:paraId="48C707F0" w14:textId="77777777" w:rsidTr="005D5B97">
        <w:tc>
          <w:tcPr>
            <w:tcW w:w="2994" w:type="dxa"/>
          </w:tcPr>
          <w:p w14:paraId="703A618C" w14:textId="1E3B9A50"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40-59</w:t>
            </w:r>
          </w:p>
        </w:tc>
        <w:tc>
          <w:tcPr>
            <w:tcW w:w="3192" w:type="dxa"/>
          </w:tcPr>
          <w:p w14:paraId="0ABD1992" w14:textId="6A3F5D9E"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2 1/2</w:t>
            </w:r>
          </w:p>
        </w:tc>
        <w:tc>
          <w:tcPr>
            <w:tcW w:w="3192" w:type="dxa"/>
          </w:tcPr>
          <w:p w14:paraId="138AA41F" w14:textId="4935F0F6"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1,125</w:t>
            </w:r>
          </w:p>
        </w:tc>
      </w:tr>
      <w:tr w:rsidR="005D5B97" w14:paraId="52DE77E7" w14:textId="77777777" w:rsidTr="005D5B97">
        <w:tc>
          <w:tcPr>
            <w:tcW w:w="2994" w:type="dxa"/>
          </w:tcPr>
          <w:p w14:paraId="7735CCDE" w14:textId="5B5C8BF6"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60-79</w:t>
            </w:r>
          </w:p>
        </w:tc>
        <w:tc>
          <w:tcPr>
            <w:tcW w:w="3192" w:type="dxa"/>
          </w:tcPr>
          <w:p w14:paraId="66015742" w14:textId="7C80C6A0"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2</w:t>
            </w:r>
          </w:p>
        </w:tc>
        <w:tc>
          <w:tcPr>
            <w:tcW w:w="3192" w:type="dxa"/>
          </w:tcPr>
          <w:p w14:paraId="5C7D6D7F" w14:textId="502F1ABA"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900</w:t>
            </w:r>
          </w:p>
        </w:tc>
      </w:tr>
      <w:tr w:rsidR="005D5B97" w14:paraId="79143F3C" w14:textId="77777777" w:rsidTr="005D5B97">
        <w:tc>
          <w:tcPr>
            <w:tcW w:w="2994" w:type="dxa"/>
          </w:tcPr>
          <w:p w14:paraId="12FBCC74" w14:textId="7EA38ED9"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80-99</w:t>
            </w:r>
          </w:p>
        </w:tc>
        <w:tc>
          <w:tcPr>
            <w:tcW w:w="3192" w:type="dxa"/>
          </w:tcPr>
          <w:p w14:paraId="60DF2720" w14:textId="42FA270E"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1</w:t>
            </w:r>
          </w:p>
        </w:tc>
        <w:tc>
          <w:tcPr>
            <w:tcW w:w="3192" w:type="dxa"/>
          </w:tcPr>
          <w:p w14:paraId="6BECDE2C" w14:textId="35BF746E"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675</w:t>
            </w:r>
          </w:p>
        </w:tc>
      </w:tr>
      <w:tr w:rsidR="005D5B97" w14:paraId="19C1CD2D" w14:textId="77777777" w:rsidTr="005D5B97">
        <w:tc>
          <w:tcPr>
            <w:tcW w:w="2994" w:type="dxa"/>
          </w:tcPr>
          <w:p w14:paraId="596D097D" w14:textId="70E25F65"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100-120</w:t>
            </w:r>
          </w:p>
        </w:tc>
        <w:tc>
          <w:tcPr>
            <w:tcW w:w="3192" w:type="dxa"/>
          </w:tcPr>
          <w:p w14:paraId="4711E111" w14:textId="4948EEAA"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1</w:t>
            </w:r>
          </w:p>
        </w:tc>
        <w:tc>
          <w:tcPr>
            <w:tcW w:w="3192" w:type="dxa"/>
          </w:tcPr>
          <w:p w14:paraId="13F42F28" w14:textId="06AFBC71" w:rsidR="005D5B97" w:rsidRPr="005D5B97" w:rsidRDefault="005D5B97" w:rsidP="00137B4E">
            <w:pPr>
              <w:pStyle w:val="Pa1"/>
              <w:spacing w:line="240" w:lineRule="auto"/>
              <w:jc w:val="center"/>
              <w:rPr>
                <w:rStyle w:val="A0"/>
                <w:rFonts w:ascii="Arial" w:hAnsi="Arial" w:cs="Arial"/>
                <w:color w:val="auto"/>
                <w:sz w:val="20"/>
                <w:szCs w:val="20"/>
              </w:rPr>
            </w:pPr>
            <w:r w:rsidRPr="005D5B97">
              <w:rPr>
                <w:rStyle w:val="A0"/>
                <w:rFonts w:ascii="Arial" w:hAnsi="Arial" w:cs="Arial"/>
                <w:color w:val="auto"/>
                <w:sz w:val="20"/>
                <w:szCs w:val="20"/>
              </w:rPr>
              <w:t>450</w:t>
            </w:r>
          </w:p>
        </w:tc>
      </w:tr>
    </w:tbl>
    <w:p w14:paraId="1EDCE35D" w14:textId="77777777" w:rsidR="005D5B97" w:rsidRDefault="005D5B97" w:rsidP="00137B4E">
      <w:pPr>
        <w:pStyle w:val="Pa1"/>
        <w:spacing w:line="240" w:lineRule="auto"/>
        <w:jc w:val="both"/>
        <w:rPr>
          <w:rStyle w:val="A0"/>
          <w:rFonts w:ascii="Arial" w:hAnsi="Arial" w:cs="Arial"/>
          <w:color w:val="auto"/>
          <w:sz w:val="20"/>
          <w:szCs w:val="20"/>
        </w:rPr>
      </w:pPr>
    </w:p>
    <w:p w14:paraId="42BDF1C2" w14:textId="77777777" w:rsidR="005D5B97"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lastRenderedPageBreak/>
        <w:t>Anchor assemblies shall be installed on firm earthen foundations, backfilled with suitable material in 4- to 6-inch layers, and thoroughly compacted by tamping or rodding. Stress loads shall not be placed on anchor assemblies until concrete has cured at least 28 days or has attained a compressive strength of at least 3,000 pounds per square inch as determined from testing corresponding field control cylinders in accordance with Section 404.03.</w:t>
      </w:r>
    </w:p>
    <w:p w14:paraId="615D6CB5" w14:textId="77777777" w:rsidR="005D5B97"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Nuts on anchor bolts shall be tightened to a snug tight fit as defined in Section 407.06 on beam guardrail anchors to ensure flush contact between the beam and concrete base throughout the length of the anchor assembly.</w:t>
      </w:r>
    </w:p>
    <w:p w14:paraId="0BD2C38B" w14:textId="424F66F3"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Postholes, cracks, and voids in the shoulder resulting from driving posts or removing guardrail and unused or abandoned guardrail postholes shall be backfilled to the ground line with Department approved backfill material conforming to Section 305 placed in layers not more than 4 inches in height before tamping. Postholes, cracks and voids in paved or surfaced treated shoulders shall also be sealed with a fine asphalt plant mix no larger than SM -9.5A conforming to Section 211. Each layer shall be compacted by tamping.</w:t>
      </w:r>
    </w:p>
    <w:p w14:paraId="4BE54087"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Wood posts shall be sawed to the dimensions shown on the plans within a tolerance of 2 percent for length and 1/4 inch scant.</w:t>
      </w:r>
    </w:p>
    <w:p w14:paraId="1B8449FE" w14:textId="7B2D3DA8"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The Contractor may install posts by driving provided the equipment used is capable of installing posts without damaging them. The Engineer will reject damaged posts. Posts that are damaged shall be replaced by the Contractor at no additional cost to the Department. Posts shall be set plumb. Posts shall not be set with a variation of more than 1/8 inch per foot from vertical.</w:t>
      </w:r>
    </w:p>
    <w:p w14:paraId="0683AD03"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If it is necessary to saw off the tops of wood posts to achieve a uniform and neat appearance, the amount sawed off shall be not more than 3 inches. Tops of sawed posts shall be brush coated with three heavy applications of the same type of preservative used in treating the posts. Each application of preservative shall be given sufficient time to penetrate the wood before the next application. Painting wood posts will not be required. Dirt and other foreign matter shall be removed after installation.</w:t>
      </w:r>
    </w:p>
    <w:p w14:paraId="382CF214" w14:textId="11A35DE1"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Galvanized items shall be handled and stored in accordance with Section 233. After erection, the thread</w:t>
      </w:r>
      <w:bookmarkStart w:id="0" w:name="_GoBack"/>
      <w:bookmarkEnd w:id="0"/>
      <w:r w:rsidRPr="005D5B97">
        <w:rPr>
          <w:rStyle w:val="A0"/>
          <w:rFonts w:ascii="Arial" w:hAnsi="Arial" w:cs="Arial"/>
          <w:color w:val="auto"/>
          <w:sz w:val="20"/>
          <w:szCs w:val="20"/>
        </w:rPr>
        <w:t>ed portion of fittings with fasteners and cut ends of bolts and galvanized surfaces that have been abraded or damaged shall be repaired according to Section 233.03.</w:t>
      </w:r>
    </w:p>
    <w:p w14:paraId="2F0EA3EC"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The Contractor shall ensure that guardrail and barriers are kept clean during application of fertilizer, lime, tack coats, primer, or other material that cannot be readily cleaned from the guardrail or barrier after exposure.</w:t>
      </w:r>
    </w:p>
    <w:p w14:paraId="3B98DA63" w14:textId="4355405A" w:rsidR="000E1C61" w:rsidRDefault="002A58D3" w:rsidP="00137B4E">
      <w:pPr>
        <w:pStyle w:val="Pa1"/>
        <w:spacing w:after="240" w:line="240" w:lineRule="auto"/>
        <w:jc w:val="both"/>
        <w:rPr>
          <w:rStyle w:val="A0"/>
          <w:rFonts w:ascii="Arial" w:hAnsi="Arial" w:cs="Arial"/>
          <w:color w:val="auto"/>
          <w:sz w:val="20"/>
          <w:szCs w:val="20"/>
        </w:rPr>
      </w:pPr>
      <w:r w:rsidRPr="002A58D3">
        <w:rPr>
          <w:rFonts w:ascii="Arial" w:hAnsi="Arial" w:cs="Arial"/>
          <w:sz w:val="20"/>
          <w:szCs w:val="20"/>
        </w:rPr>
        <w:t xml:space="preserve">Guardrail shall only be constructed by a guardrail erector included on the Department’s Approved List 12, who shall have a trained guardrail installer on the project during guardrail installation. For the purpose of this specification, a trained guardrail installer is a person who has a current certificate of training from a Department-approved guardrail </w:t>
      </w:r>
      <w:proofErr w:type="gramStart"/>
      <w:r w:rsidRPr="002A58D3">
        <w:rPr>
          <w:rFonts w:ascii="Arial" w:hAnsi="Arial" w:cs="Arial"/>
          <w:sz w:val="20"/>
          <w:szCs w:val="20"/>
        </w:rPr>
        <w:t>installation training</w:t>
      </w:r>
      <w:proofErr w:type="gramEnd"/>
      <w:r w:rsidRPr="002A58D3">
        <w:rPr>
          <w:rFonts w:ascii="Arial" w:hAnsi="Arial" w:cs="Arial"/>
          <w:sz w:val="20"/>
          <w:szCs w:val="20"/>
        </w:rPr>
        <w:t xml:space="preserve"> course.</w:t>
      </w:r>
    </w:p>
    <w:p w14:paraId="7E7414A8"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 xml:space="preserve">Posts shall be spaced in accordance with the Standard Drawings. The Engineer will permit longitudinal deviation of 3/4 inch providing the </w:t>
      </w:r>
      <w:proofErr w:type="gramStart"/>
      <w:r w:rsidRPr="005D5B97">
        <w:rPr>
          <w:rStyle w:val="A0"/>
          <w:rFonts w:ascii="Arial" w:hAnsi="Arial" w:cs="Arial"/>
          <w:color w:val="auto"/>
          <w:sz w:val="20"/>
          <w:szCs w:val="20"/>
        </w:rPr>
        <w:t>bolt holes</w:t>
      </w:r>
      <w:proofErr w:type="gramEnd"/>
      <w:r w:rsidRPr="005D5B97">
        <w:rPr>
          <w:rStyle w:val="A0"/>
          <w:rFonts w:ascii="Arial" w:hAnsi="Arial" w:cs="Arial"/>
          <w:color w:val="auto"/>
          <w:sz w:val="20"/>
          <w:szCs w:val="20"/>
        </w:rPr>
        <w:t xml:space="preserve"> in the guardrail, offset blocks, and posts can be properly aligned without alteration or force. The height of the guardrail shall be as shown in the standard drawings.</w:t>
      </w:r>
    </w:p>
    <w:p w14:paraId="027A690D"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On guardrail, nuts on bolts shall be tightened to a snug tight fit as defined in Section 407.06 to ensure full contact between the beam, offset block, and post.</w:t>
      </w:r>
    </w:p>
    <w:p w14:paraId="5A79C8B4" w14:textId="2DD61E4B" w:rsidR="000E1C61" w:rsidRPr="000D32B5" w:rsidRDefault="002A58D3" w:rsidP="00137B4E">
      <w:pPr>
        <w:rPr>
          <w:rStyle w:val="A0"/>
          <w:rFonts w:cs="Arial"/>
          <w:color w:val="auto"/>
          <w:sz w:val="20"/>
          <w:szCs w:val="20"/>
          <w:highlight w:val="yellow"/>
        </w:rPr>
      </w:pPr>
      <w:r w:rsidRPr="00AB4DB0">
        <w:t xml:space="preserve">The Contractor shall submit two copies of the manufacturers’ recommended installation instructions and the FHWA NCHRP 350 or MASH approval letter for the type of new or salvaged guardrail end treatments being installed on the project to the Engineer at least 2 weeks before starting guardrail end terminal installation. All end terminals shall be from manufacturers on the Department’s Approved List 12 and the Department’s Approved List for NCHRP 350 or MASH products linked therein. New Type I Re-Directive </w:t>
      </w:r>
      <w:r w:rsidRPr="00AB4DB0">
        <w:lastRenderedPageBreak/>
        <w:t>Impact Attenuators and Guardrail Terminals shall be permanently identified by stamping or engraving in a location readily visible for inspection that is not susceptible to damage. The identification shall include Manufacturer, Date and Site of Manufacture, and Model Number.</w:t>
      </w:r>
    </w:p>
    <w:p w14:paraId="1318F140" w14:textId="77777777" w:rsidR="000E1C61" w:rsidRDefault="005D5B97" w:rsidP="00137B4E">
      <w:pPr>
        <w:pStyle w:val="Pa1"/>
        <w:spacing w:after="240" w:line="240" w:lineRule="auto"/>
        <w:jc w:val="both"/>
        <w:rPr>
          <w:rStyle w:val="A0"/>
          <w:rFonts w:ascii="Arial" w:hAnsi="Arial" w:cs="Arial"/>
          <w:color w:val="auto"/>
          <w:sz w:val="20"/>
          <w:szCs w:val="20"/>
        </w:rPr>
      </w:pPr>
      <w:r w:rsidRPr="000E44D5">
        <w:rPr>
          <w:rStyle w:val="A0"/>
          <w:rFonts w:ascii="Arial" w:hAnsi="Arial" w:cs="Arial"/>
          <w:color w:val="auto"/>
          <w:sz w:val="20"/>
          <w:szCs w:val="20"/>
        </w:rPr>
        <w:t>The Contractor shall field verify all materials and measurements required for installing Special Design Bridge Guardrail (BRGR) attachments prior to installation.</w:t>
      </w:r>
    </w:p>
    <w:p w14:paraId="32B8182C" w14:textId="2B383DC1"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The Contractor shall perform Special Design Bridge Guardrail work in accordance with the Standard Drawings for “Recommended Method for Attaching Guardrail to Bridge Rails” (BR-GR). If the Contractor needs to modify the method of attachment due to field conditions, the Contractor shall submit a request, with detailed sketches, to modify the method of attachment to the Engineer for review and approval by the Responsible Charge Engineer.</w:t>
      </w:r>
    </w:p>
    <w:p w14:paraId="111388C9"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The Engineer must preapprove all locations requiring drilling holes in concrete bridge railings and concrete fixed objects. Concrete spalls created by attachment of fixed object attachments (FOAs) or holes left by the removal of FOAs shall be repaired or filled with materials conforming to Section 218 to conform to the shape and dimensions of the existing design, to the satisfaction of the Engineer. Concrete repair will not be measured for separate payment but the cost thereof shall be considered incidental to the work.</w:t>
      </w:r>
    </w:p>
    <w:p w14:paraId="4E0B30BD" w14:textId="27A5CF56" w:rsidR="000E1C61" w:rsidRDefault="005D5B97" w:rsidP="00137B4E">
      <w:pPr>
        <w:pStyle w:val="Pa1"/>
        <w:numPr>
          <w:ilvl w:val="0"/>
          <w:numId w:val="4"/>
        </w:numPr>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Existing Guardrail: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The Contractor shall request that the Engineer have VDOT underground </w:t>
      </w:r>
      <w:r w:rsidRPr="000E1C61">
        <w:rPr>
          <w:rStyle w:val="A0"/>
          <w:rFonts w:ascii="Arial" w:hAnsi="Arial" w:cs="Arial"/>
          <w:color w:val="auto"/>
          <w:sz w:val="20"/>
          <w:szCs w:val="20"/>
        </w:rPr>
        <w:t>assets marked a minimum seven (7) workdays prior to beginning the work in addition to contacting Miss Utility in accordance with Section 107.</w:t>
      </w:r>
    </w:p>
    <w:p w14:paraId="101814AF" w14:textId="77777777" w:rsidR="000E1C61" w:rsidRDefault="005D5B97" w:rsidP="00137B4E">
      <w:pPr>
        <w:pStyle w:val="Pa1"/>
        <w:spacing w:after="240" w:line="240" w:lineRule="auto"/>
        <w:ind w:left="360"/>
        <w:jc w:val="both"/>
        <w:rPr>
          <w:rStyle w:val="A0"/>
          <w:rFonts w:ascii="Arial" w:hAnsi="Arial" w:cs="Arial"/>
          <w:color w:val="auto"/>
          <w:sz w:val="20"/>
          <w:szCs w:val="20"/>
        </w:rPr>
      </w:pPr>
      <w:r w:rsidRPr="000E1C61">
        <w:rPr>
          <w:rStyle w:val="A0"/>
          <w:rFonts w:ascii="Arial" w:hAnsi="Arial" w:cs="Arial"/>
          <w:color w:val="auto"/>
          <w:sz w:val="20"/>
          <w:szCs w:val="20"/>
        </w:rPr>
        <w:t xml:space="preserve">The Contractor shall ensure all existing guardrail and end terminals to be left in place within the limits of construction are correctly installed, including verifying that all components are present, all bolts are properly torqued, all cables are </w:t>
      </w:r>
      <w:proofErr w:type="gramStart"/>
      <w:r w:rsidRPr="000E1C61">
        <w:rPr>
          <w:rStyle w:val="A0"/>
          <w:rFonts w:ascii="Arial" w:hAnsi="Arial" w:cs="Arial"/>
          <w:color w:val="auto"/>
          <w:sz w:val="20"/>
          <w:szCs w:val="20"/>
        </w:rPr>
        <w:t>taut</w:t>
      </w:r>
      <w:proofErr w:type="gramEnd"/>
      <w:r w:rsidRPr="000E1C61">
        <w:rPr>
          <w:rStyle w:val="A0"/>
          <w:rFonts w:ascii="Arial" w:hAnsi="Arial" w:cs="Arial"/>
          <w:color w:val="auto"/>
          <w:sz w:val="20"/>
          <w:szCs w:val="20"/>
        </w:rPr>
        <w:t xml:space="preserve"> and all end terminals are properly anchored according to the manufacturer’s instructions. This confirmation work will not be measured for separate payment but the cost thereof shall be considered incidental to the work.</w:t>
      </w:r>
    </w:p>
    <w:p w14:paraId="340511A1" w14:textId="77777777"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 xml:space="preserve">The Contractor shall replace all guardrail removed during the course of a </w:t>
      </w:r>
      <w:proofErr w:type="gramStart"/>
      <w:r w:rsidRPr="005D5B97">
        <w:rPr>
          <w:rStyle w:val="A0"/>
          <w:rFonts w:ascii="Arial" w:hAnsi="Arial" w:cs="Arial"/>
          <w:color w:val="auto"/>
          <w:sz w:val="20"/>
          <w:szCs w:val="20"/>
        </w:rPr>
        <w:t>work day</w:t>
      </w:r>
      <w:proofErr w:type="gramEnd"/>
      <w:r w:rsidRPr="005D5B97">
        <w:rPr>
          <w:rStyle w:val="A0"/>
          <w:rFonts w:ascii="Arial" w:hAnsi="Arial" w:cs="Arial"/>
          <w:color w:val="auto"/>
          <w:sz w:val="20"/>
          <w:szCs w:val="20"/>
        </w:rPr>
        <w:t xml:space="preserve"> that same work day, unless otherwise approved by the Engineer in writing. The Contractor shall not leave incomplete guardrail sections exposed to traffic over weekends or holidays, unless otherwise approved by the Engineer in writing.</w:t>
      </w:r>
    </w:p>
    <w:p w14:paraId="2FF258F1" w14:textId="1F0FCEE4"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 xml:space="preserve">Fixed objects, including but not limited to, bridge parapet walls, piers, blunt ends, and sign structures, shall </w:t>
      </w:r>
      <w:proofErr w:type="gramStart"/>
      <w:r w:rsidRPr="005D5B97">
        <w:rPr>
          <w:rStyle w:val="A0"/>
          <w:rFonts w:ascii="Arial" w:hAnsi="Arial" w:cs="Arial"/>
          <w:color w:val="auto"/>
          <w:sz w:val="20"/>
          <w:szCs w:val="20"/>
        </w:rPr>
        <w:t>not be left unprotected</w:t>
      </w:r>
      <w:proofErr w:type="gramEnd"/>
      <w:r w:rsidRPr="005D5B97">
        <w:rPr>
          <w:rStyle w:val="A0"/>
          <w:rFonts w:ascii="Arial" w:hAnsi="Arial" w:cs="Arial"/>
          <w:color w:val="auto"/>
          <w:sz w:val="20"/>
          <w:szCs w:val="20"/>
        </w:rPr>
        <w:t xml:space="preserve"> overnight. The Contractor shall use NCHRP 350 or MASH approved temporary guardrail terminal or impact attenuator service from VDOTs Approved Products List to protect traffic from the fixed object. Providing overnight protection will not be measured for separate payment but the cost thereof shall be considered incidental to the work.</w:t>
      </w:r>
    </w:p>
    <w:p w14:paraId="45A0E670" w14:textId="77777777"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 xml:space="preserve">Damage to pavement markings and rumble strips </w:t>
      </w:r>
      <w:proofErr w:type="gramStart"/>
      <w:r w:rsidRPr="005D5B97">
        <w:rPr>
          <w:rStyle w:val="A0"/>
          <w:rFonts w:ascii="Arial" w:hAnsi="Arial" w:cs="Arial"/>
          <w:color w:val="auto"/>
          <w:sz w:val="20"/>
          <w:szCs w:val="20"/>
        </w:rPr>
        <w:t>as a result</w:t>
      </w:r>
      <w:proofErr w:type="gramEnd"/>
      <w:r w:rsidRPr="005D5B97">
        <w:rPr>
          <w:rStyle w:val="A0"/>
          <w:rFonts w:ascii="Arial" w:hAnsi="Arial" w:cs="Arial"/>
          <w:color w:val="auto"/>
          <w:sz w:val="20"/>
          <w:szCs w:val="20"/>
        </w:rPr>
        <w:t xml:space="preserve"> of the Contractors operations, including but not limited to shoulder restoration, removing, salvaging and installing guardrail, shall be replaced or repaired by the Contractor. Repair or replacement will not be measured for separate payment but the cost thereof shall be considered incidental to the work.</w:t>
      </w:r>
    </w:p>
    <w:p w14:paraId="3DEB1EDF" w14:textId="77777777" w:rsidR="000E1C61" w:rsidRDefault="005D5B97" w:rsidP="00137B4E">
      <w:pPr>
        <w:pStyle w:val="Pa1"/>
        <w:numPr>
          <w:ilvl w:val="0"/>
          <w:numId w:val="4"/>
        </w:numPr>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Removing and salvaging existing guardrail: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All guardrail removal and salvage operations </w:t>
      </w:r>
      <w:r w:rsidRPr="000E1C61">
        <w:rPr>
          <w:rStyle w:val="A0"/>
          <w:rFonts w:ascii="Arial" w:hAnsi="Arial" w:cs="Arial"/>
          <w:color w:val="auto"/>
          <w:sz w:val="20"/>
          <w:szCs w:val="20"/>
        </w:rPr>
        <w:t>shall start at the run off end and proceed to the run on end terminal unless otherwise approved in writing by the Engineer.</w:t>
      </w:r>
    </w:p>
    <w:p w14:paraId="42CE6685" w14:textId="3C80C098" w:rsidR="000E1C61" w:rsidRDefault="005D5B97" w:rsidP="00137B4E">
      <w:pPr>
        <w:pStyle w:val="Pa1"/>
        <w:spacing w:after="240" w:line="240" w:lineRule="auto"/>
        <w:ind w:left="360"/>
        <w:jc w:val="both"/>
        <w:rPr>
          <w:rStyle w:val="A0"/>
          <w:rFonts w:ascii="Arial" w:hAnsi="Arial" w:cs="Arial"/>
          <w:color w:val="auto"/>
          <w:sz w:val="20"/>
          <w:szCs w:val="20"/>
        </w:rPr>
      </w:pPr>
      <w:r w:rsidRPr="000E1C61">
        <w:rPr>
          <w:rStyle w:val="A0"/>
          <w:rFonts w:ascii="Arial" w:hAnsi="Arial" w:cs="Arial"/>
          <w:color w:val="auto"/>
          <w:sz w:val="20"/>
          <w:szCs w:val="20"/>
        </w:rPr>
        <w:t xml:space="preserve">Guardrail and guardrail end treatments designated for salvage shall be carefully removed so as not to damage the guardrail and </w:t>
      </w:r>
      <w:proofErr w:type="gramStart"/>
      <w:r w:rsidRPr="000E1C61">
        <w:rPr>
          <w:rStyle w:val="A0"/>
          <w:rFonts w:ascii="Arial" w:hAnsi="Arial" w:cs="Arial"/>
          <w:color w:val="auto"/>
          <w:sz w:val="20"/>
          <w:szCs w:val="20"/>
        </w:rPr>
        <w:t>guardrail end treatment components</w:t>
      </w:r>
      <w:proofErr w:type="gramEnd"/>
      <w:r w:rsidRPr="000E1C61">
        <w:rPr>
          <w:rStyle w:val="A0"/>
          <w:rFonts w:ascii="Arial" w:hAnsi="Arial" w:cs="Arial"/>
          <w:color w:val="auto"/>
          <w:sz w:val="20"/>
          <w:szCs w:val="20"/>
        </w:rPr>
        <w:t>. The Contractor shall submit his proposed method for salvaging the guardrail or gua</w:t>
      </w:r>
      <w:r w:rsidR="000E44D5">
        <w:rPr>
          <w:rStyle w:val="A0"/>
          <w:rFonts w:ascii="Arial" w:hAnsi="Arial" w:cs="Arial"/>
          <w:color w:val="auto"/>
          <w:sz w:val="20"/>
          <w:szCs w:val="20"/>
        </w:rPr>
        <w:t>rdrail end treatments to the En</w:t>
      </w:r>
      <w:r w:rsidRPr="000E1C61">
        <w:rPr>
          <w:rStyle w:val="A0"/>
          <w:rFonts w:ascii="Arial" w:hAnsi="Arial" w:cs="Arial"/>
          <w:color w:val="auto"/>
          <w:sz w:val="20"/>
          <w:szCs w:val="20"/>
        </w:rPr>
        <w:t>gineer for his review and acceptance at least 1 week in advance of starting salvage operations.</w:t>
      </w:r>
    </w:p>
    <w:p w14:paraId="230AB632" w14:textId="77777777"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 xml:space="preserve">Guardrail and guardrail terminal units designated for removal and disposal shall become the property of the Contractor. Removed materials not designated for salvage shall be disposed of at a licensed </w:t>
      </w:r>
      <w:r w:rsidRPr="005D5B97">
        <w:rPr>
          <w:rStyle w:val="A0"/>
          <w:rFonts w:ascii="Arial" w:hAnsi="Arial" w:cs="Arial"/>
          <w:color w:val="auto"/>
          <w:sz w:val="20"/>
          <w:szCs w:val="20"/>
        </w:rPr>
        <w:lastRenderedPageBreak/>
        <w:t>landfill, recycled, or be retained by the Contractor unless otherwise stated in the Contract. Disposal items shall include, but not be limited to, guardrail and guardrail end terminal, all hardware and unsuitable materials.</w:t>
      </w:r>
    </w:p>
    <w:p w14:paraId="3C3C9BD7" w14:textId="77777777" w:rsidR="000E1C61" w:rsidRPr="000E1C61" w:rsidRDefault="005D5B97" w:rsidP="00137B4E">
      <w:pPr>
        <w:pStyle w:val="Pa1"/>
        <w:numPr>
          <w:ilvl w:val="0"/>
          <w:numId w:val="4"/>
        </w:numPr>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Installing new or salvaged guardrail:</w:t>
      </w:r>
    </w:p>
    <w:p w14:paraId="1C4ABEB0" w14:textId="77777777" w:rsidR="000E1C61" w:rsidRDefault="005D5B97" w:rsidP="00137B4E">
      <w:pPr>
        <w:pStyle w:val="Pa1"/>
        <w:spacing w:after="240" w:line="240" w:lineRule="auto"/>
        <w:ind w:left="360"/>
        <w:jc w:val="both"/>
        <w:rPr>
          <w:rStyle w:val="A0"/>
          <w:rFonts w:ascii="Arial" w:hAnsi="Arial" w:cs="Arial"/>
          <w:color w:val="auto"/>
          <w:sz w:val="20"/>
          <w:szCs w:val="20"/>
        </w:rPr>
      </w:pPr>
      <w:r w:rsidRPr="000E1C61">
        <w:rPr>
          <w:rStyle w:val="A0"/>
          <w:rFonts w:ascii="Arial" w:hAnsi="Arial" w:cs="Arial"/>
          <w:color w:val="auto"/>
          <w:sz w:val="20"/>
          <w:szCs w:val="20"/>
        </w:rPr>
        <w:t>Guardrail installation shall start at the run on end terminal and proceed to the run off end, unless otherwise approved in writing by the Engineer.</w:t>
      </w:r>
    </w:p>
    <w:p w14:paraId="142B8781" w14:textId="77777777"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 xml:space="preserve">The Contractor shall install salvaged guardrail and salvaged guardrail end terminal suitable for reuse in accordance with the plan details, the manufacturers’ installation </w:t>
      </w:r>
      <w:proofErr w:type="gramStart"/>
      <w:r w:rsidRPr="005D5B97">
        <w:rPr>
          <w:rStyle w:val="A0"/>
          <w:rFonts w:ascii="Arial" w:hAnsi="Arial" w:cs="Arial"/>
          <w:color w:val="auto"/>
          <w:sz w:val="20"/>
          <w:szCs w:val="20"/>
        </w:rPr>
        <w:t>instructions</w:t>
      </w:r>
      <w:proofErr w:type="gramEnd"/>
      <w:r w:rsidRPr="005D5B97">
        <w:rPr>
          <w:rStyle w:val="A0"/>
          <w:rFonts w:ascii="Arial" w:hAnsi="Arial" w:cs="Arial"/>
          <w:color w:val="auto"/>
          <w:sz w:val="20"/>
          <w:szCs w:val="20"/>
        </w:rPr>
        <w:t xml:space="preserve"> and the current Standard Drawings. If existing posts and offset blocks are not in compliance with current Standards or Specifications, the Contractor shall furnish and install new posts or offset blocks where required and these will be measured and paid for under the appropriate pay item.</w:t>
      </w:r>
    </w:p>
    <w:p w14:paraId="111A01B4" w14:textId="77777777"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When the plans require an additional guardrail beam be nested to stiffen the guardrail, the additional guardrail beam will be measured and paid for as “Guardrail Beam” when new beam is used or “Install Salvaged Guardrail Beam” when a salvaged beam is used.</w:t>
      </w:r>
    </w:p>
    <w:p w14:paraId="6CCC8E64" w14:textId="326950CD"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The Contractor shall review the locations where the need for longer posts is identified in the plans or schedule with the Engineer prior to installation. The Contractor notify the Engineer of locations where standard length guardrail posts may not be sufficient to meet the Standard Drawings installation criteria and NCHRP functionality requirements and request review of such locations prior to proceeding with the work. Guardrail installed with longer posts outside of those sites listed in the plans or replacement schedule or without the Engineer’s written concurrence will be paid for at the contract unit price for standard guardrail. Upon written concurrence from the Engineer, the guardrail will be paid for as “Guardrail (Standard) (length) post”.</w:t>
      </w:r>
    </w:p>
    <w:p w14:paraId="568B9E0F" w14:textId="77777777"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When upgrading salvaged guardrail from GR-2 to GR-2A, additional posts and offset blocks necessary for the upgrade will be measured and paid for separately.</w:t>
      </w:r>
    </w:p>
    <w:p w14:paraId="0CDC8376" w14:textId="77777777" w:rsidR="000E1C61" w:rsidRPr="000E1C61" w:rsidRDefault="005D5B97" w:rsidP="00137B4E">
      <w:pPr>
        <w:pStyle w:val="Pa1"/>
        <w:numPr>
          <w:ilvl w:val="0"/>
          <w:numId w:val="4"/>
        </w:numPr>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Adjusting existing guardrail:</w:t>
      </w:r>
    </w:p>
    <w:p w14:paraId="3AFED70D" w14:textId="76256D33" w:rsidR="00137B4E" w:rsidRPr="00AB4DB0" w:rsidRDefault="00137B4E" w:rsidP="00137B4E">
      <w:pPr>
        <w:ind w:left="360"/>
        <w:rPr>
          <w:rFonts w:cs="Arial"/>
        </w:rPr>
      </w:pPr>
      <w:r w:rsidRPr="00AB4DB0">
        <w:rPr>
          <w:rFonts w:cs="Arial"/>
        </w:rPr>
        <w:t>Adjusting existing guardrail beam shall consist of removing and disassembling the existing guardrail beam and offset blocks from the posts, drilling the post in accordance with the standard drawing, and reassembling the offset blocks and guardrail beam to the height required by current Standard Drawings or Specifications. Adjusting the existing guardrail beam shall be limited to 4 inches. Adjusting guardrail beam shall be limited to steel posts and shall be in accordance with the plan details and Standard Drawings. Adjusting existing guardrail beam will not be permitted within the pay limits of end terminals. The terminal shall be completely removed and reinstalled or a new terminal installed in accordance with the Standard Drawings and the manufacturer’s instructions.</w:t>
      </w:r>
    </w:p>
    <w:p w14:paraId="4E890F59" w14:textId="5D8CE457" w:rsidR="000E1C61" w:rsidRDefault="00137B4E" w:rsidP="00137B4E">
      <w:pPr>
        <w:ind w:left="360"/>
        <w:rPr>
          <w:rStyle w:val="A0"/>
          <w:rFonts w:cs="Arial"/>
          <w:color w:val="auto"/>
          <w:sz w:val="20"/>
          <w:szCs w:val="20"/>
        </w:rPr>
      </w:pPr>
      <w:r w:rsidRPr="00AB4DB0">
        <w:rPr>
          <w:rFonts w:cs="Arial"/>
        </w:rPr>
        <w:t>Adjusting existing guardrail to meet the GR-MGS1 or GR-MGS1A Standard Drawings will not be permitted.</w:t>
      </w:r>
    </w:p>
    <w:p w14:paraId="69C66573" w14:textId="0DBCDCE5"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 xml:space="preserve">Adjusting the height of the post will not be permitted unless the post is completely removed and the post hole backfilled and compacted as specified in 505.03. </w:t>
      </w:r>
      <w:proofErr w:type="gramStart"/>
      <w:r w:rsidRPr="005D5B97">
        <w:rPr>
          <w:rStyle w:val="A0"/>
          <w:rFonts w:ascii="Arial" w:hAnsi="Arial" w:cs="Arial"/>
          <w:color w:val="auto"/>
          <w:sz w:val="20"/>
          <w:szCs w:val="20"/>
        </w:rPr>
        <w:t>Posts shall meet the current standard length and shall be inst</w:t>
      </w:r>
      <w:r w:rsidR="00AB4DB0">
        <w:rPr>
          <w:rStyle w:val="A0"/>
          <w:rFonts w:ascii="Arial" w:hAnsi="Arial" w:cs="Arial"/>
          <w:color w:val="auto"/>
          <w:sz w:val="20"/>
          <w:szCs w:val="20"/>
        </w:rPr>
        <w:t>alled in accordance with 505.03</w:t>
      </w:r>
      <w:r w:rsidRPr="005D5B97">
        <w:rPr>
          <w:rStyle w:val="A0"/>
          <w:rFonts w:ascii="Arial" w:hAnsi="Arial" w:cs="Arial"/>
          <w:color w:val="auto"/>
          <w:sz w:val="20"/>
          <w:szCs w:val="20"/>
        </w:rPr>
        <w:t>(c).</w:t>
      </w:r>
      <w:proofErr w:type="gramEnd"/>
    </w:p>
    <w:p w14:paraId="65515405" w14:textId="217305F3" w:rsidR="000E1C61" w:rsidRDefault="005D5B97" w:rsidP="00137B4E">
      <w:pPr>
        <w:pStyle w:val="Pa1"/>
        <w:spacing w:after="240" w:line="240" w:lineRule="auto"/>
        <w:ind w:left="360"/>
        <w:jc w:val="both"/>
        <w:rPr>
          <w:rStyle w:val="A0"/>
          <w:rFonts w:ascii="Arial" w:hAnsi="Arial" w:cs="Arial"/>
          <w:color w:val="auto"/>
          <w:sz w:val="20"/>
          <w:szCs w:val="20"/>
        </w:rPr>
      </w:pPr>
      <w:r w:rsidRPr="005D5B97">
        <w:rPr>
          <w:rStyle w:val="A0"/>
          <w:rFonts w:ascii="Arial" w:hAnsi="Arial" w:cs="Arial"/>
          <w:color w:val="auto"/>
          <w:sz w:val="20"/>
          <w:szCs w:val="20"/>
        </w:rPr>
        <w:t>If field conditions do not allow the Contractor to adjust existing posts and offset blocks cannot be adjusted to bring the guardrail into compliance with the Standard Drawings or Specifications requirements, the guardrail and posts shall be removed and replaced. This work will be measured and paid for under the appropriate pay item.</w:t>
      </w:r>
    </w:p>
    <w:p w14:paraId="62F24572" w14:textId="692B80DA" w:rsidR="000E1C61" w:rsidRPr="000E44D5" w:rsidRDefault="000E1C61" w:rsidP="00137B4E">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505.04</w:t>
      </w:r>
      <w:proofErr w:type="gramEnd"/>
      <w:r>
        <w:rPr>
          <w:rStyle w:val="A0"/>
          <w:rFonts w:ascii="Arial" w:hAnsi="Arial" w:cs="Arial"/>
          <w:b/>
          <w:bCs/>
          <w:color w:val="auto"/>
          <w:sz w:val="20"/>
          <w:szCs w:val="20"/>
        </w:rPr>
        <w:t xml:space="preserve"> – </w:t>
      </w:r>
      <w:r w:rsidR="005D5B97" w:rsidRPr="005D5B97">
        <w:rPr>
          <w:rStyle w:val="A0"/>
          <w:rFonts w:ascii="Arial" w:hAnsi="Arial" w:cs="Arial"/>
          <w:b/>
          <w:bCs/>
          <w:color w:val="auto"/>
          <w:sz w:val="20"/>
          <w:szCs w:val="20"/>
        </w:rPr>
        <w:t>Measurement and Payment</w:t>
      </w:r>
    </w:p>
    <w:p w14:paraId="22CDC29F"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lastRenderedPageBreak/>
        <w:t>Guardrail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linear feet and will be paid for at the contract unit price per linear foot including hardware. Cable guardrail will be measured in linear feet from the point where the cable guardrail attaches to the run-on terminal treatment to the point where the cable guardrail attaches to the run-off terminal treatment, complete-in-place. Guardrail installed on a radius of 150 feet or less shall be shop-curved</w:t>
      </w:r>
      <w:proofErr w:type="gramStart"/>
      <w:r w:rsidRPr="005D5B97">
        <w:rPr>
          <w:rStyle w:val="A0"/>
          <w:rFonts w:ascii="Arial" w:hAnsi="Arial" w:cs="Arial"/>
          <w:color w:val="auto"/>
          <w:sz w:val="20"/>
          <w:szCs w:val="20"/>
        </w:rPr>
        <w:t>;</w:t>
      </w:r>
      <w:proofErr w:type="gramEnd"/>
      <w:r w:rsidRPr="005D5B97">
        <w:rPr>
          <w:rStyle w:val="A0"/>
          <w:rFonts w:ascii="Arial" w:hAnsi="Arial" w:cs="Arial"/>
          <w:color w:val="auto"/>
          <w:sz w:val="20"/>
          <w:szCs w:val="20"/>
        </w:rPr>
        <w:t xml:space="preserve"> will be measured in linear feet and will be paid for at the contract unit price per linear foot of radial steel beam guardrail or radial steel median barrier.</w:t>
      </w:r>
    </w:p>
    <w:p w14:paraId="205437A8"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W-beam median barriers</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linear feet from center to center of end posts and will be paid for at the contract unit price per linear foot.</w:t>
      </w:r>
    </w:p>
    <w:p w14:paraId="45C57CE2" w14:textId="54B7FD10"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Intermediate anchorage assemblies</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units of each and will be paid for at the contract unit price per each.</w:t>
      </w:r>
    </w:p>
    <w:p w14:paraId="51B2B200"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 xml:space="preserve">Terminal treatment for beam guardrail that terminates </w:t>
      </w:r>
      <w:proofErr w:type="gramStart"/>
      <w:r w:rsidRPr="005D5B97">
        <w:rPr>
          <w:rStyle w:val="A0"/>
          <w:rFonts w:ascii="Arial" w:hAnsi="Arial" w:cs="Arial"/>
          <w:b/>
          <w:bCs/>
          <w:color w:val="auto"/>
          <w:sz w:val="20"/>
          <w:szCs w:val="20"/>
        </w:rPr>
        <w:t>in back of</w:t>
      </w:r>
      <w:proofErr w:type="gramEnd"/>
      <w:r w:rsidRPr="005D5B97">
        <w:rPr>
          <w:rStyle w:val="A0"/>
          <w:rFonts w:ascii="Arial" w:hAnsi="Arial" w:cs="Arial"/>
          <w:b/>
          <w:bCs/>
          <w:color w:val="auto"/>
          <w:sz w:val="20"/>
          <w:szCs w:val="20"/>
        </w:rPr>
        <w:t xml:space="preserve"> the ditch line</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will be measured in linear feet along the regular guardrail section from center of end post (center of bolt group when guardrail is mounted flush to a structure) to the ditch line. The terminal section </w:t>
      </w:r>
      <w:proofErr w:type="gramStart"/>
      <w:r w:rsidRPr="005D5B97">
        <w:rPr>
          <w:rStyle w:val="A0"/>
          <w:rFonts w:ascii="Arial" w:hAnsi="Arial" w:cs="Arial"/>
          <w:color w:val="auto"/>
          <w:sz w:val="20"/>
          <w:szCs w:val="20"/>
        </w:rPr>
        <w:t>in back of</w:t>
      </w:r>
      <w:proofErr w:type="gramEnd"/>
      <w:r w:rsidRPr="005D5B97">
        <w:rPr>
          <w:rStyle w:val="A0"/>
          <w:rFonts w:ascii="Arial" w:hAnsi="Arial" w:cs="Arial"/>
          <w:color w:val="auto"/>
          <w:sz w:val="20"/>
          <w:szCs w:val="20"/>
        </w:rPr>
        <w:t xml:space="preserve"> the ditch line will be measured from the ditch line to center of end post.</w:t>
      </w:r>
    </w:p>
    <w:p w14:paraId="2CFCA165" w14:textId="58EEBF5D" w:rsidR="000E1C61" w:rsidRDefault="00137B4E" w:rsidP="00137B4E">
      <w:pPr>
        <w:rPr>
          <w:rStyle w:val="A0"/>
          <w:rFonts w:cs="Arial"/>
          <w:color w:val="auto"/>
          <w:sz w:val="20"/>
          <w:szCs w:val="20"/>
        </w:rPr>
      </w:pPr>
      <w:r w:rsidRPr="00AB4DB0">
        <w:rPr>
          <w:rFonts w:cs="Arial"/>
          <w:b/>
        </w:rPr>
        <w:t>Terminal treatment or end anchorage for beam guardrail, cable guardrail, and steel median barriers terminating on the roadway side of the ditch line</w:t>
      </w:r>
      <w:r w:rsidRPr="00AB4DB0">
        <w:rPr>
          <w:rFonts w:cs="Arial"/>
        </w:rPr>
        <w:t xml:space="preserve"> will be measured in units of each and will be paid for at the contract unit price</w:t>
      </w:r>
      <w:r w:rsidR="005D5B97" w:rsidRPr="00AB4DB0">
        <w:rPr>
          <w:rStyle w:val="A0"/>
          <w:rFonts w:cs="Arial"/>
          <w:color w:val="auto"/>
          <w:sz w:val="20"/>
          <w:szCs w:val="20"/>
        </w:rPr>
        <w:t xml:space="preserve"> per each</w:t>
      </w:r>
      <w:r w:rsidRPr="00AB4DB0">
        <w:rPr>
          <w:rFonts w:cs="Arial"/>
        </w:rPr>
        <w:t>.</w:t>
      </w:r>
    </w:p>
    <w:p w14:paraId="61C91594" w14:textId="31743B16"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Fixed object attachments</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for guardrail will be measured in units of each and will be paid for at the contract unit price per each. This price shall include furnishing and installing guardrail connectors, </w:t>
      </w:r>
      <w:proofErr w:type="spellStart"/>
      <w:r w:rsidRPr="005D5B97">
        <w:rPr>
          <w:rStyle w:val="A0"/>
          <w:rFonts w:ascii="Arial" w:hAnsi="Arial" w:cs="Arial"/>
          <w:color w:val="auto"/>
          <w:sz w:val="20"/>
          <w:szCs w:val="20"/>
        </w:rPr>
        <w:t>rubrail</w:t>
      </w:r>
      <w:proofErr w:type="spellEnd"/>
      <w:r w:rsidRPr="005D5B97">
        <w:rPr>
          <w:rStyle w:val="A0"/>
          <w:rFonts w:ascii="Arial" w:hAnsi="Arial" w:cs="Arial"/>
          <w:color w:val="auto"/>
          <w:sz w:val="20"/>
          <w:szCs w:val="20"/>
        </w:rPr>
        <w:t>, and additional posts with offset blocks and providing holes to facilitate attachment.</w:t>
      </w:r>
    </w:p>
    <w:p w14:paraId="782C33B6"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 xml:space="preserve">Special </w:t>
      </w:r>
      <w:proofErr w:type="gramStart"/>
      <w:r w:rsidRPr="005D5B97">
        <w:rPr>
          <w:rStyle w:val="A0"/>
          <w:rFonts w:ascii="Arial" w:hAnsi="Arial" w:cs="Arial"/>
          <w:b/>
          <w:bCs/>
          <w:color w:val="auto"/>
          <w:sz w:val="20"/>
          <w:szCs w:val="20"/>
        </w:rPr>
        <w:t>design guardrail bridge attachments</w:t>
      </w:r>
      <w:proofErr w:type="gramEnd"/>
      <w:r w:rsidRPr="005D5B97">
        <w:rPr>
          <w:rStyle w:val="A0"/>
          <w:rFonts w:ascii="Arial" w:hAnsi="Arial" w:cs="Arial"/>
          <w:b/>
          <w:bCs/>
          <w:color w:val="auto"/>
          <w:sz w:val="20"/>
          <w:szCs w:val="20"/>
        </w:rPr>
        <w:t>, BR-GR (Type)</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units of each, for the type specified per attachment location and will be paid for at the contract unit price per each for the type specified. This price shall include, but not be limited to, furnishing and installing guardrail attachment type, posts, offset blocks, rub rail if required, delineators, and all hardware.</w:t>
      </w:r>
    </w:p>
    <w:p w14:paraId="667B8103" w14:textId="530B8086"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Guardrail beam bridge rail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linear feet for “x” dimension when guardrail is extended the length of structure as directed by the Engineer or in accordance with the Special Design Guardrail Bridge Attachment, BR-GR, detail and will be paid for at the contract unit price per linear foot.</w:t>
      </w:r>
    </w:p>
    <w:p w14:paraId="488BCBE7"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Cable barricades</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units of each and will be paid for at the contract unit price per each. This price shall include furnishing and installing posts, cable, signs, and padlocks.</w:t>
      </w:r>
    </w:p>
    <w:p w14:paraId="5D34C92B"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Guardrail beam</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linear feet and will be paid for at the contract unit price per linear foot. This price shall include furnishing and installing new guardrail beam, delineators and all hardware. This price includes disassembling and reassembling guardrail designated for stiffening. Guardrail beam installed on a radius of 150 feet or less shall be shop-curved, will be measured in linear feet, and will be paid for at the contract unit price per linear foot of radial guardrail beam.</w:t>
      </w:r>
    </w:p>
    <w:p w14:paraId="7F6013C8" w14:textId="7B4E8418"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Guardrail (Standard) (length) post</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will be measured in linear feet </w:t>
      </w:r>
      <w:proofErr w:type="gramStart"/>
      <w:r w:rsidRPr="005D5B97">
        <w:rPr>
          <w:rStyle w:val="A0"/>
          <w:rFonts w:ascii="Arial" w:hAnsi="Arial" w:cs="Arial"/>
          <w:color w:val="auto"/>
          <w:sz w:val="20"/>
          <w:szCs w:val="20"/>
        </w:rPr>
        <w:t>for the length of post for the guardrail standard specified and will be paid for at the contract unit price per linear foot</w:t>
      </w:r>
      <w:proofErr w:type="gramEnd"/>
      <w:r w:rsidRPr="005D5B97">
        <w:rPr>
          <w:rStyle w:val="A0"/>
          <w:rFonts w:ascii="Arial" w:hAnsi="Arial" w:cs="Arial"/>
          <w:color w:val="auto"/>
          <w:sz w:val="20"/>
          <w:szCs w:val="20"/>
        </w:rPr>
        <w:t xml:space="preserve">. This price shall include furnishing and installing guardrail beam, posts, offset </w:t>
      </w:r>
      <w:proofErr w:type="gramStart"/>
      <w:r w:rsidRPr="005D5B97">
        <w:rPr>
          <w:rStyle w:val="A0"/>
          <w:rFonts w:ascii="Arial" w:hAnsi="Arial" w:cs="Arial"/>
          <w:color w:val="auto"/>
          <w:sz w:val="20"/>
          <w:szCs w:val="20"/>
        </w:rPr>
        <w:t>blocks</w:t>
      </w:r>
      <w:proofErr w:type="gramEnd"/>
      <w:r w:rsidRPr="005D5B97">
        <w:rPr>
          <w:rStyle w:val="A0"/>
          <w:rFonts w:ascii="Arial" w:hAnsi="Arial" w:cs="Arial"/>
          <w:color w:val="auto"/>
          <w:sz w:val="20"/>
          <w:szCs w:val="20"/>
        </w:rPr>
        <w:t xml:space="preserve"> and all hardware.</w:t>
      </w:r>
    </w:p>
    <w:p w14:paraId="315FC7DB"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Guardrail offset block, wood or composite</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will be measured in units of each and will be paid for at the contract unit price per each. This price shall include disconnecting existing offset block, </w:t>
      </w:r>
      <w:proofErr w:type="gramStart"/>
      <w:r w:rsidRPr="005D5B97">
        <w:rPr>
          <w:rStyle w:val="A0"/>
          <w:rFonts w:ascii="Arial" w:hAnsi="Arial" w:cs="Arial"/>
          <w:color w:val="auto"/>
          <w:sz w:val="20"/>
          <w:szCs w:val="20"/>
        </w:rPr>
        <w:t>furnishing</w:t>
      </w:r>
      <w:proofErr w:type="gramEnd"/>
      <w:r w:rsidRPr="005D5B97">
        <w:rPr>
          <w:rStyle w:val="A0"/>
          <w:rFonts w:ascii="Arial" w:hAnsi="Arial" w:cs="Arial"/>
          <w:color w:val="auto"/>
          <w:sz w:val="20"/>
          <w:szCs w:val="20"/>
        </w:rPr>
        <w:t xml:space="preserve"> and installing new offset block and all hardware to connect guardrail beam to posts.</w:t>
      </w:r>
    </w:p>
    <w:p w14:paraId="21C8FA2D"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Guardrail post (length)</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will be measured in units of each </w:t>
      </w:r>
      <w:proofErr w:type="gramStart"/>
      <w:r w:rsidRPr="005D5B97">
        <w:rPr>
          <w:rStyle w:val="A0"/>
          <w:rFonts w:ascii="Arial" w:hAnsi="Arial" w:cs="Arial"/>
          <w:color w:val="auto"/>
          <w:sz w:val="20"/>
          <w:szCs w:val="20"/>
        </w:rPr>
        <w:t>for the length specified and will be paid for at the contract unit price per each</w:t>
      </w:r>
      <w:proofErr w:type="gramEnd"/>
      <w:r w:rsidRPr="005D5B97">
        <w:rPr>
          <w:rStyle w:val="A0"/>
          <w:rFonts w:ascii="Arial" w:hAnsi="Arial" w:cs="Arial"/>
          <w:color w:val="auto"/>
          <w:sz w:val="20"/>
          <w:szCs w:val="20"/>
        </w:rPr>
        <w:t>. This price shall include furnishing and installing post and all hardware to guardrail beam and offset block.</w:t>
      </w:r>
    </w:p>
    <w:p w14:paraId="2907F965"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lastRenderedPageBreak/>
        <w:t>Remove existing guardrail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linear feet and will be paid for at the contract unit price per linear foot. This price shall include removing and disposing of existing beam or cable, posts, offset blocks, hardware, connectors, end terminals, and fixed object attachments; furnishing backfill material; backfilling postholes; and repairing damage to shoulders, curbing, curb backup material or concrete.</w:t>
      </w:r>
    </w:p>
    <w:p w14:paraId="26F65C91" w14:textId="2B73A4F6"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Remove existing guardrail terminal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units of each and will be paid for at the contract price per each. This price shall include removing and disposing of existing guardrail terminals, including, but not limited to posts, offset blocks, hardware and the concrete anchor portion of terminals. This work shall also include furnishing backfill material, backfilling holes and repairing damage to shoulders, curbing, curb backup material or concrete and site restoration.</w:t>
      </w:r>
    </w:p>
    <w:p w14:paraId="2E402B1A"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Salvage existing guardrail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linear feet and will be paid for at the contract unit price of linear foot. This price shall include carefully removing, salvaging, transporting and storing existing guardrail beam, post, offset blocks, fixed object attachments and end terminals; disposing of existing hardware; furnishing backfill material; backfilling existing postholes; and repairing damage to shoulders, curbing, curb backup material or concrete.</w:t>
      </w:r>
    </w:p>
    <w:p w14:paraId="4695F868" w14:textId="0E8C465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Salvage existing guardrail terminal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will be measured in units of linear feet or each for the standard and </w:t>
      </w:r>
      <w:proofErr w:type="gramStart"/>
      <w:r w:rsidRPr="005D5B97">
        <w:rPr>
          <w:rStyle w:val="A0"/>
          <w:rFonts w:ascii="Arial" w:hAnsi="Arial" w:cs="Arial"/>
          <w:color w:val="auto"/>
          <w:sz w:val="20"/>
          <w:szCs w:val="20"/>
        </w:rPr>
        <w:t>type specified and will be paid for at the contract unit price per linear foot or each</w:t>
      </w:r>
      <w:proofErr w:type="gramEnd"/>
      <w:r w:rsidRPr="005D5B97">
        <w:rPr>
          <w:rStyle w:val="A0"/>
          <w:rFonts w:ascii="Arial" w:hAnsi="Arial" w:cs="Arial"/>
          <w:color w:val="auto"/>
          <w:sz w:val="20"/>
          <w:szCs w:val="20"/>
        </w:rPr>
        <w:t>. This price shall include removing guardrail beam, posts, offset blocks, connectors, and end terminals; temporary storage; furnishing backfill material and backfilling holes; and repairing damage to shoulders, curbing, curb backup material or concrete and site restoration. This price shall also include removing and disposing of hardware and the concrete anchor portion of the terminals.</w:t>
      </w:r>
    </w:p>
    <w:p w14:paraId="06A19874" w14:textId="77777777" w:rsidR="000E1C61" w:rsidRDefault="005D5B97" w:rsidP="00137B4E">
      <w:pPr>
        <w:pStyle w:val="Pa1"/>
        <w:spacing w:after="240" w:line="240" w:lineRule="auto"/>
        <w:jc w:val="both"/>
        <w:rPr>
          <w:rStyle w:val="A0"/>
          <w:rFonts w:ascii="Arial" w:hAnsi="Arial" w:cs="Arial"/>
          <w:color w:val="auto"/>
          <w:sz w:val="20"/>
          <w:szCs w:val="20"/>
        </w:rPr>
      </w:pPr>
      <w:proofErr w:type="spellStart"/>
      <w:r w:rsidRPr="005D5B97">
        <w:rPr>
          <w:rStyle w:val="A0"/>
          <w:rFonts w:ascii="Arial" w:hAnsi="Arial" w:cs="Arial"/>
          <w:b/>
          <w:bCs/>
          <w:color w:val="auto"/>
          <w:sz w:val="20"/>
          <w:szCs w:val="20"/>
        </w:rPr>
        <w:t>Thrie</w:t>
      </w:r>
      <w:proofErr w:type="spellEnd"/>
      <w:r w:rsidRPr="005D5B97">
        <w:rPr>
          <w:rStyle w:val="A0"/>
          <w:rFonts w:ascii="Arial" w:hAnsi="Arial" w:cs="Arial"/>
          <w:b/>
          <w:bCs/>
          <w:color w:val="auto"/>
          <w:sz w:val="20"/>
          <w:szCs w:val="20"/>
        </w:rPr>
        <w:t xml:space="preserve"> beam guardrail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will be measured in linear feet and will be paid for at the contract unit price per linear foot. This price shall include furnishing and installing </w:t>
      </w:r>
      <w:proofErr w:type="spellStart"/>
      <w:r w:rsidRPr="005D5B97">
        <w:rPr>
          <w:rStyle w:val="A0"/>
          <w:rFonts w:ascii="Arial" w:hAnsi="Arial" w:cs="Arial"/>
          <w:color w:val="auto"/>
          <w:sz w:val="20"/>
          <w:szCs w:val="20"/>
        </w:rPr>
        <w:t>thrie</w:t>
      </w:r>
      <w:proofErr w:type="spellEnd"/>
      <w:r w:rsidRPr="005D5B97">
        <w:rPr>
          <w:rStyle w:val="A0"/>
          <w:rFonts w:ascii="Arial" w:hAnsi="Arial" w:cs="Arial"/>
          <w:color w:val="auto"/>
          <w:sz w:val="20"/>
          <w:szCs w:val="20"/>
        </w:rPr>
        <w:t xml:space="preserve"> beam, posts, offset blocks, transition section </w:t>
      </w:r>
      <w:proofErr w:type="gramStart"/>
      <w:r w:rsidRPr="005D5B97">
        <w:rPr>
          <w:rStyle w:val="A0"/>
          <w:rFonts w:ascii="Arial" w:hAnsi="Arial" w:cs="Arial"/>
          <w:color w:val="auto"/>
          <w:sz w:val="20"/>
          <w:szCs w:val="20"/>
        </w:rPr>
        <w:t>delineators</w:t>
      </w:r>
      <w:proofErr w:type="gramEnd"/>
      <w:r w:rsidRPr="005D5B97">
        <w:rPr>
          <w:rStyle w:val="A0"/>
          <w:rFonts w:ascii="Arial" w:hAnsi="Arial" w:cs="Arial"/>
          <w:color w:val="auto"/>
          <w:sz w:val="20"/>
          <w:szCs w:val="20"/>
        </w:rPr>
        <w:t xml:space="preserve"> and all hardware.</w:t>
      </w:r>
    </w:p>
    <w:p w14:paraId="30AB180C"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Install salvaged guardrail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will be measured in linear feet for the standard specified and will be paid for at the contract unit price per linear foot. This price shall include transporting and installing salvaged guardrail posts, offset blocks, guardrail beam, and fixed object attachments; and furnishing and installing new delineators and new hardware. Salvaged guardrail installed on a radius of 150 feet or less shall be shop-curved; will be measured in linear feet and will be paid for at the contract unit price per linear foot of </w:t>
      </w:r>
      <w:proofErr w:type="gramStart"/>
      <w:r w:rsidRPr="005D5B97">
        <w:rPr>
          <w:rStyle w:val="A0"/>
          <w:rFonts w:ascii="Arial" w:hAnsi="Arial" w:cs="Arial"/>
          <w:color w:val="auto"/>
          <w:sz w:val="20"/>
          <w:szCs w:val="20"/>
        </w:rPr>
        <w:t>install salvaged</w:t>
      </w:r>
      <w:proofErr w:type="gramEnd"/>
      <w:r w:rsidRPr="005D5B97">
        <w:rPr>
          <w:rStyle w:val="A0"/>
          <w:rFonts w:ascii="Arial" w:hAnsi="Arial" w:cs="Arial"/>
          <w:color w:val="auto"/>
          <w:sz w:val="20"/>
          <w:szCs w:val="20"/>
        </w:rPr>
        <w:t xml:space="preserve"> guardrail.</w:t>
      </w:r>
    </w:p>
    <w:p w14:paraId="7F42A74B"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Install salvaged guardrail terminal (Standard)</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 xml:space="preserve">will be measured in units of linear foot or each for the standard and type specified and will be paid for at the contract unit price per linear foot or each. This price shall include transporting salvaged guardrail beam, post, offset blocks, installing salvaged guardrail beam, guardrail post, end </w:t>
      </w:r>
      <w:proofErr w:type="gramStart"/>
      <w:r w:rsidRPr="005D5B97">
        <w:rPr>
          <w:rStyle w:val="A0"/>
          <w:rFonts w:ascii="Arial" w:hAnsi="Arial" w:cs="Arial"/>
          <w:color w:val="auto"/>
          <w:sz w:val="20"/>
          <w:szCs w:val="20"/>
        </w:rPr>
        <w:t>terminals</w:t>
      </w:r>
      <w:proofErr w:type="gramEnd"/>
      <w:r w:rsidRPr="005D5B97">
        <w:rPr>
          <w:rStyle w:val="A0"/>
          <w:rFonts w:ascii="Arial" w:hAnsi="Arial" w:cs="Arial"/>
          <w:color w:val="auto"/>
          <w:sz w:val="20"/>
          <w:szCs w:val="20"/>
        </w:rPr>
        <w:t xml:space="preserve"> and offset blocks; and furnishing and installing reflective sheeting, delineators, concrete, and all hardware.</w:t>
      </w:r>
    </w:p>
    <w:p w14:paraId="7D49BF0A"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Install salvaged guardrail beam</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linear feet and will be paid for at the contract unit price per linear foot. This price shall include disassembling and reassembling guardrail designated for stiffening, storing and transporting salvaged guardrail beam, furnishing and installing delineators and all hardware. Salvaged guardrail beam installed on a radius of 150 feet or less shall be shop-curved; will be measured in linear feet and will be paid for at the contract unit price per linear foot of installed salvaged guardrail beam.</w:t>
      </w:r>
    </w:p>
    <w:p w14:paraId="30E51CB5"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b/>
          <w:bCs/>
          <w:color w:val="auto"/>
          <w:sz w:val="20"/>
          <w:szCs w:val="20"/>
        </w:rPr>
        <w:t>Adjust existing guardrail beam</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linear feet and will be paid for at the contract unit price per linear foot. This price shall include disassembling and removing guardrail beam and offset block(s) from the existing posts; drilling the existing posts and offset blocks; and reinstalling the offset blocks, guardrail beam, end terminals and associated hardware to the required height.</w:t>
      </w:r>
    </w:p>
    <w:p w14:paraId="4B418BCF"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lastRenderedPageBreak/>
        <w:t xml:space="preserve">When specified as a separate bid item, </w:t>
      </w:r>
      <w:r w:rsidRPr="005D5B97">
        <w:rPr>
          <w:rStyle w:val="A0"/>
          <w:rFonts w:ascii="Arial" w:hAnsi="Arial" w:cs="Arial"/>
          <w:b/>
          <w:bCs/>
          <w:color w:val="auto"/>
          <w:sz w:val="20"/>
          <w:szCs w:val="20"/>
        </w:rPr>
        <w:t>rub rail</w:t>
      </w:r>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linear feet for the type specified and will be paid for at the contract unit price per linear foot. This price shall include furnishing and installing the type of the rub rail specified, rub rail offset blocks, and all hardware.</w:t>
      </w:r>
    </w:p>
    <w:p w14:paraId="5866FD55"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 xml:space="preserve">When specified as a separate bid item, </w:t>
      </w:r>
      <w:proofErr w:type="gramStart"/>
      <w:r w:rsidRPr="005D5B97">
        <w:rPr>
          <w:rStyle w:val="A0"/>
          <w:rFonts w:ascii="Arial" w:hAnsi="Arial" w:cs="Arial"/>
          <w:b/>
          <w:bCs/>
          <w:color w:val="auto"/>
          <w:sz w:val="20"/>
          <w:szCs w:val="20"/>
        </w:rPr>
        <w:t>guardrail terminal site preparation</w:t>
      </w:r>
      <w:proofErr w:type="gramEnd"/>
      <w:r w:rsidRPr="000E44D5">
        <w:rPr>
          <w:rStyle w:val="A0"/>
          <w:rFonts w:ascii="Arial" w:hAnsi="Arial" w:cs="Arial"/>
          <w:bCs/>
          <w:color w:val="auto"/>
          <w:sz w:val="20"/>
          <w:szCs w:val="20"/>
        </w:rPr>
        <w:t xml:space="preserve"> </w:t>
      </w:r>
      <w:r w:rsidRPr="005D5B97">
        <w:rPr>
          <w:rStyle w:val="A0"/>
          <w:rFonts w:ascii="Arial" w:hAnsi="Arial" w:cs="Arial"/>
          <w:color w:val="auto"/>
          <w:sz w:val="20"/>
          <w:szCs w:val="20"/>
        </w:rPr>
        <w:t>will be measured in units of each per site and will be paid for at the contract unit price per each site.</w:t>
      </w:r>
    </w:p>
    <w:p w14:paraId="3E8534EC"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 xml:space="preserve">The price for </w:t>
      </w:r>
      <w:proofErr w:type="gramStart"/>
      <w:r w:rsidRPr="005D5B97">
        <w:rPr>
          <w:rStyle w:val="A0"/>
          <w:rFonts w:ascii="Arial" w:hAnsi="Arial" w:cs="Arial"/>
          <w:color w:val="auto"/>
          <w:sz w:val="20"/>
          <w:szCs w:val="20"/>
        </w:rPr>
        <w:t>guardrail terminal site preparation</w:t>
      </w:r>
      <w:proofErr w:type="gramEnd"/>
      <w:r w:rsidRPr="005D5B97">
        <w:rPr>
          <w:rStyle w:val="A0"/>
          <w:rFonts w:ascii="Arial" w:hAnsi="Arial" w:cs="Arial"/>
          <w:color w:val="auto"/>
          <w:sz w:val="20"/>
          <w:szCs w:val="20"/>
        </w:rPr>
        <w:t xml:space="preserve"> shall also include clearing and grubbing; supplying, hauling, and placing fill material; benching existing slopes; and restoration of site including fertilizing and seeding.</w:t>
      </w:r>
    </w:p>
    <w:p w14:paraId="211F521A" w14:textId="77777777" w:rsidR="000E1C61"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 xml:space="preserve">These prices shall also include excavating; backfilling holes; installing delineators; repairing damaged surfaces; furnishing, galvanizing, and erecting units; furnishing concrete anchor assemblies; and drilling or </w:t>
      </w:r>
      <w:proofErr w:type="spellStart"/>
      <w:r w:rsidRPr="005D5B97">
        <w:rPr>
          <w:rStyle w:val="A0"/>
          <w:rFonts w:ascii="Arial" w:hAnsi="Arial" w:cs="Arial"/>
          <w:color w:val="auto"/>
          <w:sz w:val="20"/>
          <w:szCs w:val="20"/>
        </w:rPr>
        <w:t>preboring</w:t>
      </w:r>
      <w:proofErr w:type="spellEnd"/>
      <w:r w:rsidRPr="005D5B97">
        <w:rPr>
          <w:rStyle w:val="A0"/>
          <w:rFonts w:ascii="Arial" w:hAnsi="Arial" w:cs="Arial"/>
          <w:color w:val="auto"/>
          <w:sz w:val="20"/>
          <w:szCs w:val="20"/>
        </w:rPr>
        <w:t>.</w:t>
      </w:r>
    </w:p>
    <w:p w14:paraId="5607474C" w14:textId="36732A55" w:rsidR="00137B4E" w:rsidRDefault="005D5B97" w:rsidP="00137B4E">
      <w:pPr>
        <w:rPr>
          <w:rStyle w:val="A0"/>
          <w:rFonts w:cs="Arial"/>
          <w:color w:val="auto"/>
          <w:sz w:val="20"/>
          <w:szCs w:val="20"/>
        </w:rPr>
      </w:pPr>
      <w:r w:rsidRPr="005D5B97">
        <w:rPr>
          <w:rStyle w:val="A0"/>
          <w:rFonts w:cs="Arial"/>
          <w:b/>
          <w:bCs/>
          <w:color w:val="auto"/>
          <w:sz w:val="20"/>
          <w:szCs w:val="20"/>
        </w:rPr>
        <w:t>Bull nose barrier</w:t>
      </w:r>
      <w:r w:rsidRPr="000E44D5">
        <w:rPr>
          <w:rStyle w:val="A0"/>
          <w:rFonts w:cs="Arial"/>
          <w:bCs/>
          <w:color w:val="auto"/>
          <w:sz w:val="20"/>
          <w:szCs w:val="20"/>
        </w:rPr>
        <w:t xml:space="preserve"> </w:t>
      </w:r>
      <w:r w:rsidRPr="005D5B97">
        <w:rPr>
          <w:rStyle w:val="A0"/>
          <w:rFonts w:cs="Arial"/>
          <w:color w:val="auto"/>
          <w:sz w:val="20"/>
          <w:szCs w:val="20"/>
        </w:rPr>
        <w:t>will be measured in units of each and will be paid for at the contract unit price per each. This price shall include furnishing and placing foundation soil tubes, concrete, polystyrene sheeting, welded wire fabric, posts, radial guardrail, offset blocks, hardware, and delineators.</w:t>
      </w:r>
    </w:p>
    <w:p w14:paraId="6613CA40" w14:textId="7FFA663F" w:rsidR="00137B4E" w:rsidRPr="00137B4E" w:rsidRDefault="00137B4E" w:rsidP="00137B4E">
      <w:r w:rsidRPr="00092333">
        <w:rPr>
          <w:rFonts w:cs="Arial"/>
          <w:b/>
        </w:rPr>
        <w:t>Guardrail height transition (Standard)</w:t>
      </w:r>
      <w:r w:rsidRPr="00092333">
        <w:rPr>
          <w:rFonts w:cs="Arial"/>
        </w:rPr>
        <w:t xml:space="preserve"> will be measured in units of each and will be paid for at the Contract each price. This price shall include furnishing and placing posts, offset blocks, and all hardware necessary </w:t>
      </w:r>
      <w:proofErr w:type="gramStart"/>
      <w:r w:rsidRPr="00092333">
        <w:rPr>
          <w:rFonts w:cs="Arial"/>
        </w:rPr>
        <w:t>to fully install</w:t>
      </w:r>
      <w:proofErr w:type="gramEnd"/>
      <w:r w:rsidRPr="00092333">
        <w:rPr>
          <w:rFonts w:cs="Arial"/>
        </w:rPr>
        <w:t xml:space="preserve"> the height transition.</w:t>
      </w:r>
    </w:p>
    <w:p w14:paraId="5BDD24F7" w14:textId="37ABE350" w:rsidR="005D5B97" w:rsidRDefault="005D5B97" w:rsidP="00137B4E">
      <w:pPr>
        <w:pStyle w:val="Pa1"/>
        <w:spacing w:after="240" w:line="240" w:lineRule="auto"/>
        <w:jc w:val="both"/>
        <w:rPr>
          <w:rStyle w:val="A0"/>
          <w:rFonts w:ascii="Arial" w:hAnsi="Arial" w:cs="Arial"/>
          <w:color w:val="auto"/>
          <w:sz w:val="20"/>
          <w:szCs w:val="20"/>
        </w:rPr>
      </w:pPr>
      <w:r w:rsidRPr="005D5B97">
        <w:rPr>
          <w:rStyle w:val="A0"/>
          <w:rFonts w:ascii="Arial" w:hAnsi="Arial" w:cs="Arial"/>
          <w:color w:val="auto"/>
          <w:sz w:val="20"/>
          <w:szCs w:val="20"/>
        </w:rPr>
        <w:t>Payment will be made under:</w:t>
      </w:r>
    </w:p>
    <w:tbl>
      <w:tblPr>
        <w:tblStyle w:val="TableGrid"/>
        <w:tblW w:w="0" w:type="auto"/>
        <w:tblInd w:w="28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430"/>
      </w:tblGrid>
      <w:tr w:rsidR="000E1C61" w14:paraId="1A299BDC" w14:textId="77777777" w:rsidTr="00B028F1">
        <w:tc>
          <w:tcPr>
            <w:tcW w:w="5490" w:type="dxa"/>
            <w:tcBorders>
              <w:top w:val="single" w:sz="4" w:space="0" w:color="auto"/>
              <w:bottom w:val="single" w:sz="4" w:space="0" w:color="auto"/>
            </w:tcBorders>
          </w:tcPr>
          <w:p w14:paraId="02BA86C7" w14:textId="1844D5B2" w:rsidR="000E1C61" w:rsidRDefault="000E1C61" w:rsidP="00137B4E">
            <w:pPr>
              <w:pStyle w:val="Default"/>
            </w:pPr>
            <w:r w:rsidRPr="005D5B97">
              <w:rPr>
                <w:rStyle w:val="A0"/>
                <w:rFonts w:ascii="Arial" w:hAnsi="Arial" w:cs="Arial"/>
                <w:b/>
                <w:bCs/>
                <w:color w:val="auto"/>
                <w:sz w:val="20"/>
                <w:szCs w:val="20"/>
              </w:rPr>
              <w:t>Pay Item</w:t>
            </w:r>
          </w:p>
        </w:tc>
        <w:tc>
          <w:tcPr>
            <w:tcW w:w="2430" w:type="dxa"/>
            <w:tcBorders>
              <w:top w:val="single" w:sz="4" w:space="0" w:color="auto"/>
              <w:bottom w:val="single" w:sz="4" w:space="0" w:color="auto"/>
            </w:tcBorders>
          </w:tcPr>
          <w:p w14:paraId="48D1229C" w14:textId="46A06008" w:rsidR="000E1C61" w:rsidRDefault="000E1C61" w:rsidP="00137B4E">
            <w:pPr>
              <w:pStyle w:val="Default"/>
            </w:pPr>
            <w:r w:rsidRPr="005D5B97">
              <w:rPr>
                <w:rStyle w:val="A0"/>
                <w:rFonts w:ascii="Arial" w:hAnsi="Arial" w:cs="Arial"/>
                <w:b/>
                <w:bCs/>
                <w:color w:val="auto"/>
                <w:sz w:val="20"/>
                <w:szCs w:val="20"/>
              </w:rPr>
              <w:t>Pay Unit</w:t>
            </w:r>
          </w:p>
        </w:tc>
      </w:tr>
      <w:tr w:rsidR="000E1C61" w14:paraId="62A42A76" w14:textId="77777777" w:rsidTr="00B028F1">
        <w:tc>
          <w:tcPr>
            <w:tcW w:w="5490" w:type="dxa"/>
            <w:tcBorders>
              <w:top w:val="single" w:sz="4" w:space="0" w:color="auto"/>
            </w:tcBorders>
          </w:tcPr>
          <w:p w14:paraId="494D0197" w14:textId="0B7B6684" w:rsidR="000E1C61" w:rsidRDefault="000E1C61" w:rsidP="00137B4E">
            <w:pPr>
              <w:pStyle w:val="Default"/>
            </w:pPr>
            <w:r w:rsidRPr="005D5B97">
              <w:rPr>
                <w:rStyle w:val="A0"/>
                <w:rFonts w:ascii="Arial" w:hAnsi="Arial" w:cs="Arial"/>
                <w:color w:val="auto"/>
                <w:sz w:val="20"/>
                <w:szCs w:val="20"/>
              </w:rPr>
              <w:t>Guardrail (Standard)</w:t>
            </w:r>
          </w:p>
        </w:tc>
        <w:tc>
          <w:tcPr>
            <w:tcW w:w="2430" w:type="dxa"/>
            <w:tcBorders>
              <w:top w:val="single" w:sz="4" w:space="0" w:color="auto"/>
            </w:tcBorders>
          </w:tcPr>
          <w:p w14:paraId="2A42E050" w14:textId="14890871" w:rsidR="000E1C61" w:rsidRDefault="000E1C61" w:rsidP="00137B4E">
            <w:pPr>
              <w:pStyle w:val="Default"/>
            </w:pPr>
            <w:r w:rsidRPr="005D5B97">
              <w:rPr>
                <w:rStyle w:val="A0"/>
                <w:rFonts w:ascii="Arial" w:hAnsi="Arial" w:cs="Arial"/>
                <w:color w:val="auto"/>
                <w:sz w:val="20"/>
                <w:szCs w:val="20"/>
              </w:rPr>
              <w:t>Linear foot</w:t>
            </w:r>
          </w:p>
        </w:tc>
      </w:tr>
      <w:tr w:rsidR="000E1C61" w14:paraId="7F2FC473" w14:textId="77777777" w:rsidTr="00B028F1">
        <w:tc>
          <w:tcPr>
            <w:tcW w:w="5490" w:type="dxa"/>
          </w:tcPr>
          <w:p w14:paraId="4EFDE30F" w14:textId="0100967D" w:rsidR="000E1C61" w:rsidRDefault="000E1C61" w:rsidP="00137B4E">
            <w:pPr>
              <w:pStyle w:val="Default"/>
            </w:pPr>
            <w:r w:rsidRPr="005D5B97">
              <w:rPr>
                <w:rStyle w:val="A0"/>
                <w:rFonts w:ascii="Arial" w:hAnsi="Arial" w:cs="Arial"/>
                <w:color w:val="auto"/>
                <w:sz w:val="20"/>
                <w:szCs w:val="20"/>
              </w:rPr>
              <w:t>Radial guardrail (Standard)</w:t>
            </w:r>
          </w:p>
        </w:tc>
        <w:tc>
          <w:tcPr>
            <w:tcW w:w="2430" w:type="dxa"/>
          </w:tcPr>
          <w:p w14:paraId="7CFC8964" w14:textId="37C73D4D" w:rsidR="000E1C61" w:rsidRDefault="000E1C61" w:rsidP="00137B4E">
            <w:pPr>
              <w:pStyle w:val="Default"/>
            </w:pPr>
            <w:r w:rsidRPr="005D5B97">
              <w:rPr>
                <w:rStyle w:val="A0"/>
                <w:rFonts w:ascii="Arial" w:hAnsi="Arial" w:cs="Arial"/>
                <w:color w:val="auto"/>
                <w:sz w:val="20"/>
                <w:szCs w:val="20"/>
              </w:rPr>
              <w:t>Linear foot</w:t>
            </w:r>
          </w:p>
        </w:tc>
      </w:tr>
      <w:tr w:rsidR="000E1C61" w14:paraId="3CFA65EB" w14:textId="77777777" w:rsidTr="00B028F1">
        <w:tc>
          <w:tcPr>
            <w:tcW w:w="5490" w:type="dxa"/>
          </w:tcPr>
          <w:p w14:paraId="2FD105ED" w14:textId="1369667B"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Guardrail terminal (Standard and type)</w:t>
            </w:r>
          </w:p>
        </w:tc>
        <w:tc>
          <w:tcPr>
            <w:tcW w:w="2430" w:type="dxa"/>
          </w:tcPr>
          <w:p w14:paraId="00DD1850" w14:textId="7FDBC787"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 or Each</w:t>
            </w:r>
          </w:p>
        </w:tc>
      </w:tr>
      <w:tr w:rsidR="000E1C61" w14:paraId="451C6856" w14:textId="77777777" w:rsidTr="00B028F1">
        <w:tc>
          <w:tcPr>
            <w:tcW w:w="5490" w:type="dxa"/>
          </w:tcPr>
          <w:p w14:paraId="38DA16C3" w14:textId="73BAEE5C"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Intermediate anchorage assembly</w:t>
            </w:r>
          </w:p>
        </w:tc>
        <w:tc>
          <w:tcPr>
            <w:tcW w:w="2430" w:type="dxa"/>
          </w:tcPr>
          <w:p w14:paraId="21A80033" w14:textId="25F225AB"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0E1C61" w14:paraId="07BE5ADF" w14:textId="77777777" w:rsidTr="00B028F1">
        <w:tc>
          <w:tcPr>
            <w:tcW w:w="5490" w:type="dxa"/>
          </w:tcPr>
          <w:p w14:paraId="0AFBC90A" w14:textId="005FE6F4"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Median barrier (Standard)</w:t>
            </w:r>
          </w:p>
        </w:tc>
        <w:tc>
          <w:tcPr>
            <w:tcW w:w="2430" w:type="dxa"/>
          </w:tcPr>
          <w:p w14:paraId="785C4B36" w14:textId="32908701"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0E1C61" w14:paraId="1A0F1F27" w14:textId="77777777" w:rsidTr="00B028F1">
        <w:tc>
          <w:tcPr>
            <w:tcW w:w="5490" w:type="dxa"/>
          </w:tcPr>
          <w:p w14:paraId="7CB12DB0" w14:textId="00906195"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Radial median barrier (Standard)</w:t>
            </w:r>
          </w:p>
        </w:tc>
        <w:tc>
          <w:tcPr>
            <w:tcW w:w="2430" w:type="dxa"/>
          </w:tcPr>
          <w:p w14:paraId="3432C07C" w14:textId="3F775726"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0E1C61" w14:paraId="16F9110C" w14:textId="77777777" w:rsidTr="00B028F1">
        <w:tc>
          <w:tcPr>
            <w:tcW w:w="5490" w:type="dxa"/>
          </w:tcPr>
          <w:p w14:paraId="1368CDE8" w14:textId="6B5284E8"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Median barrier terminal (Standard and type)</w:t>
            </w:r>
          </w:p>
        </w:tc>
        <w:tc>
          <w:tcPr>
            <w:tcW w:w="2430" w:type="dxa"/>
          </w:tcPr>
          <w:p w14:paraId="36AFF28E" w14:textId="12B5B045"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0E1C61" w14:paraId="3F915282" w14:textId="77777777" w:rsidTr="00B028F1">
        <w:tc>
          <w:tcPr>
            <w:tcW w:w="5490" w:type="dxa"/>
          </w:tcPr>
          <w:p w14:paraId="5DB39051" w14:textId="1A6D1126"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Cable barricade (Standard)</w:t>
            </w:r>
          </w:p>
        </w:tc>
        <w:tc>
          <w:tcPr>
            <w:tcW w:w="2430" w:type="dxa"/>
          </w:tcPr>
          <w:p w14:paraId="4CB464F1" w14:textId="2FE88473"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0E1C61" w14:paraId="3C5D1B6A" w14:textId="77777777" w:rsidTr="00B028F1">
        <w:tc>
          <w:tcPr>
            <w:tcW w:w="5490" w:type="dxa"/>
          </w:tcPr>
          <w:p w14:paraId="0FD95E3D" w14:textId="7FE21865"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Fixed object attachment (Standard)</w:t>
            </w:r>
          </w:p>
        </w:tc>
        <w:tc>
          <w:tcPr>
            <w:tcW w:w="2430" w:type="dxa"/>
          </w:tcPr>
          <w:p w14:paraId="2100F253" w14:textId="08337025"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0E1C61" w14:paraId="045B7BA2" w14:textId="77777777" w:rsidTr="00B028F1">
        <w:tc>
          <w:tcPr>
            <w:tcW w:w="5490" w:type="dxa"/>
          </w:tcPr>
          <w:p w14:paraId="7D974C49" w14:textId="700E145A"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 xml:space="preserve">Special </w:t>
            </w:r>
            <w:proofErr w:type="gramStart"/>
            <w:r w:rsidRPr="005D5B97">
              <w:rPr>
                <w:rStyle w:val="A0"/>
                <w:rFonts w:ascii="Arial" w:hAnsi="Arial" w:cs="Arial"/>
                <w:color w:val="auto"/>
                <w:sz w:val="20"/>
                <w:szCs w:val="20"/>
              </w:rPr>
              <w:t>design guardrail bridge attachment</w:t>
            </w:r>
            <w:proofErr w:type="gramEnd"/>
            <w:r w:rsidRPr="005D5B97">
              <w:rPr>
                <w:rStyle w:val="A0"/>
                <w:rFonts w:ascii="Arial" w:hAnsi="Arial" w:cs="Arial"/>
                <w:color w:val="auto"/>
                <w:sz w:val="20"/>
                <w:szCs w:val="20"/>
              </w:rPr>
              <w:t xml:space="preserve"> BR-GR) (Type.)</w:t>
            </w:r>
          </w:p>
        </w:tc>
        <w:tc>
          <w:tcPr>
            <w:tcW w:w="2430" w:type="dxa"/>
          </w:tcPr>
          <w:p w14:paraId="3056933E" w14:textId="067A54BE"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0E1C61" w14:paraId="57C2DBB9" w14:textId="77777777" w:rsidTr="00B028F1">
        <w:tc>
          <w:tcPr>
            <w:tcW w:w="5490" w:type="dxa"/>
          </w:tcPr>
          <w:p w14:paraId="04DC535E" w14:textId="0E5A3753"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Guardrail beam</w:t>
            </w:r>
          </w:p>
        </w:tc>
        <w:tc>
          <w:tcPr>
            <w:tcW w:w="2430" w:type="dxa"/>
          </w:tcPr>
          <w:p w14:paraId="13770336" w14:textId="1ACAC947"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0E1C61" w14:paraId="409231ED" w14:textId="77777777" w:rsidTr="00B028F1">
        <w:tc>
          <w:tcPr>
            <w:tcW w:w="5490" w:type="dxa"/>
          </w:tcPr>
          <w:p w14:paraId="2CAB0BEF" w14:textId="05A47C82"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Guardrail (Standard) (length) post</w:t>
            </w:r>
          </w:p>
        </w:tc>
        <w:tc>
          <w:tcPr>
            <w:tcW w:w="2430" w:type="dxa"/>
          </w:tcPr>
          <w:p w14:paraId="38F59642" w14:textId="085AC02E"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0E1C61" w14:paraId="628A4426" w14:textId="77777777" w:rsidTr="00B028F1">
        <w:tc>
          <w:tcPr>
            <w:tcW w:w="5490" w:type="dxa"/>
          </w:tcPr>
          <w:p w14:paraId="4F80A7F7" w14:textId="4D480183"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Guardrail offset block, (Wood or composite)</w:t>
            </w:r>
          </w:p>
        </w:tc>
        <w:tc>
          <w:tcPr>
            <w:tcW w:w="2430" w:type="dxa"/>
          </w:tcPr>
          <w:p w14:paraId="15B8831A" w14:textId="456C004D"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0E1C61" w14:paraId="06D346EA" w14:textId="77777777" w:rsidTr="00B028F1">
        <w:tc>
          <w:tcPr>
            <w:tcW w:w="5490" w:type="dxa"/>
          </w:tcPr>
          <w:p w14:paraId="5CEB78D8" w14:textId="76E877E6"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Guardrail post (length)</w:t>
            </w:r>
          </w:p>
        </w:tc>
        <w:tc>
          <w:tcPr>
            <w:tcW w:w="2430" w:type="dxa"/>
          </w:tcPr>
          <w:p w14:paraId="5087DA6C" w14:textId="3E98DE78"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0E1C61" w14:paraId="17FCF9E6" w14:textId="77777777" w:rsidTr="00B028F1">
        <w:tc>
          <w:tcPr>
            <w:tcW w:w="5490" w:type="dxa"/>
          </w:tcPr>
          <w:p w14:paraId="1372B487" w14:textId="7CCE311B"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Remove existing guardrail</w:t>
            </w:r>
          </w:p>
        </w:tc>
        <w:tc>
          <w:tcPr>
            <w:tcW w:w="2430" w:type="dxa"/>
          </w:tcPr>
          <w:p w14:paraId="3284494E" w14:textId="49E8C6AE"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0E1C61" w14:paraId="6AA9410D" w14:textId="77777777" w:rsidTr="00B028F1">
        <w:tc>
          <w:tcPr>
            <w:tcW w:w="5490" w:type="dxa"/>
          </w:tcPr>
          <w:p w14:paraId="2BC236E1" w14:textId="362E376B"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Remove existing guardrail terminal</w:t>
            </w:r>
          </w:p>
        </w:tc>
        <w:tc>
          <w:tcPr>
            <w:tcW w:w="2430" w:type="dxa"/>
          </w:tcPr>
          <w:p w14:paraId="54C0271C" w14:textId="79C6848A"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0E1C61" w14:paraId="39D0F1F8" w14:textId="77777777" w:rsidTr="00B028F1">
        <w:tc>
          <w:tcPr>
            <w:tcW w:w="5490" w:type="dxa"/>
          </w:tcPr>
          <w:p w14:paraId="5BC34DA4" w14:textId="6870CE34"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Salvage existing guardrail</w:t>
            </w:r>
          </w:p>
        </w:tc>
        <w:tc>
          <w:tcPr>
            <w:tcW w:w="2430" w:type="dxa"/>
          </w:tcPr>
          <w:p w14:paraId="6E868609" w14:textId="63DEE8EF" w:rsidR="000E1C61" w:rsidRPr="005D5B97" w:rsidRDefault="000E1C6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0E1C61" w14:paraId="458774FF" w14:textId="77777777" w:rsidTr="00B028F1">
        <w:tc>
          <w:tcPr>
            <w:tcW w:w="5490" w:type="dxa"/>
          </w:tcPr>
          <w:p w14:paraId="68B12B3C" w14:textId="15448EA1" w:rsidR="000E1C6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Salvage existing guardrail terminal (Standard)</w:t>
            </w:r>
          </w:p>
        </w:tc>
        <w:tc>
          <w:tcPr>
            <w:tcW w:w="2430" w:type="dxa"/>
          </w:tcPr>
          <w:p w14:paraId="6FD47B34" w14:textId="3865F284" w:rsidR="000E1C6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 or each</w:t>
            </w:r>
          </w:p>
        </w:tc>
      </w:tr>
      <w:tr w:rsidR="00B028F1" w14:paraId="73069F09" w14:textId="77777777" w:rsidTr="00B028F1">
        <w:tc>
          <w:tcPr>
            <w:tcW w:w="5490" w:type="dxa"/>
          </w:tcPr>
          <w:p w14:paraId="5D1E6614" w14:textId="185085E2" w:rsidR="00B028F1" w:rsidRPr="005D5B97" w:rsidRDefault="00B028F1" w:rsidP="00137B4E">
            <w:pPr>
              <w:pStyle w:val="Default"/>
              <w:rPr>
                <w:rStyle w:val="A0"/>
                <w:rFonts w:ascii="Arial" w:hAnsi="Arial" w:cs="Arial"/>
                <w:color w:val="auto"/>
                <w:sz w:val="20"/>
                <w:szCs w:val="20"/>
              </w:rPr>
            </w:pPr>
            <w:proofErr w:type="spellStart"/>
            <w:r w:rsidRPr="005D5B97">
              <w:rPr>
                <w:rStyle w:val="A0"/>
                <w:rFonts w:ascii="Arial" w:hAnsi="Arial" w:cs="Arial"/>
                <w:color w:val="auto"/>
                <w:sz w:val="20"/>
                <w:szCs w:val="20"/>
              </w:rPr>
              <w:t>Thrie</w:t>
            </w:r>
            <w:proofErr w:type="spellEnd"/>
            <w:r w:rsidRPr="005D5B97">
              <w:rPr>
                <w:rStyle w:val="A0"/>
                <w:rFonts w:ascii="Arial" w:hAnsi="Arial" w:cs="Arial"/>
                <w:color w:val="auto"/>
                <w:sz w:val="20"/>
                <w:szCs w:val="20"/>
              </w:rPr>
              <w:t xml:space="preserve"> beam guardrail</w:t>
            </w:r>
          </w:p>
        </w:tc>
        <w:tc>
          <w:tcPr>
            <w:tcW w:w="2430" w:type="dxa"/>
          </w:tcPr>
          <w:p w14:paraId="723EEC92" w14:textId="140566BC"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B028F1" w14:paraId="4AFB94FB" w14:textId="77777777" w:rsidTr="00B028F1">
        <w:tc>
          <w:tcPr>
            <w:tcW w:w="5490" w:type="dxa"/>
          </w:tcPr>
          <w:p w14:paraId="394542A1" w14:textId="7824FCB2"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Install salvaged guardrail (Standard)</w:t>
            </w:r>
          </w:p>
        </w:tc>
        <w:tc>
          <w:tcPr>
            <w:tcW w:w="2430" w:type="dxa"/>
          </w:tcPr>
          <w:p w14:paraId="3119EF3C" w14:textId="42F349C5"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B028F1" w14:paraId="2AEC4A9A" w14:textId="77777777" w:rsidTr="00B028F1">
        <w:tc>
          <w:tcPr>
            <w:tcW w:w="5490" w:type="dxa"/>
          </w:tcPr>
          <w:p w14:paraId="63046958" w14:textId="3203EFE3"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Install salvaged guardrail terminal (Standard)</w:t>
            </w:r>
          </w:p>
        </w:tc>
        <w:tc>
          <w:tcPr>
            <w:tcW w:w="2430" w:type="dxa"/>
          </w:tcPr>
          <w:p w14:paraId="3B4A42AA" w14:textId="09A4EE56"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 or each</w:t>
            </w:r>
          </w:p>
        </w:tc>
      </w:tr>
      <w:tr w:rsidR="00B028F1" w14:paraId="0379DD12" w14:textId="77777777" w:rsidTr="00B028F1">
        <w:tc>
          <w:tcPr>
            <w:tcW w:w="5490" w:type="dxa"/>
          </w:tcPr>
          <w:p w14:paraId="3AEDB527" w14:textId="198738FB"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Install Salvaged guardrail beam</w:t>
            </w:r>
          </w:p>
        </w:tc>
        <w:tc>
          <w:tcPr>
            <w:tcW w:w="2430" w:type="dxa"/>
          </w:tcPr>
          <w:p w14:paraId="4C4B654B" w14:textId="61BE9512"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B028F1" w14:paraId="31D77DEB" w14:textId="77777777" w:rsidTr="00B028F1">
        <w:tc>
          <w:tcPr>
            <w:tcW w:w="5490" w:type="dxa"/>
          </w:tcPr>
          <w:p w14:paraId="467FB5FD" w14:textId="75DF9CCB"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Adjust existing guardrail beam</w:t>
            </w:r>
          </w:p>
        </w:tc>
        <w:tc>
          <w:tcPr>
            <w:tcW w:w="2430" w:type="dxa"/>
          </w:tcPr>
          <w:p w14:paraId="2C757A09" w14:textId="18CCE8E1"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B028F1" w14:paraId="5F331519" w14:textId="77777777" w:rsidTr="00B028F1">
        <w:tc>
          <w:tcPr>
            <w:tcW w:w="5490" w:type="dxa"/>
          </w:tcPr>
          <w:p w14:paraId="64453D77" w14:textId="79163C77"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Rub rail</w:t>
            </w:r>
          </w:p>
        </w:tc>
        <w:tc>
          <w:tcPr>
            <w:tcW w:w="2430" w:type="dxa"/>
          </w:tcPr>
          <w:p w14:paraId="4F53DC31" w14:textId="581A03EA"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Linear foot</w:t>
            </w:r>
          </w:p>
        </w:tc>
      </w:tr>
      <w:tr w:rsidR="00B028F1" w14:paraId="1DAA51A8" w14:textId="77777777" w:rsidTr="00B028F1">
        <w:tc>
          <w:tcPr>
            <w:tcW w:w="5490" w:type="dxa"/>
          </w:tcPr>
          <w:p w14:paraId="796D2D21" w14:textId="06E8ED66"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Guardrail terminal site preparation (Standard)</w:t>
            </w:r>
          </w:p>
        </w:tc>
        <w:tc>
          <w:tcPr>
            <w:tcW w:w="2430" w:type="dxa"/>
          </w:tcPr>
          <w:p w14:paraId="6C6945DE" w14:textId="1E69AD0A"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B028F1" w14:paraId="6963214A" w14:textId="77777777" w:rsidTr="00B028F1">
        <w:tc>
          <w:tcPr>
            <w:tcW w:w="5490" w:type="dxa"/>
          </w:tcPr>
          <w:p w14:paraId="14E9A703" w14:textId="18A141CD"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Bull nose barrier</w:t>
            </w:r>
          </w:p>
        </w:tc>
        <w:tc>
          <w:tcPr>
            <w:tcW w:w="2430" w:type="dxa"/>
          </w:tcPr>
          <w:p w14:paraId="62B8DF80" w14:textId="3F19B213" w:rsidR="00B028F1" w:rsidRPr="005D5B97" w:rsidRDefault="00B028F1" w:rsidP="00137B4E">
            <w:pPr>
              <w:pStyle w:val="Default"/>
              <w:rPr>
                <w:rStyle w:val="A0"/>
                <w:rFonts w:ascii="Arial" w:hAnsi="Arial" w:cs="Arial"/>
                <w:color w:val="auto"/>
                <w:sz w:val="20"/>
                <w:szCs w:val="20"/>
              </w:rPr>
            </w:pPr>
            <w:r w:rsidRPr="005D5B97">
              <w:rPr>
                <w:rStyle w:val="A0"/>
                <w:rFonts w:ascii="Arial" w:hAnsi="Arial" w:cs="Arial"/>
                <w:color w:val="auto"/>
                <w:sz w:val="20"/>
                <w:szCs w:val="20"/>
              </w:rPr>
              <w:t>Each</w:t>
            </w:r>
          </w:p>
        </w:tc>
      </w:tr>
      <w:tr w:rsidR="00137B4E" w14:paraId="73067881" w14:textId="77777777" w:rsidTr="00B028F1">
        <w:tc>
          <w:tcPr>
            <w:tcW w:w="5490" w:type="dxa"/>
          </w:tcPr>
          <w:p w14:paraId="5DE29799" w14:textId="3BD8B987" w:rsidR="00137B4E" w:rsidRPr="00092333" w:rsidRDefault="00137B4E" w:rsidP="00137B4E">
            <w:pPr>
              <w:spacing w:after="0"/>
              <w:rPr>
                <w:rFonts w:cs="Arial"/>
              </w:rPr>
            </w:pPr>
            <w:r w:rsidRPr="00092333">
              <w:rPr>
                <w:rFonts w:cs="Arial"/>
              </w:rPr>
              <w:t>Guardrail end anchorage (Standard)</w:t>
            </w:r>
          </w:p>
        </w:tc>
        <w:tc>
          <w:tcPr>
            <w:tcW w:w="2430" w:type="dxa"/>
          </w:tcPr>
          <w:p w14:paraId="58DEB65A" w14:textId="1C45C664" w:rsidR="00137B4E" w:rsidRPr="00137B4E" w:rsidRDefault="00137B4E" w:rsidP="00137B4E">
            <w:pPr>
              <w:spacing w:after="0"/>
              <w:rPr>
                <w:rFonts w:cs="Arial"/>
              </w:rPr>
            </w:pPr>
            <w:r w:rsidRPr="00092333">
              <w:rPr>
                <w:rFonts w:cs="Arial"/>
              </w:rPr>
              <w:t>Each</w:t>
            </w:r>
          </w:p>
        </w:tc>
      </w:tr>
      <w:tr w:rsidR="00137B4E" w14:paraId="481304E5" w14:textId="77777777" w:rsidTr="00B028F1">
        <w:tc>
          <w:tcPr>
            <w:tcW w:w="5490" w:type="dxa"/>
          </w:tcPr>
          <w:p w14:paraId="5A49D696" w14:textId="77CA0599" w:rsidR="00137B4E" w:rsidRPr="00092333" w:rsidRDefault="00137B4E" w:rsidP="00137B4E">
            <w:pPr>
              <w:spacing w:after="0"/>
              <w:rPr>
                <w:rFonts w:cs="Arial"/>
              </w:rPr>
            </w:pPr>
            <w:r w:rsidRPr="00092333">
              <w:rPr>
                <w:rFonts w:cs="Arial"/>
              </w:rPr>
              <w:t>Guardrail height transition (Standard)</w:t>
            </w:r>
          </w:p>
        </w:tc>
        <w:tc>
          <w:tcPr>
            <w:tcW w:w="2430" w:type="dxa"/>
          </w:tcPr>
          <w:p w14:paraId="5DBA1DB8" w14:textId="138BDDD6" w:rsidR="00137B4E" w:rsidRPr="00137B4E" w:rsidRDefault="00137B4E" w:rsidP="00137B4E">
            <w:pPr>
              <w:pStyle w:val="Default"/>
              <w:rPr>
                <w:rStyle w:val="A0"/>
                <w:rFonts w:ascii="Arial" w:hAnsi="Arial" w:cs="Arial"/>
                <w:color w:val="auto"/>
                <w:sz w:val="20"/>
                <w:szCs w:val="20"/>
              </w:rPr>
            </w:pPr>
            <w:r w:rsidRPr="00092333">
              <w:rPr>
                <w:rFonts w:ascii="Arial" w:hAnsi="Arial" w:cs="Arial"/>
                <w:sz w:val="20"/>
                <w:szCs w:val="20"/>
              </w:rPr>
              <w:t>Each</w:t>
            </w:r>
          </w:p>
        </w:tc>
      </w:tr>
    </w:tbl>
    <w:p w14:paraId="3785977E" w14:textId="57D15A0B" w:rsidR="006E6BD8" w:rsidRPr="005D5B97" w:rsidRDefault="006E6BD8" w:rsidP="00137B4E">
      <w:pPr>
        <w:pStyle w:val="Default"/>
        <w:rPr>
          <w:rFonts w:ascii="Arial" w:hAnsi="Arial" w:cs="Arial"/>
          <w:sz w:val="20"/>
          <w:szCs w:val="20"/>
        </w:rPr>
      </w:pPr>
    </w:p>
    <w:sectPr w:rsidR="006E6BD8" w:rsidRPr="005D5B97" w:rsidSect="00F12922">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2D84D" w14:textId="77777777" w:rsidR="00BD1356" w:rsidRDefault="00BD1356">
      <w:r>
        <w:separator/>
      </w:r>
    </w:p>
  </w:endnote>
  <w:endnote w:type="continuationSeparator" w:id="0">
    <w:p w14:paraId="43CDFE36" w14:textId="77777777" w:rsidR="00BD1356" w:rsidRDefault="00BD1356">
      <w:r>
        <w:continuationSeparator/>
      </w:r>
    </w:p>
  </w:endnote>
  <w:endnote w:type="continuationNotice" w:id="1">
    <w:p w14:paraId="604C7A7A" w14:textId="77777777" w:rsidR="00BD1356" w:rsidRDefault="00BD1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E49C3" w14:textId="77777777" w:rsidR="00AF7187" w:rsidRDefault="00AF71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2308C37" w14:textId="77777777" w:rsidR="00AF7187" w:rsidRDefault="00AF7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3D138" w14:textId="69FF043C" w:rsidR="00AF7187" w:rsidRDefault="00AF7187" w:rsidP="00CC367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C9FA1" w14:textId="77777777" w:rsidR="00BD1356" w:rsidRDefault="00BD1356">
      <w:r>
        <w:separator/>
      </w:r>
    </w:p>
  </w:footnote>
  <w:footnote w:type="continuationSeparator" w:id="0">
    <w:p w14:paraId="6D475CC5" w14:textId="77777777" w:rsidR="00BD1356" w:rsidRDefault="00BD1356">
      <w:r>
        <w:continuationSeparator/>
      </w:r>
    </w:p>
  </w:footnote>
  <w:footnote w:type="continuationNotice" w:id="1">
    <w:p w14:paraId="64A4F9E8" w14:textId="77777777" w:rsidR="00BD1356" w:rsidRDefault="00BD135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CC459" w14:textId="77777777" w:rsidR="00AF7187" w:rsidRDefault="00AF7187" w:rsidP="00CC3670">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20882"/>
    <w:multiLevelType w:val="multilevel"/>
    <w:tmpl w:val="165884B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80F59BB"/>
    <w:multiLevelType w:val="multilevel"/>
    <w:tmpl w:val="165884B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8BF028A"/>
    <w:multiLevelType w:val="hybridMultilevel"/>
    <w:tmpl w:val="1D742DE2"/>
    <w:lvl w:ilvl="0" w:tplc="21B80BD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76F2742B"/>
    <w:multiLevelType w:val="hybridMultilevel"/>
    <w:tmpl w:val="079EBA4C"/>
    <w:lvl w:ilvl="0" w:tplc="21B80B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1757"/>
    <w:rsid w:val="00022252"/>
    <w:rsid w:val="00025829"/>
    <w:rsid w:val="00043624"/>
    <w:rsid w:val="00047810"/>
    <w:rsid w:val="0005647F"/>
    <w:rsid w:val="00083603"/>
    <w:rsid w:val="00087D0C"/>
    <w:rsid w:val="00092333"/>
    <w:rsid w:val="000B1583"/>
    <w:rsid w:val="000C2BB7"/>
    <w:rsid w:val="000D32B5"/>
    <w:rsid w:val="000D6A5F"/>
    <w:rsid w:val="000E1C61"/>
    <w:rsid w:val="000E44D5"/>
    <w:rsid w:val="00102D6C"/>
    <w:rsid w:val="001312A4"/>
    <w:rsid w:val="00137B4E"/>
    <w:rsid w:val="00142A3B"/>
    <w:rsid w:val="001455AC"/>
    <w:rsid w:val="0014743C"/>
    <w:rsid w:val="00167F62"/>
    <w:rsid w:val="00173606"/>
    <w:rsid w:val="001747BB"/>
    <w:rsid w:val="001A0DC3"/>
    <w:rsid w:val="001A5703"/>
    <w:rsid w:val="001C75AE"/>
    <w:rsid w:val="00223FFF"/>
    <w:rsid w:val="0023761C"/>
    <w:rsid w:val="00263AF2"/>
    <w:rsid w:val="00273B86"/>
    <w:rsid w:val="00282900"/>
    <w:rsid w:val="00283246"/>
    <w:rsid w:val="002965B2"/>
    <w:rsid w:val="002A58D3"/>
    <w:rsid w:val="002B2F69"/>
    <w:rsid w:val="002D7393"/>
    <w:rsid w:val="002E093A"/>
    <w:rsid w:val="003029F9"/>
    <w:rsid w:val="00323B0B"/>
    <w:rsid w:val="00333614"/>
    <w:rsid w:val="00364E81"/>
    <w:rsid w:val="00372264"/>
    <w:rsid w:val="00375906"/>
    <w:rsid w:val="003A3C76"/>
    <w:rsid w:val="003A7A3C"/>
    <w:rsid w:val="003C3E13"/>
    <w:rsid w:val="003D2DD4"/>
    <w:rsid w:val="003F01E1"/>
    <w:rsid w:val="00425AD1"/>
    <w:rsid w:val="00431F1A"/>
    <w:rsid w:val="004349E0"/>
    <w:rsid w:val="00440201"/>
    <w:rsid w:val="00440F9A"/>
    <w:rsid w:val="00462468"/>
    <w:rsid w:val="0046597C"/>
    <w:rsid w:val="0047107A"/>
    <w:rsid w:val="004829C7"/>
    <w:rsid w:val="004A0D05"/>
    <w:rsid w:val="004A0ECA"/>
    <w:rsid w:val="004C55E9"/>
    <w:rsid w:val="004D233D"/>
    <w:rsid w:val="004E3890"/>
    <w:rsid w:val="004F08A2"/>
    <w:rsid w:val="004F2243"/>
    <w:rsid w:val="005159F3"/>
    <w:rsid w:val="00542DC8"/>
    <w:rsid w:val="00563F45"/>
    <w:rsid w:val="00564F2E"/>
    <w:rsid w:val="00587B9A"/>
    <w:rsid w:val="0059063F"/>
    <w:rsid w:val="005A5E88"/>
    <w:rsid w:val="005C7A2C"/>
    <w:rsid w:val="005D5B97"/>
    <w:rsid w:val="005E1505"/>
    <w:rsid w:val="005E53AF"/>
    <w:rsid w:val="006045F6"/>
    <w:rsid w:val="00621AF4"/>
    <w:rsid w:val="0062232A"/>
    <w:rsid w:val="00644A34"/>
    <w:rsid w:val="00646957"/>
    <w:rsid w:val="00665E89"/>
    <w:rsid w:val="00670B1E"/>
    <w:rsid w:val="00673B81"/>
    <w:rsid w:val="006805DE"/>
    <w:rsid w:val="00682653"/>
    <w:rsid w:val="006A60E2"/>
    <w:rsid w:val="006B4597"/>
    <w:rsid w:val="006D5EB0"/>
    <w:rsid w:val="006E306E"/>
    <w:rsid w:val="006E6835"/>
    <w:rsid w:val="006E6BD8"/>
    <w:rsid w:val="006F0A9A"/>
    <w:rsid w:val="00723D4D"/>
    <w:rsid w:val="007304EB"/>
    <w:rsid w:val="0074398E"/>
    <w:rsid w:val="00754C1F"/>
    <w:rsid w:val="0077735F"/>
    <w:rsid w:val="00785619"/>
    <w:rsid w:val="00791F0E"/>
    <w:rsid w:val="007A1EC4"/>
    <w:rsid w:val="007B01BF"/>
    <w:rsid w:val="007B6D95"/>
    <w:rsid w:val="007C3E91"/>
    <w:rsid w:val="007D58EE"/>
    <w:rsid w:val="007E6337"/>
    <w:rsid w:val="007E685E"/>
    <w:rsid w:val="007F15C7"/>
    <w:rsid w:val="007F7DDB"/>
    <w:rsid w:val="0080709A"/>
    <w:rsid w:val="00815CA3"/>
    <w:rsid w:val="00827698"/>
    <w:rsid w:val="00840274"/>
    <w:rsid w:val="00843447"/>
    <w:rsid w:val="008524B7"/>
    <w:rsid w:val="008620FA"/>
    <w:rsid w:val="00865D90"/>
    <w:rsid w:val="00867F52"/>
    <w:rsid w:val="0089201C"/>
    <w:rsid w:val="0089475A"/>
    <w:rsid w:val="008953D9"/>
    <w:rsid w:val="008C710F"/>
    <w:rsid w:val="008E2063"/>
    <w:rsid w:val="008E52B8"/>
    <w:rsid w:val="00912E74"/>
    <w:rsid w:val="009362FF"/>
    <w:rsid w:val="0095452F"/>
    <w:rsid w:val="00981DD7"/>
    <w:rsid w:val="0099478C"/>
    <w:rsid w:val="009A79BC"/>
    <w:rsid w:val="009B4446"/>
    <w:rsid w:val="009D0E74"/>
    <w:rsid w:val="009D7F49"/>
    <w:rsid w:val="009E73D2"/>
    <w:rsid w:val="009F392B"/>
    <w:rsid w:val="009F4134"/>
    <w:rsid w:val="00A02660"/>
    <w:rsid w:val="00A1141E"/>
    <w:rsid w:val="00A1233A"/>
    <w:rsid w:val="00A50D4E"/>
    <w:rsid w:val="00A54C63"/>
    <w:rsid w:val="00A61AA3"/>
    <w:rsid w:val="00A63EB3"/>
    <w:rsid w:val="00A75D65"/>
    <w:rsid w:val="00A93D28"/>
    <w:rsid w:val="00AB4DB0"/>
    <w:rsid w:val="00AB63FD"/>
    <w:rsid w:val="00AE3036"/>
    <w:rsid w:val="00AF7187"/>
    <w:rsid w:val="00B028F1"/>
    <w:rsid w:val="00B055B8"/>
    <w:rsid w:val="00B07ABE"/>
    <w:rsid w:val="00B15531"/>
    <w:rsid w:val="00B16F03"/>
    <w:rsid w:val="00B26D9E"/>
    <w:rsid w:val="00B525D5"/>
    <w:rsid w:val="00B66601"/>
    <w:rsid w:val="00B704DA"/>
    <w:rsid w:val="00B77958"/>
    <w:rsid w:val="00B80F23"/>
    <w:rsid w:val="00B82EB9"/>
    <w:rsid w:val="00B85572"/>
    <w:rsid w:val="00B931B3"/>
    <w:rsid w:val="00BA34E3"/>
    <w:rsid w:val="00BC434E"/>
    <w:rsid w:val="00BD1356"/>
    <w:rsid w:val="00BF0974"/>
    <w:rsid w:val="00C06DC4"/>
    <w:rsid w:val="00C11E49"/>
    <w:rsid w:val="00C15426"/>
    <w:rsid w:val="00C24A64"/>
    <w:rsid w:val="00C3145F"/>
    <w:rsid w:val="00C3347E"/>
    <w:rsid w:val="00C500DB"/>
    <w:rsid w:val="00C73963"/>
    <w:rsid w:val="00C74BE4"/>
    <w:rsid w:val="00C77625"/>
    <w:rsid w:val="00C86E9D"/>
    <w:rsid w:val="00C96C44"/>
    <w:rsid w:val="00CA37C3"/>
    <w:rsid w:val="00CB273E"/>
    <w:rsid w:val="00CC3670"/>
    <w:rsid w:val="00CC5095"/>
    <w:rsid w:val="00CC5368"/>
    <w:rsid w:val="00CD0A1C"/>
    <w:rsid w:val="00CD1D4E"/>
    <w:rsid w:val="00D11259"/>
    <w:rsid w:val="00D23769"/>
    <w:rsid w:val="00D2400F"/>
    <w:rsid w:val="00D32710"/>
    <w:rsid w:val="00D343D0"/>
    <w:rsid w:val="00D40E5B"/>
    <w:rsid w:val="00D4772D"/>
    <w:rsid w:val="00D56BA6"/>
    <w:rsid w:val="00D61F39"/>
    <w:rsid w:val="00D823A4"/>
    <w:rsid w:val="00DA5B21"/>
    <w:rsid w:val="00DB39DB"/>
    <w:rsid w:val="00DC5AEA"/>
    <w:rsid w:val="00DD45F2"/>
    <w:rsid w:val="00DE69C7"/>
    <w:rsid w:val="00DF7ABD"/>
    <w:rsid w:val="00E1072A"/>
    <w:rsid w:val="00E124B3"/>
    <w:rsid w:val="00E13277"/>
    <w:rsid w:val="00E1635E"/>
    <w:rsid w:val="00E34D30"/>
    <w:rsid w:val="00E362D6"/>
    <w:rsid w:val="00E55D17"/>
    <w:rsid w:val="00E57B69"/>
    <w:rsid w:val="00E66758"/>
    <w:rsid w:val="00EA1C0E"/>
    <w:rsid w:val="00EA769E"/>
    <w:rsid w:val="00F12450"/>
    <w:rsid w:val="00F12922"/>
    <w:rsid w:val="00F32F18"/>
    <w:rsid w:val="00F5053F"/>
    <w:rsid w:val="00F549E7"/>
    <w:rsid w:val="00F65D21"/>
    <w:rsid w:val="00F70130"/>
    <w:rsid w:val="00F910F7"/>
    <w:rsid w:val="00FB08F0"/>
    <w:rsid w:val="00FB10F8"/>
    <w:rsid w:val="00FB54F5"/>
    <w:rsid w:val="00FB662A"/>
    <w:rsid w:val="00FB6C14"/>
    <w:rsid w:val="00FC12CE"/>
    <w:rsid w:val="00FC5C58"/>
    <w:rsid w:val="00FC6696"/>
    <w:rsid w:val="00FE3DED"/>
    <w:rsid w:val="00FE7FF3"/>
    <w:rsid w:val="00FF2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CDC736"/>
  <w15:docId w15:val="{9176F942-F4EA-49F9-9264-FB94791D5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C76"/>
    <w:pPr>
      <w:spacing w:after="200"/>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DF7ABD"/>
  </w:style>
  <w:style w:type="paragraph" w:styleId="BodyText">
    <w:name w:val="Body Text"/>
    <w:basedOn w:val="Normal"/>
    <w:rsid w:val="00DF7ABD"/>
    <w:pPr>
      <w:spacing w:after="120"/>
    </w:pPr>
  </w:style>
  <w:style w:type="character" w:styleId="Hyperlink">
    <w:name w:val="Hyperlink"/>
    <w:rsid w:val="00087D0C"/>
    <w:rPr>
      <w:color w:val="0000FF"/>
      <w:u w:val="single"/>
    </w:rPr>
  </w:style>
  <w:style w:type="table" w:styleId="TableGrid">
    <w:name w:val="Table Grid"/>
    <w:basedOn w:val="TableNormal"/>
    <w:rsid w:val="00087D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055B8"/>
    <w:rPr>
      <w:rFonts w:ascii="Tahoma" w:hAnsi="Tahoma" w:cs="Tahoma"/>
      <w:sz w:val="16"/>
      <w:szCs w:val="16"/>
    </w:rPr>
  </w:style>
  <w:style w:type="character" w:customStyle="1" w:styleId="BalloonTextChar">
    <w:name w:val="Balloon Text Char"/>
    <w:link w:val="BalloonText"/>
    <w:rsid w:val="00B055B8"/>
    <w:rPr>
      <w:rFonts w:ascii="Tahoma" w:hAnsi="Tahoma" w:cs="Tahoma"/>
      <w:sz w:val="16"/>
      <w:szCs w:val="16"/>
    </w:rPr>
  </w:style>
  <w:style w:type="paragraph" w:customStyle="1" w:styleId="Specs">
    <w:name w:val="Specs"/>
    <w:basedOn w:val="Normal"/>
    <w:rsid w:val="00EA769E"/>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pPr>
  </w:style>
  <w:style w:type="paragraph" w:customStyle="1" w:styleId="Default">
    <w:name w:val="Default"/>
    <w:rsid w:val="005D5B97"/>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5D5B97"/>
    <w:pPr>
      <w:spacing w:line="241" w:lineRule="atLeast"/>
    </w:pPr>
    <w:rPr>
      <w:rFonts w:cs="Times New Roman"/>
      <w:color w:val="auto"/>
    </w:rPr>
  </w:style>
  <w:style w:type="character" w:customStyle="1" w:styleId="A2">
    <w:name w:val="A2"/>
    <w:uiPriority w:val="99"/>
    <w:rsid w:val="005D5B97"/>
    <w:rPr>
      <w:rFonts w:cs="TimesNewRomanPS"/>
      <w:b/>
      <w:bCs/>
      <w:color w:val="000000"/>
      <w:sz w:val="20"/>
      <w:szCs w:val="20"/>
    </w:rPr>
  </w:style>
  <w:style w:type="paragraph" w:customStyle="1" w:styleId="Pa1">
    <w:name w:val="Pa1"/>
    <w:basedOn w:val="Default"/>
    <w:next w:val="Default"/>
    <w:uiPriority w:val="99"/>
    <w:rsid w:val="005D5B97"/>
    <w:pPr>
      <w:spacing w:line="241" w:lineRule="atLeast"/>
    </w:pPr>
    <w:rPr>
      <w:rFonts w:cs="Times New Roman"/>
      <w:color w:val="auto"/>
    </w:rPr>
  </w:style>
  <w:style w:type="character" w:customStyle="1" w:styleId="A0">
    <w:name w:val="A0"/>
    <w:uiPriority w:val="99"/>
    <w:rsid w:val="005D5B97"/>
    <w:rPr>
      <w:rFonts w:cs="TimesNewRomanPS"/>
      <w:color w:val="000000"/>
      <w:sz w:val="18"/>
      <w:szCs w:val="18"/>
    </w:rPr>
  </w:style>
  <w:style w:type="paragraph" w:customStyle="1" w:styleId="Pa3">
    <w:name w:val="Pa3"/>
    <w:basedOn w:val="Default"/>
    <w:next w:val="Default"/>
    <w:uiPriority w:val="99"/>
    <w:rsid w:val="005D5B97"/>
    <w:pPr>
      <w:spacing w:line="241" w:lineRule="atLeast"/>
    </w:pPr>
    <w:rPr>
      <w:rFonts w:cs="Times New Roman"/>
      <w:color w:val="auto"/>
    </w:rPr>
  </w:style>
  <w:style w:type="paragraph" w:customStyle="1" w:styleId="Pa4">
    <w:name w:val="Pa4"/>
    <w:basedOn w:val="Default"/>
    <w:next w:val="Default"/>
    <w:uiPriority w:val="99"/>
    <w:rsid w:val="005D5B97"/>
    <w:pPr>
      <w:spacing w:line="241" w:lineRule="atLeast"/>
    </w:pPr>
    <w:rPr>
      <w:rFonts w:cs="Times New Roman"/>
      <w:color w:val="auto"/>
    </w:rPr>
  </w:style>
  <w:style w:type="paragraph" w:customStyle="1" w:styleId="Pa2">
    <w:name w:val="Pa2"/>
    <w:basedOn w:val="Default"/>
    <w:next w:val="Default"/>
    <w:uiPriority w:val="99"/>
    <w:rsid w:val="005D5B97"/>
    <w:pPr>
      <w:spacing w:line="241" w:lineRule="atLeast"/>
    </w:pPr>
    <w:rPr>
      <w:rFonts w:cs="Times New Roman"/>
      <w:color w:val="auto"/>
    </w:rPr>
  </w:style>
  <w:style w:type="paragraph" w:customStyle="1" w:styleId="Pa5">
    <w:name w:val="Pa5"/>
    <w:basedOn w:val="Default"/>
    <w:next w:val="Default"/>
    <w:uiPriority w:val="99"/>
    <w:rsid w:val="005D5B97"/>
    <w:pPr>
      <w:spacing w:line="241" w:lineRule="atLeast"/>
    </w:pPr>
    <w:rPr>
      <w:rFonts w:cs="Times New Roman"/>
      <w:color w:val="auto"/>
    </w:rPr>
  </w:style>
  <w:style w:type="paragraph" w:customStyle="1" w:styleId="Pa7">
    <w:name w:val="Pa7"/>
    <w:basedOn w:val="Default"/>
    <w:next w:val="Default"/>
    <w:uiPriority w:val="99"/>
    <w:rsid w:val="005D5B97"/>
    <w:pPr>
      <w:spacing w:line="241" w:lineRule="atLeast"/>
    </w:pPr>
    <w:rPr>
      <w:rFonts w:cs="Times New Roman"/>
      <w:color w:val="auto"/>
    </w:rPr>
  </w:style>
  <w:style w:type="paragraph" w:styleId="CommentText">
    <w:name w:val="annotation text"/>
    <w:basedOn w:val="Normal"/>
    <w:link w:val="CommentTextChar"/>
    <w:unhideWhenUsed/>
    <w:rsid w:val="00137B4E"/>
    <w:pPr>
      <w:widowControl w:val="0"/>
      <w:spacing w:after="0"/>
      <w:jc w:val="left"/>
    </w:pPr>
    <w:rPr>
      <w:rFonts w:eastAsiaTheme="minorHAnsi" w:cstheme="minorBidi"/>
    </w:rPr>
  </w:style>
  <w:style w:type="character" w:customStyle="1" w:styleId="CommentTextChar">
    <w:name w:val="Comment Text Char"/>
    <w:basedOn w:val="DefaultParagraphFont"/>
    <w:link w:val="CommentText"/>
    <w:rsid w:val="00137B4E"/>
    <w:rPr>
      <w:rFonts w:ascii="Arial" w:eastAsiaTheme="minorHAnsi" w:hAnsi="Arial" w:cstheme="minorBidi"/>
    </w:rPr>
  </w:style>
  <w:style w:type="paragraph" w:styleId="BodyText3">
    <w:name w:val="Body Text 3"/>
    <w:basedOn w:val="Normal"/>
    <w:link w:val="BodyText3Char"/>
    <w:unhideWhenUsed/>
    <w:rsid w:val="00137B4E"/>
    <w:pPr>
      <w:spacing w:after="120"/>
      <w:jc w:val="left"/>
    </w:pPr>
    <w:rPr>
      <w:sz w:val="16"/>
      <w:szCs w:val="16"/>
    </w:rPr>
  </w:style>
  <w:style w:type="character" w:customStyle="1" w:styleId="BodyText3Char">
    <w:name w:val="Body Text 3 Char"/>
    <w:basedOn w:val="DefaultParagraphFont"/>
    <w:link w:val="BodyText3"/>
    <w:rsid w:val="00137B4E"/>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60188">
      <w:bodyDiv w:val="1"/>
      <w:marLeft w:val="0"/>
      <w:marRight w:val="0"/>
      <w:marTop w:val="0"/>
      <w:marBottom w:val="0"/>
      <w:divBdr>
        <w:top w:val="none" w:sz="0" w:space="0" w:color="auto"/>
        <w:left w:val="none" w:sz="0" w:space="0" w:color="auto"/>
        <w:bottom w:val="none" w:sz="0" w:space="0" w:color="auto"/>
        <w:right w:val="none" w:sz="0" w:space="0" w:color="auto"/>
      </w:divBdr>
    </w:div>
    <w:div w:id="494078059">
      <w:bodyDiv w:val="1"/>
      <w:marLeft w:val="0"/>
      <w:marRight w:val="0"/>
      <w:marTop w:val="0"/>
      <w:marBottom w:val="0"/>
      <w:divBdr>
        <w:top w:val="none" w:sz="0" w:space="0" w:color="auto"/>
        <w:left w:val="none" w:sz="0" w:space="0" w:color="auto"/>
        <w:bottom w:val="none" w:sz="0" w:space="0" w:color="auto"/>
        <w:right w:val="none" w:sz="0" w:space="0" w:color="auto"/>
      </w:divBdr>
    </w:div>
    <w:div w:id="818348565">
      <w:bodyDiv w:val="1"/>
      <w:marLeft w:val="0"/>
      <w:marRight w:val="0"/>
      <w:marTop w:val="0"/>
      <w:marBottom w:val="0"/>
      <w:divBdr>
        <w:top w:val="none" w:sz="0" w:space="0" w:color="auto"/>
        <w:left w:val="none" w:sz="0" w:space="0" w:color="auto"/>
        <w:bottom w:val="none" w:sz="0" w:space="0" w:color="auto"/>
        <w:right w:val="none" w:sz="0" w:space="0" w:color="auto"/>
      </w:divBdr>
    </w:div>
    <w:div w:id="1012144432">
      <w:bodyDiv w:val="1"/>
      <w:marLeft w:val="0"/>
      <w:marRight w:val="0"/>
      <w:marTop w:val="0"/>
      <w:marBottom w:val="0"/>
      <w:divBdr>
        <w:top w:val="none" w:sz="0" w:space="0" w:color="auto"/>
        <w:left w:val="none" w:sz="0" w:space="0" w:color="auto"/>
        <w:bottom w:val="none" w:sz="0" w:space="0" w:color="auto"/>
        <w:right w:val="none" w:sz="0" w:space="0" w:color="auto"/>
      </w:divBdr>
    </w:div>
    <w:div w:id="1368990950">
      <w:bodyDiv w:val="1"/>
      <w:marLeft w:val="0"/>
      <w:marRight w:val="0"/>
      <w:marTop w:val="0"/>
      <w:marBottom w:val="0"/>
      <w:divBdr>
        <w:top w:val="none" w:sz="0" w:space="0" w:color="auto"/>
        <w:left w:val="none" w:sz="0" w:space="0" w:color="auto"/>
        <w:bottom w:val="none" w:sz="0" w:space="0" w:color="auto"/>
        <w:right w:val="none" w:sz="0" w:space="0" w:color="auto"/>
      </w:divBdr>
    </w:div>
    <w:div w:id="15391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BK505-002020-00</Specification_x0020_Number>
    <Usage_x0020_Guidelines xmlns="2328571d-b9d5-471b-8d96-2ccb743ec3d4">SS505-002016-03 incorporated.</Usage_x0020_Guidelines>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505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269DDA-AC9D-426E-8F41-F1158F4DC286}"/>
</file>

<file path=customXml/itemProps2.xml><?xml version="1.0" encoding="utf-8"?>
<ds:datastoreItem xmlns:ds="http://schemas.openxmlformats.org/officeDocument/2006/customXml" ds:itemID="{D62340A7-6987-47F5-83AB-958CE79E4FF5}"/>
</file>

<file path=customXml/itemProps3.xml><?xml version="1.0" encoding="utf-8"?>
<ds:datastoreItem xmlns:ds="http://schemas.openxmlformats.org/officeDocument/2006/customXml" ds:itemID="{87BF3319-4EE7-472E-A49C-A0BC0667B131}"/>
</file>

<file path=customXml/itemProps4.xml><?xml version="1.0" encoding="utf-8"?>
<ds:datastoreItem xmlns:ds="http://schemas.openxmlformats.org/officeDocument/2006/customXml" ds:itemID="{9F269DDA-AC9D-426E-8F41-F1158F4DC286}">
  <ds:schemaRefs>
    <ds:schemaRef ds:uri="http://schemas.microsoft.com/office/2006/metadata/longProperties"/>
  </ds:schemaRefs>
</ds:datastoreItem>
</file>

<file path=customXml/itemProps5.xml><?xml version="1.0" encoding="utf-8"?>
<ds:datastoreItem xmlns:ds="http://schemas.openxmlformats.org/officeDocument/2006/customXml" ds:itemID="{296A2F27-82A7-4B45-80F5-4AF10B1A8251}"/>
</file>

<file path=docProps/app.xml><?xml version="1.0" encoding="utf-8"?>
<Properties xmlns="http://schemas.openxmlformats.org/officeDocument/2006/extended-properties" xmlns:vt="http://schemas.openxmlformats.org/officeDocument/2006/docPropsVTypes">
  <Template>Normal</Template>
  <TotalTime>1</TotalTime>
  <Pages>7</Pages>
  <Words>3945</Words>
  <Characters>21388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Guardrail, and W-Beam Median Barriers</vt:lpstr>
    </vt:vector>
  </TitlesOfParts>
  <Company>VDOT</Company>
  <LinksUpToDate>false</LinksUpToDate>
  <CharactersWithSpaces>25283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Guardrail, and W-Beam Median Barriers</dc:title>
  <dc:creator>vdot</dc:creator>
  <cp:lastModifiedBy>Changes</cp:lastModifiedBy>
  <cp:revision>3</cp:revision>
  <cp:lastPrinted>2014-12-02T14:10:00Z</cp:lastPrinted>
  <dcterms:created xsi:type="dcterms:W3CDTF">2020-01-05T02:56:00Z</dcterms:created>
  <dcterms:modified xsi:type="dcterms:W3CDTF">2020-01-05T02:56:00Z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/insidevdot/div/sc/Design/Specs/Book|34fd8114-7cef-4ef4-ac1a-6441268854b7</vt:lpwstr>
  </property>
  <property fmtid="{D5CDD505-2E9C-101B-9397-08002B2CF9AE}" pid="4" name="_dlc_DocIdItemGuid">
    <vt:lpwstr>34fd8114-7cef-4ef4-ac1a-6441268854b7</vt:lpwstr>
  </property>
  <property fmtid="{D5CDD505-2E9C-101B-9397-08002B2CF9AE}" pid="5" name="_dlc_DocIdUrl">
    <vt:lpwstr>https://insidevdot.cov.virginia.gov/div/sc/Design/Specs/Book/_layouts/DocIdRedir.aspx?ID=%2finsidevdot%2fdiv%2fsc%2fDesign%2fSpecs%2fBook%7c34fd8114-7cef-4ef4-ac1a-6441268854b7, /insidevdot/div/sc/Design/Specs/Book|34fd8114-7cef-4ef4-ac1a-6441268854b7</vt:lpwstr>
  </property>
  <property fmtid="{D5CDD505-2E9C-101B-9397-08002B2CF9AE}" pid="6" name="Locked">
    <vt:lpwstr>N</vt:lpwstr>
  </property>
  <property fmtid="{D5CDD505-2E9C-101B-9397-08002B2CF9AE}" pid="7" name="Order">
    <vt:r8>10800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BK505-002016-00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V</vt:lpwstr>
  </property>
  <property fmtid="{D5CDD505-2E9C-101B-9397-08002B2CF9AE}" pid="21" name="Sect">
    <vt:lpwstr>505</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