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4D181" w14:textId="5007D12F" w:rsidR="00D15AD9" w:rsidRPr="00D15AD9" w:rsidRDefault="00D15AD9" w:rsidP="00D15AD9">
      <w:pPr>
        <w:pStyle w:val="Pa0"/>
        <w:spacing w:after="240"/>
        <w:jc w:val="center"/>
        <w:outlineLvl w:val="0"/>
        <w:rPr>
          <w:rFonts w:ascii="Arial" w:hAnsi="Arial" w:cs="Arial"/>
          <w:sz w:val="20"/>
          <w:szCs w:val="20"/>
        </w:rPr>
      </w:pPr>
      <w:r>
        <w:rPr>
          <w:rStyle w:val="A2"/>
          <w:rFonts w:ascii="Arial" w:hAnsi="Arial" w:cs="Arial"/>
        </w:rPr>
        <w:t xml:space="preserve">SECTION 515 – </w:t>
      </w:r>
      <w:r w:rsidRPr="00D15AD9">
        <w:rPr>
          <w:rStyle w:val="A2"/>
          <w:rFonts w:ascii="Arial" w:hAnsi="Arial" w:cs="Arial"/>
        </w:rPr>
        <w:t xml:space="preserve">PLANING OR MILLING PAVEMENT </w:t>
      </w:r>
      <w:bookmarkStart w:id="0" w:name="_GoBack"/>
      <w:bookmarkEnd w:id="0"/>
    </w:p>
    <w:p w14:paraId="7E5627B0" w14:textId="1B3D7768" w:rsidR="00D15AD9" w:rsidRPr="00D15AD9" w:rsidRDefault="00D15AD9" w:rsidP="00D15AD9">
      <w:pPr>
        <w:pStyle w:val="Pa1"/>
        <w:spacing w:after="240"/>
        <w:jc w:val="both"/>
        <w:outlineLvl w:val="1"/>
        <w:rPr>
          <w:rFonts w:ascii="Arial" w:hAnsi="Arial" w:cs="Arial"/>
          <w:sz w:val="20"/>
          <w:szCs w:val="20"/>
        </w:rPr>
      </w:pPr>
      <w:r>
        <w:rPr>
          <w:rStyle w:val="A0"/>
          <w:rFonts w:ascii="Arial" w:hAnsi="Arial" w:cs="Arial"/>
          <w:b/>
          <w:bCs/>
          <w:sz w:val="20"/>
          <w:szCs w:val="20"/>
        </w:rPr>
        <w:t xml:space="preserve">515.01 – </w:t>
      </w:r>
      <w:r w:rsidRPr="00D15AD9">
        <w:rPr>
          <w:rStyle w:val="A0"/>
          <w:rFonts w:ascii="Arial" w:hAnsi="Arial" w:cs="Arial"/>
          <w:b/>
          <w:bCs/>
          <w:sz w:val="20"/>
          <w:szCs w:val="20"/>
        </w:rPr>
        <w:t xml:space="preserve">Description </w:t>
      </w:r>
    </w:p>
    <w:p w14:paraId="49275B06" w14:textId="64DAA0A3" w:rsidR="00D15AD9" w:rsidRDefault="00D15AD9" w:rsidP="00D15AD9">
      <w:pPr>
        <w:pStyle w:val="Pa1"/>
        <w:spacing w:after="240"/>
        <w:jc w:val="both"/>
        <w:rPr>
          <w:rStyle w:val="A0"/>
          <w:rFonts w:ascii="Arial" w:hAnsi="Arial" w:cs="Arial"/>
          <w:sz w:val="20"/>
          <w:szCs w:val="20"/>
        </w:rPr>
      </w:pPr>
      <w:r w:rsidRPr="00D15AD9">
        <w:rPr>
          <w:rStyle w:val="A0"/>
          <w:rFonts w:ascii="Arial" w:hAnsi="Arial" w:cs="Arial"/>
          <w:sz w:val="20"/>
          <w:szCs w:val="20"/>
        </w:rPr>
        <w:t>This work shall consist of mechanically planing rigid or flexible pavement to the designated depth specified in the Contract in preparation for pavement repair or pavement overlay and disposing of milled cuttings in accordance with Section 106.04 or using such cuttings in the work if permitted in the Contract or directed by the Engineer. Rigid pavement will mean hydraulic cement concrete pavement or hydraulic cement concrete surfaced pavements and flexible pavement will mean asphalt concrete or asphalt concrete surfaced pavements herein. Planing as used in this section may also be referred to as milling or grinding</w:t>
      </w:r>
      <w:r>
        <w:rPr>
          <w:rStyle w:val="A0"/>
          <w:rFonts w:ascii="Arial" w:hAnsi="Arial" w:cs="Arial"/>
          <w:sz w:val="20"/>
          <w:szCs w:val="20"/>
        </w:rPr>
        <w:t>.</w:t>
      </w:r>
    </w:p>
    <w:p w14:paraId="58AF42FE" w14:textId="3255B88B" w:rsidR="00D15AD9" w:rsidRDefault="00D15AD9" w:rsidP="00D15AD9">
      <w:pPr>
        <w:pStyle w:val="Pa1"/>
        <w:spacing w:after="240"/>
        <w:jc w:val="both"/>
        <w:outlineLvl w:val="1"/>
        <w:rPr>
          <w:rStyle w:val="A0"/>
          <w:rFonts w:ascii="Arial" w:hAnsi="Arial" w:cs="Arial"/>
          <w:b/>
          <w:bCs/>
          <w:sz w:val="20"/>
          <w:szCs w:val="20"/>
        </w:rPr>
      </w:pPr>
      <w:r>
        <w:rPr>
          <w:rStyle w:val="A0"/>
          <w:rFonts w:ascii="Arial" w:hAnsi="Arial" w:cs="Arial"/>
          <w:b/>
          <w:bCs/>
          <w:sz w:val="20"/>
          <w:szCs w:val="20"/>
        </w:rPr>
        <w:t xml:space="preserve">515.02 – </w:t>
      </w:r>
      <w:r w:rsidRPr="00D15AD9">
        <w:rPr>
          <w:rStyle w:val="A0"/>
          <w:rFonts w:ascii="Arial" w:hAnsi="Arial" w:cs="Arial"/>
          <w:b/>
          <w:bCs/>
          <w:sz w:val="20"/>
          <w:szCs w:val="20"/>
        </w:rPr>
        <w:t>Equipment</w:t>
      </w:r>
    </w:p>
    <w:p w14:paraId="3BA623F5" w14:textId="77DFD646" w:rsidR="00D15AD9" w:rsidRDefault="00D15AD9" w:rsidP="00D15AD9">
      <w:pPr>
        <w:pStyle w:val="Pa1"/>
        <w:spacing w:after="240"/>
        <w:jc w:val="both"/>
        <w:rPr>
          <w:rStyle w:val="A0"/>
          <w:rFonts w:ascii="Arial" w:hAnsi="Arial" w:cs="Arial"/>
          <w:sz w:val="20"/>
          <w:szCs w:val="20"/>
        </w:rPr>
      </w:pPr>
      <w:r w:rsidRPr="00D15AD9">
        <w:rPr>
          <w:rStyle w:val="A0"/>
          <w:rFonts w:ascii="Arial" w:hAnsi="Arial" w:cs="Arial"/>
          <w:sz w:val="20"/>
          <w:szCs w:val="20"/>
        </w:rPr>
        <w:t xml:space="preserve">The Contractor shall perform planing with a pavement planing or </w:t>
      </w:r>
      <w:proofErr w:type="gramStart"/>
      <w:r w:rsidRPr="00D15AD9">
        <w:rPr>
          <w:rStyle w:val="A0"/>
          <w:rFonts w:ascii="Arial" w:hAnsi="Arial" w:cs="Arial"/>
          <w:sz w:val="20"/>
          <w:szCs w:val="20"/>
        </w:rPr>
        <w:t>pavement grinding</w:t>
      </w:r>
      <w:proofErr w:type="gramEnd"/>
      <w:r w:rsidRPr="00D15AD9">
        <w:rPr>
          <w:rStyle w:val="A0"/>
          <w:rFonts w:ascii="Arial" w:hAnsi="Arial" w:cs="Arial"/>
          <w:sz w:val="20"/>
          <w:szCs w:val="20"/>
        </w:rPr>
        <w:t xml:space="preserve"> machine of a capacity and type that has operated successfully on work comparable to that specified in the Contract. Milling or cold planing equipment shall be capable of accurately cutting to the depth, width, length, and typical section specified in the Contract in flexible pavement or rigid pavement while leaving a uniformly cut or ground roadway surface capable of safely handling traffic prior to pavement repair or overlay placement. The milling equipment shall not damage the underlying pavement surface or structure. The milling machine shall be equipped with an automatic grade control system that will control the longitudinal profile and cross slope of the milled pavement surface as the milling operation proceeds. The ground speed of the machine and the cutting equipment shall operate independently. The machine shall have a self-contained water system for the control of dust and fine particles. The width of the machine shall allow for the safe passage of controlled public traffic while in use. The machine shall have a dust collection system or have a system capable of minimizing the dust created by the planing operation escaping into the atmosphere.</w:t>
      </w:r>
    </w:p>
    <w:p w14:paraId="512BE73E" w14:textId="612C254D" w:rsidR="00D15AD9" w:rsidRDefault="00D15AD9" w:rsidP="00D15AD9">
      <w:pPr>
        <w:pStyle w:val="Pa1"/>
        <w:spacing w:after="240"/>
        <w:jc w:val="both"/>
        <w:rPr>
          <w:rStyle w:val="A0"/>
          <w:rFonts w:ascii="Arial" w:hAnsi="Arial" w:cs="Arial"/>
          <w:sz w:val="20"/>
          <w:szCs w:val="20"/>
        </w:rPr>
      </w:pPr>
      <w:r w:rsidRPr="00D15AD9">
        <w:rPr>
          <w:rStyle w:val="A0"/>
          <w:rFonts w:ascii="Arial" w:hAnsi="Arial" w:cs="Arial"/>
          <w:sz w:val="20"/>
          <w:szCs w:val="20"/>
        </w:rPr>
        <w:t xml:space="preserve">The Contractor shall continuously monitor the cutting or grinding head of the machine </w:t>
      </w:r>
      <w:proofErr w:type="gramStart"/>
      <w:r w:rsidRPr="00D15AD9">
        <w:rPr>
          <w:rStyle w:val="A0"/>
          <w:rFonts w:ascii="Arial" w:hAnsi="Arial" w:cs="Arial"/>
          <w:sz w:val="20"/>
          <w:szCs w:val="20"/>
        </w:rPr>
        <w:t>so as to</w:t>
      </w:r>
      <w:proofErr w:type="gramEnd"/>
      <w:r w:rsidRPr="00D15AD9">
        <w:rPr>
          <w:rStyle w:val="A0"/>
          <w:rFonts w:ascii="Arial" w:hAnsi="Arial" w:cs="Arial"/>
          <w:sz w:val="20"/>
          <w:szCs w:val="20"/>
        </w:rPr>
        <w:t xml:space="preserve"> produce and maintain the creation of a uniformly textured milled surface. Equipment and vehicles in use under traffic shall be equipped according to the VWAPM.</w:t>
      </w:r>
    </w:p>
    <w:p w14:paraId="2CEE0DA3" w14:textId="54D0B2F8" w:rsidR="00D15AD9" w:rsidRDefault="00D15AD9" w:rsidP="00D15AD9">
      <w:pPr>
        <w:pStyle w:val="Pa1"/>
        <w:spacing w:after="240"/>
        <w:jc w:val="both"/>
        <w:outlineLvl w:val="1"/>
        <w:rPr>
          <w:rStyle w:val="A0"/>
          <w:rFonts w:ascii="Arial" w:hAnsi="Arial" w:cs="Arial"/>
          <w:b/>
          <w:bCs/>
          <w:sz w:val="20"/>
          <w:szCs w:val="20"/>
        </w:rPr>
      </w:pPr>
      <w:r>
        <w:rPr>
          <w:rStyle w:val="A0"/>
          <w:rFonts w:ascii="Arial" w:hAnsi="Arial" w:cs="Arial"/>
          <w:b/>
          <w:bCs/>
          <w:sz w:val="20"/>
          <w:szCs w:val="20"/>
        </w:rPr>
        <w:t xml:space="preserve">515.03 – </w:t>
      </w:r>
      <w:r w:rsidRPr="00D15AD9">
        <w:rPr>
          <w:rStyle w:val="A0"/>
          <w:rFonts w:ascii="Arial" w:hAnsi="Arial" w:cs="Arial"/>
          <w:b/>
          <w:bCs/>
          <w:sz w:val="20"/>
          <w:szCs w:val="20"/>
        </w:rPr>
        <w:t>Procedures</w:t>
      </w:r>
    </w:p>
    <w:p w14:paraId="088AD9CD" w14:textId="759FEE22" w:rsidR="00D15AD9" w:rsidRDefault="00D15AD9" w:rsidP="00D15AD9">
      <w:pPr>
        <w:pStyle w:val="Pa1"/>
        <w:spacing w:after="240"/>
        <w:jc w:val="both"/>
        <w:rPr>
          <w:rStyle w:val="A0"/>
          <w:rFonts w:ascii="Arial" w:hAnsi="Arial" w:cs="Arial"/>
          <w:sz w:val="20"/>
          <w:szCs w:val="20"/>
        </w:rPr>
      </w:pPr>
      <w:r w:rsidRPr="00D15AD9">
        <w:rPr>
          <w:rStyle w:val="A0"/>
          <w:rFonts w:ascii="Arial" w:hAnsi="Arial" w:cs="Arial"/>
          <w:sz w:val="20"/>
          <w:szCs w:val="20"/>
        </w:rPr>
        <w:t>Limitations of operations for planing operations shall be in accordance with Section 108.02 and as specified in the Contract.</w:t>
      </w:r>
    </w:p>
    <w:p w14:paraId="61860C37" w14:textId="137F9586" w:rsidR="00D15AD9" w:rsidRDefault="00D15AD9" w:rsidP="00D15AD9">
      <w:pPr>
        <w:pStyle w:val="Pa1"/>
        <w:spacing w:after="240"/>
        <w:jc w:val="both"/>
        <w:rPr>
          <w:rStyle w:val="A0"/>
          <w:rFonts w:ascii="Arial" w:hAnsi="Arial" w:cs="Arial"/>
          <w:sz w:val="20"/>
          <w:szCs w:val="20"/>
        </w:rPr>
      </w:pPr>
      <w:r w:rsidRPr="00D15AD9">
        <w:rPr>
          <w:rStyle w:val="A0"/>
          <w:rFonts w:ascii="Arial" w:hAnsi="Arial" w:cs="Arial"/>
          <w:sz w:val="20"/>
          <w:szCs w:val="20"/>
        </w:rPr>
        <w:t xml:space="preserve">The Contractor may perform either regular planing or performance planing at his option unless otherwise stated in the Contract. The finished surface for regular pavement planing and performance planing shall have a tolerance of plus or minus 1/4 inch per foot between any </w:t>
      </w:r>
      <w:proofErr w:type="gramStart"/>
      <w:r w:rsidRPr="00D15AD9">
        <w:rPr>
          <w:rStyle w:val="A0"/>
          <w:rFonts w:ascii="Arial" w:hAnsi="Arial" w:cs="Arial"/>
          <w:sz w:val="20"/>
          <w:szCs w:val="20"/>
        </w:rPr>
        <w:t>two</w:t>
      </w:r>
      <w:proofErr w:type="gramEnd"/>
      <w:r w:rsidRPr="00D15AD9">
        <w:rPr>
          <w:rStyle w:val="A0"/>
          <w:rFonts w:ascii="Arial" w:hAnsi="Arial" w:cs="Arial"/>
          <w:sz w:val="20"/>
          <w:szCs w:val="20"/>
        </w:rPr>
        <w:t xml:space="preserve"> contacts of the resultant surface and the testing edge of a 10-foot straightedge unless the Engineer directs otherwise.</w:t>
      </w:r>
    </w:p>
    <w:p w14:paraId="12BAB0CF" w14:textId="77777777" w:rsidR="00D15AD9" w:rsidRDefault="00D15AD9" w:rsidP="00D15AD9">
      <w:pPr>
        <w:pStyle w:val="Pa1"/>
        <w:spacing w:after="240"/>
        <w:jc w:val="both"/>
        <w:rPr>
          <w:rStyle w:val="A0"/>
          <w:rFonts w:ascii="Arial" w:hAnsi="Arial" w:cs="Arial"/>
          <w:sz w:val="20"/>
          <w:szCs w:val="20"/>
        </w:rPr>
      </w:pPr>
      <w:r w:rsidRPr="00D15AD9">
        <w:rPr>
          <w:rStyle w:val="A0"/>
          <w:rFonts w:ascii="Arial" w:hAnsi="Arial" w:cs="Arial"/>
          <w:sz w:val="20"/>
          <w:szCs w:val="20"/>
        </w:rPr>
        <w:t xml:space="preserve">No application of pavement overlay shall decrease the vertical clearance under a bridge. In situations where the existing pavement under the overpass cannot be </w:t>
      </w:r>
      <w:proofErr w:type="spellStart"/>
      <w:r w:rsidRPr="00D15AD9">
        <w:rPr>
          <w:rStyle w:val="A0"/>
          <w:rFonts w:ascii="Arial" w:hAnsi="Arial" w:cs="Arial"/>
          <w:sz w:val="20"/>
          <w:szCs w:val="20"/>
        </w:rPr>
        <w:t>planed</w:t>
      </w:r>
      <w:proofErr w:type="spellEnd"/>
      <w:r w:rsidRPr="00D15AD9">
        <w:rPr>
          <w:rStyle w:val="A0"/>
          <w:rFonts w:ascii="Arial" w:hAnsi="Arial" w:cs="Arial"/>
          <w:sz w:val="20"/>
          <w:szCs w:val="20"/>
        </w:rPr>
        <w:t xml:space="preserve"> in direct proportion to the proposed overlay, the Contractor shall tie down the new pavement to the existing pavement under the overpass no less than 75 feet from the outer edges of the overpass in accordance with Std. AC-1 Standard Drawings for Asphalt Concrete Overlay Transition.</w:t>
      </w:r>
    </w:p>
    <w:p w14:paraId="5168B090" w14:textId="77777777" w:rsidR="00D15AD9" w:rsidRDefault="00D15AD9" w:rsidP="00D15AD9">
      <w:pPr>
        <w:pStyle w:val="Pa1"/>
        <w:spacing w:after="240"/>
        <w:jc w:val="both"/>
        <w:rPr>
          <w:rStyle w:val="A0"/>
          <w:rFonts w:ascii="Arial" w:hAnsi="Arial" w:cs="Arial"/>
          <w:sz w:val="20"/>
          <w:szCs w:val="20"/>
        </w:rPr>
      </w:pPr>
      <w:r w:rsidRPr="00D15AD9">
        <w:rPr>
          <w:rStyle w:val="A0"/>
          <w:rFonts w:ascii="Arial" w:hAnsi="Arial" w:cs="Arial"/>
          <w:sz w:val="20"/>
          <w:szCs w:val="20"/>
        </w:rPr>
        <w:t xml:space="preserve">The finished surface </w:t>
      </w:r>
      <w:proofErr w:type="spellStart"/>
      <w:r w:rsidRPr="00D15AD9">
        <w:rPr>
          <w:rStyle w:val="A0"/>
          <w:rFonts w:ascii="Arial" w:hAnsi="Arial" w:cs="Arial"/>
          <w:sz w:val="20"/>
          <w:szCs w:val="20"/>
        </w:rPr>
        <w:t>macrotexture</w:t>
      </w:r>
      <w:proofErr w:type="spellEnd"/>
      <w:r w:rsidRPr="00D15AD9">
        <w:rPr>
          <w:rStyle w:val="A0"/>
          <w:rFonts w:ascii="Arial" w:hAnsi="Arial" w:cs="Arial"/>
          <w:sz w:val="20"/>
          <w:szCs w:val="20"/>
        </w:rPr>
        <w:t xml:space="preserve"> for performance planing shall have a pavement </w:t>
      </w:r>
      <w:proofErr w:type="spellStart"/>
      <w:r w:rsidRPr="00D15AD9">
        <w:rPr>
          <w:rStyle w:val="A0"/>
          <w:rFonts w:ascii="Arial" w:hAnsi="Arial" w:cs="Arial"/>
          <w:sz w:val="20"/>
          <w:szCs w:val="20"/>
        </w:rPr>
        <w:t>macrotexture</w:t>
      </w:r>
      <w:proofErr w:type="spellEnd"/>
      <w:r w:rsidRPr="00D15AD9">
        <w:rPr>
          <w:rStyle w:val="A0"/>
          <w:rFonts w:ascii="Arial" w:hAnsi="Arial" w:cs="Arial"/>
          <w:sz w:val="20"/>
          <w:szCs w:val="20"/>
        </w:rPr>
        <w:t xml:space="preserve"> MTD (mean texture depth) of less than 2.0 millimeters. Testing for performance pavement planing shall be as described hereinafter.</w:t>
      </w:r>
    </w:p>
    <w:p w14:paraId="6832A061" w14:textId="77777777" w:rsidR="00D15AD9" w:rsidRDefault="00D15AD9" w:rsidP="00D15AD9">
      <w:pPr>
        <w:pStyle w:val="Pa1"/>
        <w:spacing w:after="240"/>
        <w:jc w:val="both"/>
        <w:rPr>
          <w:rStyle w:val="A0"/>
          <w:rFonts w:ascii="Arial" w:hAnsi="Arial" w:cs="Arial"/>
          <w:sz w:val="20"/>
          <w:szCs w:val="20"/>
        </w:rPr>
      </w:pPr>
      <w:r w:rsidRPr="00D15AD9">
        <w:rPr>
          <w:rStyle w:val="A0"/>
          <w:rFonts w:ascii="Arial" w:hAnsi="Arial" w:cs="Arial"/>
          <w:sz w:val="20"/>
          <w:szCs w:val="20"/>
        </w:rPr>
        <w:t xml:space="preserve">Irregularities and high spots of existing pavement shall be eliminated. The pavement surface shall be planed, milled or ground to the designated grade or gradient specified on the plans, or when not specified as a grade, shall parallel that of the existing roadway. Transversely, the cross slopes of tangent sections </w:t>
      </w:r>
      <w:r w:rsidRPr="00D15AD9">
        <w:rPr>
          <w:rStyle w:val="A0"/>
          <w:rFonts w:ascii="Arial" w:hAnsi="Arial" w:cs="Arial"/>
          <w:sz w:val="20"/>
          <w:szCs w:val="20"/>
        </w:rPr>
        <w:lastRenderedPageBreak/>
        <w:t xml:space="preserve">shall be </w:t>
      </w:r>
      <w:proofErr w:type="spellStart"/>
      <w:r w:rsidRPr="00D15AD9">
        <w:rPr>
          <w:rStyle w:val="A0"/>
          <w:rFonts w:ascii="Arial" w:hAnsi="Arial" w:cs="Arial"/>
          <w:sz w:val="20"/>
          <w:szCs w:val="20"/>
        </w:rPr>
        <w:t>planed</w:t>
      </w:r>
      <w:proofErr w:type="spellEnd"/>
      <w:r w:rsidRPr="00D15AD9">
        <w:rPr>
          <w:rStyle w:val="A0"/>
          <w:rFonts w:ascii="Arial" w:hAnsi="Arial" w:cs="Arial"/>
          <w:sz w:val="20"/>
          <w:szCs w:val="20"/>
        </w:rPr>
        <w:t xml:space="preserve"> to approximately 1/4 inch per foot or as directed by the Engineer. </w:t>
      </w:r>
      <w:proofErr w:type="spellStart"/>
      <w:r w:rsidRPr="00D15AD9">
        <w:rPr>
          <w:rStyle w:val="A0"/>
          <w:rFonts w:ascii="Arial" w:hAnsi="Arial" w:cs="Arial"/>
          <w:sz w:val="20"/>
          <w:szCs w:val="20"/>
        </w:rPr>
        <w:t>Superelevated</w:t>
      </w:r>
      <w:proofErr w:type="spellEnd"/>
      <w:r w:rsidRPr="00D15AD9">
        <w:rPr>
          <w:rStyle w:val="A0"/>
          <w:rFonts w:ascii="Arial" w:hAnsi="Arial" w:cs="Arial"/>
          <w:sz w:val="20"/>
          <w:szCs w:val="20"/>
        </w:rPr>
        <w:t xml:space="preserve"> curves shall be planed as directed by the Engineer. Where the pavement is to be resurfaced by means of the application of an overlay on curb and gutter roadways, a 1-inch shoulder shall be cut along the gutter line to eliminate the necessity of feathering the edge of the new surface. Payment for providing the 1-inch shoulder shall be based on the total square yards of removed material regardless of the variable depth of the pass.</w:t>
      </w:r>
    </w:p>
    <w:p w14:paraId="287BF802" w14:textId="77777777" w:rsidR="00D15AD9" w:rsidRDefault="00D15AD9" w:rsidP="00D15AD9">
      <w:pPr>
        <w:pStyle w:val="Pa1"/>
        <w:spacing w:after="240"/>
        <w:jc w:val="both"/>
        <w:rPr>
          <w:rStyle w:val="A0"/>
          <w:rFonts w:ascii="Arial" w:hAnsi="Arial" w:cs="Arial"/>
          <w:sz w:val="20"/>
          <w:szCs w:val="20"/>
        </w:rPr>
      </w:pPr>
      <w:r w:rsidRPr="00D15AD9">
        <w:rPr>
          <w:rStyle w:val="A0"/>
          <w:rFonts w:ascii="Arial" w:hAnsi="Arial" w:cs="Arial"/>
          <w:sz w:val="20"/>
          <w:szCs w:val="20"/>
        </w:rPr>
        <w:t>The finished planed surface shall be true to grade, free from gouges, grooves, ridges, fractures, soot, oil film, and other imperfections and shall have a uniformly textured appearance suitable for use as a temporary riding surface.</w:t>
      </w:r>
    </w:p>
    <w:p w14:paraId="3B310EFA" w14:textId="77777777" w:rsidR="00D15AD9" w:rsidRDefault="00D15AD9" w:rsidP="00D15AD9">
      <w:pPr>
        <w:pStyle w:val="Pa1"/>
        <w:spacing w:after="240"/>
        <w:jc w:val="both"/>
        <w:rPr>
          <w:rStyle w:val="A0"/>
          <w:rFonts w:ascii="Arial" w:hAnsi="Arial" w:cs="Arial"/>
          <w:sz w:val="20"/>
          <w:szCs w:val="20"/>
        </w:rPr>
      </w:pPr>
      <w:r w:rsidRPr="00D15AD9">
        <w:rPr>
          <w:rStyle w:val="A0"/>
          <w:rFonts w:ascii="Arial" w:hAnsi="Arial" w:cs="Arial"/>
          <w:sz w:val="20"/>
          <w:szCs w:val="20"/>
        </w:rPr>
        <w:t>Humps and depressions that exceed the specified tolerances and require additional planing or grinding shall be subject to correction or replacement as directed by the Engineer at no additional cost to the Department.</w:t>
      </w:r>
    </w:p>
    <w:p w14:paraId="683E05AC" w14:textId="77777777" w:rsidR="00D15AD9" w:rsidRDefault="00D15AD9" w:rsidP="00D15AD9">
      <w:pPr>
        <w:pStyle w:val="Pa1"/>
        <w:spacing w:after="240"/>
        <w:jc w:val="both"/>
        <w:rPr>
          <w:rStyle w:val="A0"/>
          <w:rFonts w:ascii="Arial" w:hAnsi="Arial" w:cs="Arial"/>
          <w:sz w:val="20"/>
          <w:szCs w:val="20"/>
        </w:rPr>
      </w:pPr>
      <w:r w:rsidRPr="00D15AD9">
        <w:rPr>
          <w:rStyle w:val="A0"/>
          <w:rFonts w:ascii="Arial" w:hAnsi="Arial" w:cs="Arial"/>
          <w:sz w:val="20"/>
          <w:szCs w:val="20"/>
        </w:rPr>
        <w:t>The Contractor shall ensure positive drainage is provided for all planed surfaces in accordance with Section 315.05(c). The Contractor shall endeavor to work with existing drainage and grades to maintain positive flow when planing in curb and gutter sections. The Engineer may require the Contractor to erect signage to warn motorists, sweep the roadway to vacate the water, or in extreme cases, close the lane to traffic until proper drainage of the planed surface can be restored in the event of significant buildup of standing water.</w:t>
      </w:r>
    </w:p>
    <w:p w14:paraId="55B0BA1C" w14:textId="2098033C" w:rsidR="00D15AD9" w:rsidRDefault="00D15AD9" w:rsidP="00D15AD9">
      <w:pPr>
        <w:pStyle w:val="Pa1"/>
        <w:spacing w:after="240"/>
        <w:jc w:val="both"/>
        <w:rPr>
          <w:rStyle w:val="A0"/>
          <w:rFonts w:ascii="Arial" w:hAnsi="Arial" w:cs="Arial"/>
          <w:sz w:val="20"/>
          <w:szCs w:val="20"/>
        </w:rPr>
      </w:pPr>
      <w:r w:rsidRPr="00D15AD9">
        <w:rPr>
          <w:rStyle w:val="A0"/>
          <w:rFonts w:ascii="Arial" w:hAnsi="Arial" w:cs="Arial"/>
          <w:sz w:val="20"/>
          <w:szCs w:val="20"/>
        </w:rPr>
        <w:t>The Contractor shall construct temporary transverse pavement-wedge tie-ins where planed existing pavement is to remain temporarily without overlay to the extent allowed or required herein, in Section 315, elsewhere in the Contract, or by the Engineer. Each tie-in shall be constructed no less than 3 feet in length for every inch of depth of pavement planing performed and shall consist of a mix that is suitable as a riding surface to provide a smooth transition between planed existing pavement and undisturbed existing pavement or bridge decks. The Contractor shall construct such tie-ins prior to the planed surface being opened to traffic.</w:t>
      </w:r>
    </w:p>
    <w:p w14:paraId="1A6E39EC" w14:textId="02C0C834" w:rsidR="00D15AD9" w:rsidRDefault="00D15AD9" w:rsidP="00D15AD9">
      <w:pPr>
        <w:pStyle w:val="Pa1"/>
        <w:spacing w:after="240"/>
        <w:jc w:val="both"/>
        <w:rPr>
          <w:rStyle w:val="A0"/>
          <w:rFonts w:ascii="Arial" w:hAnsi="Arial" w:cs="Arial"/>
          <w:sz w:val="20"/>
          <w:szCs w:val="20"/>
        </w:rPr>
      </w:pPr>
      <w:r w:rsidRPr="00D15AD9">
        <w:rPr>
          <w:rStyle w:val="A0"/>
          <w:rFonts w:ascii="Arial" w:hAnsi="Arial" w:cs="Arial"/>
          <w:sz w:val="20"/>
          <w:szCs w:val="20"/>
        </w:rPr>
        <w:t>When planing to a depth of 2 inches or less at a bridge, the planed surface at the bridge may be left unpaved for up to 10 days.</w:t>
      </w:r>
    </w:p>
    <w:p w14:paraId="39B7029A" w14:textId="77777777" w:rsidR="00D15AD9" w:rsidRDefault="00D15AD9" w:rsidP="00D15AD9">
      <w:pPr>
        <w:pStyle w:val="Pa1"/>
        <w:spacing w:after="240"/>
        <w:jc w:val="both"/>
        <w:rPr>
          <w:rStyle w:val="A0"/>
          <w:rFonts w:ascii="Arial" w:hAnsi="Arial" w:cs="Arial"/>
          <w:sz w:val="20"/>
          <w:szCs w:val="20"/>
        </w:rPr>
      </w:pPr>
      <w:r w:rsidRPr="00D15AD9">
        <w:rPr>
          <w:rStyle w:val="A0"/>
          <w:rFonts w:ascii="Arial" w:hAnsi="Arial" w:cs="Arial"/>
          <w:sz w:val="20"/>
          <w:szCs w:val="20"/>
        </w:rPr>
        <w:t>Additional or other limitations and conditions to planing operations will be as specified and applicable to the Contract.</w:t>
      </w:r>
    </w:p>
    <w:p w14:paraId="5EAB2BAF" w14:textId="106BAFFC" w:rsidR="00D15AD9" w:rsidRDefault="00D15AD9" w:rsidP="00D15AD9">
      <w:pPr>
        <w:pStyle w:val="Pa1"/>
        <w:spacing w:after="240"/>
        <w:jc w:val="both"/>
        <w:outlineLvl w:val="1"/>
        <w:rPr>
          <w:rStyle w:val="A0"/>
          <w:rFonts w:ascii="Arial" w:hAnsi="Arial" w:cs="Arial"/>
          <w:b/>
          <w:bCs/>
          <w:sz w:val="20"/>
          <w:szCs w:val="20"/>
        </w:rPr>
      </w:pPr>
      <w:r>
        <w:rPr>
          <w:rStyle w:val="A0"/>
          <w:rFonts w:ascii="Arial" w:hAnsi="Arial" w:cs="Arial"/>
          <w:b/>
          <w:bCs/>
          <w:sz w:val="20"/>
          <w:szCs w:val="20"/>
        </w:rPr>
        <w:t xml:space="preserve">515.04 – </w:t>
      </w:r>
      <w:r w:rsidRPr="00D15AD9">
        <w:rPr>
          <w:rStyle w:val="A0"/>
          <w:rFonts w:ascii="Arial" w:hAnsi="Arial" w:cs="Arial"/>
          <w:b/>
          <w:bCs/>
          <w:sz w:val="20"/>
          <w:szCs w:val="20"/>
        </w:rPr>
        <w:t>Performance Pavement Planing Testing</w:t>
      </w:r>
    </w:p>
    <w:p w14:paraId="2CC8C940" w14:textId="38CD173B" w:rsidR="00D15AD9" w:rsidRDefault="00D15AD9" w:rsidP="00D15AD9">
      <w:pPr>
        <w:pStyle w:val="Pa1"/>
        <w:spacing w:after="240"/>
        <w:jc w:val="both"/>
        <w:rPr>
          <w:rStyle w:val="A0"/>
          <w:rFonts w:ascii="Arial" w:hAnsi="Arial" w:cs="Arial"/>
          <w:sz w:val="20"/>
          <w:szCs w:val="20"/>
        </w:rPr>
      </w:pPr>
      <w:r w:rsidRPr="00D15AD9">
        <w:rPr>
          <w:rStyle w:val="A0"/>
          <w:rFonts w:ascii="Arial" w:hAnsi="Arial" w:cs="Arial"/>
          <w:sz w:val="20"/>
          <w:szCs w:val="20"/>
        </w:rPr>
        <w:t xml:space="preserve">The Contractor shall perform mean texture depth (MTD) testing of the </w:t>
      </w:r>
      <w:proofErr w:type="spellStart"/>
      <w:r w:rsidRPr="00D15AD9">
        <w:rPr>
          <w:rStyle w:val="A0"/>
          <w:rFonts w:ascii="Arial" w:hAnsi="Arial" w:cs="Arial"/>
          <w:sz w:val="20"/>
          <w:szCs w:val="20"/>
        </w:rPr>
        <w:t>macrotexture</w:t>
      </w:r>
      <w:proofErr w:type="spellEnd"/>
      <w:r w:rsidRPr="00D15AD9">
        <w:rPr>
          <w:rStyle w:val="A0"/>
          <w:rFonts w:ascii="Arial" w:hAnsi="Arial" w:cs="Arial"/>
          <w:sz w:val="20"/>
          <w:szCs w:val="20"/>
        </w:rPr>
        <w:t xml:space="preserve"> surface on performance planed pavement in accordance with ASTM E965. Testing shall be accomplished by using a volumetric technique after planing operations have been completed and prior to opening a section of performance planed pavement to public traffic on roadways with posted speed limits of 55 mph or greater. The Contractor shall randomly select 10 locations at each section. Each location shall be tested and the average MTD of the 10 locations per section determined. The average MTD of the performance planed site shall be less than 2.0 millimeters and the upper limit for any one MTD measurement shall not exceed 3.10 millimeters in order for that section to be exposed to traffic.</w:t>
      </w:r>
    </w:p>
    <w:p w14:paraId="76C9CFC3" w14:textId="090B8D87" w:rsidR="00D15AD9" w:rsidRDefault="00D15AD9" w:rsidP="00D15AD9">
      <w:pPr>
        <w:pStyle w:val="Pa1"/>
        <w:spacing w:after="240"/>
        <w:jc w:val="both"/>
        <w:outlineLvl w:val="1"/>
        <w:rPr>
          <w:rStyle w:val="A0"/>
          <w:rFonts w:ascii="Arial" w:hAnsi="Arial" w:cs="Arial"/>
          <w:b/>
          <w:bCs/>
          <w:sz w:val="20"/>
          <w:szCs w:val="20"/>
        </w:rPr>
      </w:pPr>
      <w:r>
        <w:rPr>
          <w:rStyle w:val="A0"/>
          <w:rFonts w:ascii="Arial" w:hAnsi="Arial" w:cs="Arial"/>
          <w:b/>
          <w:bCs/>
          <w:sz w:val="20"/>
          <w:szCs w:val="20"/>
        </w:rPr>
        <w:t xml:space="preserve">515.05 – </w:t>
      </w:r>
      <w:r w:rsidRPr="00D15AD9">
        <w:rPr>
          <w:rStyle w:val="A0"/>
          <w:rFonts w:ascii="Arial" w:hAnsi="Arial" w:cs="Arial"/>
          <w:b/>
          <w:bCs/>
          <w:sz w:val="20"/>
          <w:szCs w:val="20"/>
        </w:rPr>
        <w:t>Measurement and Payment</w:t>
      </w:r>
    </w:p>
    <w:p w14:paraId="2EAD3BDC" w14:textId="2F010FF3" w:rsidR="00D15AD9" w:rsidRDefault="00D15AD9" w:rsidP="00D15AD9">
      <w:pPr>
        <w:pStyle w:val="Pa1"/>
        <w:spacing w:after="240"/>
        <w:jc w:val="both"/>
        <w:rPr>
          <w:rStyle w:val="A0"/>
          <w:rFonts w:ascii="Arial" w:hAnsi="Arial" w:cs="Arial"/>
          <w:sz w:val="20"/>
          <w:szCs w:val="20"/>
        </w:rPr>
      </w:pPr>
      <w:r w:rsidRPr="00D15AD9">
        <w:rPr>
          <w:rStyle w:val="A0"/>
          <w:rFonts w:ascii="Arial" w:hAnsi="Arial" w:cs="Arial"/>
          <w:b/>
          <w:bCs/>
          <w:sz w:val="20"/>
          <w:szCs w:val="20"/>
        </w:rPr>
        <w:t xml:space="preserve">Flexible pavement planing </w:t>
      </w:r>
      <w:r w:rsidRPr="00D15AD9">
        <w:rPr>
          <w:rStyle w:val="A0"/>
          <w:rFonts w:ascii="Arial" w:hAnsi="Arial" w:cs="Arial"/>
          <w:sz w:val="20"/>
          <w:szCs w:val="20"/>
        </w:rPr>
        <w:t xml:space="preserve">will be measured in square yards of pavement surface area removed to the depths specified in the Contract of the designated pavement type. The Engineer may direct the depth to be adjusted during the initial pass ± 1/2 inch due to field conditions at no additional cost, except in cases where such adjustment constitutes a “changed condition.” If the Engineer’s authorized adjustment of up to an additional 1/2 inch requires the Contractor to “square up” the planed area (depth of planed area now in </w:t>
      </w:r>
      <w:r w:rsidRPr="00D15AD9">
        <w:rPr>
          <w:rStyle w:val="A0"/>
          <w:rFonts w:ascii="Arial" w:hAnsi="Arial" w:cs="Arial"/>
          <w:sz w:val="20"/>
          <w:szCs w:val="20"/>
        </w:rPr>
        <w:lastRenderedPageBreak/>
        <w:t>excess of 2 inches), this will be considered a “changed condition” to the Contract according to Section 104.02, and the additional 1/2 inch area will be measured for payment.</w:t>
      </w:r>
    </w:p>
    <w:p w14:paraId="5BE94F4C" w14:textId="77777777" w:rsidR="00D15AD9" w:rsidRDefault="00D15AD9" w:rsidP="00D15AD9">
      <w:pPr>
        <w:pStyle w:val="Pa1"/>
        <w:spacing w:after="240"/>
        <w:jc w:val="both"/>
        <w:rPr>
          <w:rStyle w:val="A0"/>
          <w:rFonts w:ascii="Arial" w:hAnsi="Arial" w:cs="Arial"/>
          <w:sz w:val="20"/>
          <w:szCs w:val="20"/>
        </w:rPr>
      </w:pPr>
      <w:r w:rsidRPr="00D15AD9">
        <w:rPr>
          <w:rStyle w:val="A0"/>
          <w:rFonts w:ascii="Arial" w:hAnsi="Arial" w:cs="Arial"/>
          <w:sz w:val="20"/>
          <w:szCs w:val="20"/>
        </w:rPr>
        <w:t>The planed area is defined as the area resulting from actual length and width of the planed pavement surface visually verified and approved by the Engineer for payment.</w:t>
      </w:r>
    </w:p>
    <w:p w14:paraId="2234A57B" w14:textId="56CD9BC4" w:rsidR="00D15AD9" w:rsidRDefault="00D15AD9" w:rsidP="00D15AD9">
      <w:pPr>
        <w:pStyle w:val="Pa1"/>
        <w:spacing w:after="240"/>
        <w:jc w:val="both"/>
        <w:rPr>
          <w:rStyle w:val="A0"/>
          <w:rFonts w:ascii="Arial" w:hAnsi="Arial" w:cs="Arial"/>
          <w:sz w:val="20"/>
          <w:szCs w:val="20"/>
        </w:rPr>
      </w:pPr>
      <w:r w:rsidRPr="00D15AD9">
        <w:rPr>
          <w:rStyle w:val="A0"/>
          <w:rFonts w:ascii="Arial" w:hAnsi="Arial" w:cs="Arial"/>
          <w:sz w:val="20"/>
          <w:szCs w:val="20"/>
        </w:rPr>
        <w:t>If scabbing or laminations still exist and the Contractor has uniformly planed the pavement to the maximum potential depth of the initial pass as defined by the pay item (depth +1/2 inch), the Engineer may direct the Contractor to perform additional passes to increase the depth to eliminate the scabbing or delamination. The area of additional passes or increased depth beyond the maximum potential depth of the initial pass will also be measured and paid for in square yards as authorized by the Engineer. Such additional passes (beyond the maximum potential depth of the original pass) will not be adjusted, as in averaging or as a percentage of the original depth or considered as the maximum potential depth of the initial pass, to achieve final measurement or payment.</w:t>
      </w:r>
    </w:p>
    <w:p w14:paraId="0F53C3D9" w14:textId="77777777" w:rsidR="00D15AD9" w:rsidRDefault="00D15AD9" w:rsidP="00D15AD9">
      <w:pPr>
        <w:pStyle w:val="Pa1"/>
        <w:spacing w:after="240"/>
        <w:jc w:val="both"/>
        <w:rPr>
          <w:rStyle w:val="A0"/>
          <w:rFonts w:ascii="Arial" w:hAnsi="Arial" w:cs="Arial"/>
          <w:sz w:val="20"/>
          <w:szCs w:val="20"/>
        </w:rPr>
      </w:pPr>
      <w:r w:rsidRPr="00D15AD9">
        <w:rPr>
          <w:rStyle w:val="A0"/>
          <w:rFonts w:ascii="Arial" w:hAnsi="Arial" w:cs="Arial"/>
          <w:b/>
          <w:bCs/>
          <w:sz w:val="20"/>
          <w:szCs w:val="20"/>
        </w:rPr>
        <w:t xml:space="preserve">Flexible pavement tie-in planing </w:t>
      </w:r>
      <w:r w:rsidRPr="00D15AD9">
        <w:rPr>
          <w:rStyle w:val="A0"/>
          <w:rFonts w:ascii="Arial" w:hAnsi="Arial" w:cs="Arial"/>
          <w:sz w:val="20"/>
          <w:szCs w:val="20"/>
        </w:rPr>
        <w:t>used to tie into existing structures such as curbs, combination curb and gutters, and bridge terminal walls will be measured in square yards of surface area removed within the variable depth range designated. Measurement will be based on the full surface area (the actual length and width of the planed pavement surface visually verified and accepted by the Engineer for payment) within the range of depth specified in the Contract. The Engineer may direct the depth to be adjusted during the initial pass up to and including an additional ½ inch of the maximum depth stated in the pay item due to field conditions such as scabbing or delamination at no additional cost, except where such adjustment constitutes a “changed condition.”</w:t>
      </w:r>
    </w:p>
    <w:p w14:paraId="09A87A78" w14:textId="28DD9AC7" w:rsidR="00D15AD9" w:rsidRDefault="00D15AD9" w:rsidP="00D15AD9">
      <w:pPr>
        <w:pStyle w:val="Pa1"/>
        <w:spacing w:after="240"/>
        <w:jc w:val="both"/>
        <w:rPr>
          <w:rStyle w:val="A0"/>
          <w:rFonts w:ascii="Arial" w:hAnsi="Arial" w:cs="Arial"/>
          <w:sz w:val="20"/>
          <w:szCs w:val="20"/>
        </w:rPr>
      </w:pPr>
      <w:r w:rsidRPr="00D15AD9">
        <w:rPr>
          <w:rStyle w:val="A0"/>
          <w:rFonts w:ascii="Arial" w:hAnsi="Arial" w:cs="Arial"/>
          <w:sz w:val="20"/>
          <w:szCs w:val="20"/>
        </w:rPr>
        <w:t>If scabbing or laminations still exist after the Contractor has uniformly planed the pavement to the maximum potential depth of the initial variable pass as defined by the pay item (variable depth +1/2 inch), the Engineer may direct the Contractor to perform additional pass(</w:t>
      </w:r>
      <w:proofErr w:type="spellStart"/>
      <w:r w:rsidRPr="00D15AD9">
        <w:rPr>
          <w:rStyle w:val="A0"/>
          <w:rFonts w:ascii="Arial" w:hAnsi="Arial" w:cs="Arial"/>
          <w:sz w:val="20"/>
          <w:szCs w:val="20"/>
        </w:rPr>
        <w:t>es</w:t>
      </w:r>
      <w:proofErr w:type="spellEnd"/>
      <w:r w:rsidRPr="00D15AD9">
        <w:rPr>
          <w:rStyle w:val="A0"/>
          <w:rFonts w:ascii="Arial" w:hAnsi="Arial" w:cs="Arial"/>
          <w:sz w:val="20"/>
          <w:szCs w:val="20"/>
        </w:rPr>
        <w:t>) to increase the depth to eliminate the scabbing or delamination. The area of additional pass(</w:t>
      </w:r>
      <w:proofErr w:type="spellStart"/>
      <w:r w:rsidRPr="00D15AD9">
        <w:rPr>
          <w:rStyle w:val="A0"/>
          <w:rFonts w:ascii="Arial" w:hAnsi="Arial" w:cs="Arial"/>
          <w:sz w:val="20"/>
          <w:szCs w:val="20"/>
        </w:rPr>
        <w:t>es</w:t>
      </w:r>
      <w:proofErr w:type="spellEnd"/>
      <w:r w:rsidRPr="00D15AD9">
        <w:rPr>
          <w:rStyle w:val="A0"/>
          <w:rFonts w:ascii="Arial" w:hAnsi="Arial" w:cs="Arial"/>
          <w:sz w:val="20"/>
          <w:szCs w:val="20"/>
        </w:rPr>
        <w:t xml:space="preserve">) of increased depth beyond the maximum potential depth (+1/2 inch) of the initial variable depth pass will also be measured and paid for in square yards as authorized by the Engineer. Such additional </w:t>
      </w:r>
      <w:proofErr w:type="gramStart"/>
      <w:r w:rsidRPr="00D15AD9">
        <w:rPr>
          <w:rStyle w:val="A0"/>
          <w:rFonts w:ascii="Arial" w:hAnsi="Arial" w:cs="Arial"/>
          <w:sz w:val="20"/>
          <w:szCs w:val="20"/>
        </w:rPr>
        <w:t>pass(</w:t>
      </w:r>
      <w:proofErr w:type="spellStart"/>
      <w:proofErr w:type="gramEnd"/>
      <w:r w:rsidRPr="00D15AD9">
        <w:rPr>
          <w:rStyle w:val="A0"/>
          <w:rFonts w:ascii="Arial" w:hAnsi="Arial" w:cs="Arial"/>
          <w:sz w:val="20"/>
          <w:szCs w:val="20"/>
        </w:rPr>
        <w:t>es</w:t>
      </w:r>
      <w:proofErr w:type="spellEnd"/>
      <w:r w:rsidRPr="00D15AD9">
        <w:rPr>
          <w:rStyle w:val="A0"/>
          <w:rFonts w:ascii="Arial" w:hAnsi="Arial" w:cs="Arial"/>
          <w:sz w:val="20"/>
          <w:szCs w:val="20"/>
        </w:rPr>
        <w:t>) beyond the maximum potential depth of the original pass will not be adjusted, as in averaging, or as a percentage of the original depth, or considered as the maximum potential depth of the initial pass, to achieve final measurement or payment.</w:t>
      </w:r>
    </w:p>
    <w:p w14:paraId="6DAD7138" w14:textId="77777777" w:rsidR="00D15AD9" w:rsidRDefault="00D15AD9" w:rsidP="00D15AD9">
      <w:pPr>
        <w:pStyle w:val="Pa1"/>
        <w:spacing w:after="240"/>
        <w:jc w:val="both"/>
        <w:rPr>
          <w:rStyle w:val="A0"/>
          <w:rFonts w:ascii="Arial" w:hAnsi="Arial" w:cs="Arial"/>
          <w:sz w:val="20"/>
          <w:szCs w:val="20"/>
        </w:rPr>
      </w:pPr>
      <w:r w:rsidRPr="00D15AD9">
        <w:rPr>
          <w:rStyle w:val="A0"/>
          <w:rFonts w:ascii="Arial" w:hAnsi="Arial" w:cs="Arial"/>
          <w:b/>
          <w:bCs/>
          <w:sz w:val="20"/>
          <w:szCs w:val="20"/>
        </w:rPr>
        <w:t xml:space="preserve">Rigid pavement planing </w:t>
      </w:r>
      <w:r w:rsidRPr="00D15AD9">
        <w:rPr>
          <w:rStyle w:val="A0"/>
          <w:rFonts w:ascii="Arial" w:hAnsi="Arial" w:cs="Arial"/>
          <w:sz w:val="20"/>
          <w:szCs w:val="20"/>
        </w:rPr>
        <w:t>will be measured in square yards of pavement surface area removed to the uniform depth specified in the contract and will be paid for at the contract unit price per square yard for the range of depth designated.</w:t>
      </w:r>
    </w:p>
    <w:p w14:paraId="2D6F21B0" w14:textId="77777777" w:rsidR="00D15AD9" w:rsidRDefault="00D15AD9" w:rsidP="00D15AD9">
      <w:pPr>
        <w:pStyle w:val="Pa1"/>
        <w:spacing w:after="240"/>
        <w:jc w:val="both"/>
        <w:rPr>
          <w:rStyle w:val="A0"/>
          <w:rFonts w:ascii="Arial" w:hAnsi="Arial" w:cs="Arial"/>
          <w:sz w:val="20"/>
          <w:szCs w:val="20"/>
        </w:rPr>
      </w:pPr>
      <w:r w:rsidRPr="00D15AD9">
        <w:rPr>
          <w:rStyle w:val="A0"/>
          <w:rFonts w:ascii="Arial" w:hAnsi="Arial" w:cs="Arial"/>
          <w:b/>
          <w:bCs/>
          <w:sz w:val="20"/>
          <w:szCs w:val="20"/>
        </w:rPr>
        <w:t xml:space="preserve">Rigid pavement tie-in planning </w:t>
      </w:r>
      <w:r w:rsidRPr="00D15AD9">
        <w:rPr>
          <w:rStyle w:val="A0"/>
          <w:rFonts w:ascii="Arial" w:hAnsi="Arial" w:cs="Arial"/>
          <w:sz w:val="20"/>
          <w:szCs w:val="20"/>
        </w:rPr>
        <w:t>will be measured in square yards of pavement surface area removed to the variable depth specified in the contract and will be paid for at the contract unit price per square yard for the range of depth designated.</w:t>
      </w:r>
    </w:p>
    <w:p w14:paraId="67924E5A" w14:textId="77777777" w:rsidR="00D15AD9" w:rsidRDefault="00D15AD9" w:rsidP="00D15AD9">
      <w:pPr>
        <w:pStyle w:val="Pa1"/>
        <w:spacing w:after="240"/>
        <w:jc w:val="both"/>
        <w:rPr>
          <w:rStyle w:val="A0"/>
          <w:rFonts w:ascii="Arial" w:hAnsi="Arial" w:cs="Arial"/>
          <w:sz w:val="20"/>
          <w:szCs w:val="20"/>
        </w:rPr>
      </w:pPr>
      <w:r w:rsidRPr="00D15AD9">
        <w:rPr>
          <w:rStyle w:val="A0"/>
          <w:rFonts w:ascii="Arial" w:hAnsi="Arial" w:cs="Arial"/>
          <w:sz w:val="20"/>
          <w:szCs w:val="20"/>
        </w:rPr>
        <w:t>Planing performed to tie-in overlaid pavement to existing pavement or bridge decks that is determined by the Engineer to be a part of the mainline planing operations will not be measured for separate payment, the cost of which shall be included in the price bid for the appropriate depth range of flexible or rigid pavement planing.</w:t>
      </w:r>
    </w:p>
    <w:p w14:paraId="29BDFD89" w14:textId="77777777" w:rsidR="00D15AD9" w:rsidRDefault="00D15AD9" w:rsidP="00D15AD9">
      <w:pPr>
        <w:pStyle w:val="Pa1"/>
        <w:spacing w:after="240"/>
        <w:jc w:val="both"/>
        <w:rPr>
          <w:rStyle w:val="A0"/>
          <w:rFonts w:ascii="Arial" w:hAnsi="Arial" w:cs="Arial"/>
          <w:sz w:val="20"/>
          <w:szCs w:val="20"/>
        </w:rPr>
      </w:pPr>
      <w:r w:rsidRPr="00D15AD9">
        <w:rPr>
          <w:rStyle w:val="A0"/>
          <w:rFonts w:ascii="Arial" w:hAnsi="Arial" w:cs="Arial"/>
          <w:sz w:val="20"/>
          <w:szCs w:val="20"/>
        </w:rPr>
        <w:t>Pavement planing will be paid for at the contract unit price of the specified pavement type and depth or range of depths designated.</w:t>
      </w:r>
    </w:p>
    <w:p w14:paraId="2DFB0EF4" w14:textId="77777777" w:rsidR="00D15AD9" w:rsidRDefault="00D15AD9" w:rsidP="00D15AD9">
      <w:pPr>
        <w:pStyle w:val="Pa1"/>
        <w:spacing w:after="240"/>
        <w:jc w:val="both"/>
        <w:rPr>
          <w:rStyle w:val="A0"/>
          <w:rFonts w:ascii="Arial" w:hAnsi="Arial" w:cs="Arial"/>
          <w:sz w:val="20"/>
          <w:szCs w:val="20"/>
        </w:rPr>
      </w:pPr>
      <w:r w:rsidRPr="00D15AD9">
        <w:rPr>
          <w:rStyle w:val="A0"/>
          <w:rFonts w:ascii="Arial" w:hAnsi="Arial" w:cs="Arial"/>
          <w:sz w:val="20"/>
          <w:szCs w:val="20"/>
        </w:rPr>
        <w:t>These prices shall include removing and disposing of existing pavement.</w:t>
      </w:r>
    </w:p>
    <w:p w14:paraId="09DD84E0" w14:textId="33AAE9BE" w:rsidR="00D15AD9" w:rsidRDefault="00D15AD9" w:rsidP="00D15AD9">
      <w:pPr>
        <w:pStyle w:val="Pa1"/>
        <w:spacing w:after="240"/>
        <w:jc w:val="both"/>
        <w:rPr>
          <w:rStyle w:val="A0"/>
          <w:rFonts w:ascii="Arial" w:hAnsi="Arial" w:cs="Arial"/>
          <w:sz w:val="20"/>
          <w:szCs w:val="20"/>
        </w:rPr>
      </w:pPr>
      <w:r w:rsidRPr="00D15AD9">
        <w:rPr>
          <w:rStyle w:val="A0"/>
          <w:rFonts w:ascii="Arial" w:hAnsi="Arial" w:cs="Arial"/>
          <w:sz w:val="20"/>
          <w:szCs w:val="20"/>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980"/>
      </w:tblGrid>
      <w:tr w:rsidR="00D15AD9" w14:paraId="1B232F74" w14:textId="77777777" w:rsidTr="00D15AD9">
        <w:tc>
          <w:tcPr>
            <w:tcW w:w="4860" w:type="dxa"/>
            <w:tcBorders>
              <w:top w:val="single" w:sz="4" w:space="0" w:color="auto"/>
              <w:bottom w:val="single" w:sz="4" w:space="0" w:color="auto"/>
            </w:tcBorders>
          </w:tcPr>
          <w:p w14:paraId="46B09579" w14:textId="49A8B8CE" w:rsidR="00D15AD9" w:rsidRDefault="00D15AD9" w:rsidP="00D15AD9">
            <w:pPr>
              <w:pStyle w:val="Default"/>
              <w:rPr>
                <w:rFonts w:ascii="Arial" w:hAnsi="Arial" w:cs="Arial"/>
                <w:sz w:val="20"/>
                <w:szCs w:val="20"/>
              </w:rPr>
            </w:pPr>
            <w:r w:rsidRPr="00D15AD9">
              <w:rPr>
                <w:rStyle w:val="A0"/>
                <w:rFonts w:ascii="Arial" w:hAnsi="Arial" w:cs="Arial"/>
                <w:b/>
                <w:bCs/>
                <w:color w:val="auto"/>
                <w:sz w:val="20"/>
                <w:szCs w:val="20"/>
              </w:rPr>
              <w:lastRenderedPageBreak/>
              <w:t>Pay Item</w:t>
            </w:r>
          </w:p>
        </w:tc>
        <w:tc>
          <w:tcPr>
            <w:tcW w:w="1980" w:type="dxa"/>
            <w:tcBorders>
              <w:top w:val="single" w:sz="4" w:space="0" w:color="auto"/>
              <w:bottom w:val="single" w:sz="4" w:space="0" w:color="auto"/>
            </w:tcBorders>
          </w:tcPr>
          <w:p w14:paraId="7F632F86" w14:textId="00463954" w:rsidR="00D15AD9" w:rsidRDefault="00D15AD9" w:rsidP="00D15AD9">
            <w:pPr>
              <w:pStyle w:val="Default"/>
              <w:rPr>
                <w:rFonts w:ascii="Arial" w:hAnsi="Arial" w:cs="Arial"/>
                <w:sz w:val="20"/>
                <w:szCs w:val="20"/>
              </w:rPr>
            </w:pPr>
            <w:r w:rsidRPr="00D15AD9">
              <w:rPr>
                <w:rStyle w:val="A0"/>
                <w:rFonts w:ascii="Arial" w:hAnsi="Arial" w:cs="Arial"/>
                <w:b/>
                <w:bCs/>
                <w:color w:val="auto"/>
                <w:sz w:val="20"/>
                <w:szCs w:val="20"/>
              </w:rPr>
              <w:t>Pay Unit</w:t>
            </w:r>
          </w:p>
        </w:tc>
      </w:tr>
      <w:tr w:rsidR="00D15AD9" w14:paraId="1967377F" w14:textId="77777777" w:rsidTr="00D15AD9">
        <w:tc>
          <w:tcPr>
            <w:tcW w:w="4860" w:type="dxa"/>
            <w:tcBorders>
              <w:top w:val="single" w:sz="4" w:space="0" w:color="auto"/>
            </w:tcBorders>
          </w:tcPr>
          <w:p w14:paraId="2FE02DB6" w14:textId="50D0B6FB" w:rsidR="00D15AD9" w:rsidRDefault="00D15AD9" w:rsidP="00D15AD9">
            <w:pPr>
              <w:pStyle w:val="Default"/>
              <w:rPr>
                <w:rFonts w:ascii="Arial" w:hAnsi="Arial" w:cs="Arial"/>
                <w:sz w:val="20"/>
                <w:szCs w:val="20"/>
              </w:rPr>
            </w:pPr>
            <w:r w:rsidRPr="00D15AD9">
              <w:rPr>
                <w:rStyle w:val="A0"/>
                <w:rFonts w:ascii="Arial" w:hAnsi="Arial" w:cs="Arial"/>
                <w:color w:val="auto"/>
                <w:sz w:val="20"/>
                <w:szCs w:val="20"/>
              </w:rPr>
              <w:t>Flexible pavement planing (0-2” depth)</w:t>
            </w:r>
          </w:p>
        </w:tc>
        <w:tc>
          <w:tcPr>
            <w:tcW w:w="1980" w:type="dxa"/>
            <w:tcBorders>
              <w:top w:val="single" w:sz="4" w:space="0" w:color="auto"/>
            </w:tcBorders>
          </w:tcPr>
          <w:p w14:paraId="46467E47" w14:textId="7994D8FC" w:rsidR="00D15AD9" w:rsidRDefault="00D15AD9" w:rsidP="00D15AD9">
            <w:pPr>
              <w:pStyle w:val="Default"/>
              <w:rPr>
                <w:rFonts w:ascii="Arial" w:hAnsi="Arial" w:cs="Arial"/>
                <w:sz w:val="20"/>
                <w:szCs w:val="20"/>
              </w:rPr>
            </w:pPr>
            <w:r w:rsidRPr="00D15AD9">
              <w:rPr>
                <w:rStyle w:val="A0"/>
                <w:rFonts w:ascii="Arial" w:hAnsi="Arial" w:cs="Arial"/>
                <w:color w:val="auto"/>
                <w:sz w:val="20"/>
                <w:szCs w:val="20"/>
              </w:rPr>
              <w:t>Square yard</w:t>
            </w:r>
          </w:p>
        </w:tc>
      </w:tr>
      <w:tr w:rsidR="00D15AD9" w14:paraId="42435CEB" w14:textId="77777777" w:rsidTr="00D15AD9">
        <w:tc>
          <w:tcPr>
            <w:tcW w:w="4860" w:type="dxa"/>
          </w:tcPr>
          <w:p w14:paraId="27C8C47A" w14:textId="182E03C2" w:rsidR="00D15AD9" w:rsidRDefault="00D15AD9" w:rsidP="00D15AD9">
            <w:pPr>
              <w:pStyle w:val="Default"/>
              <w:rPr>
                <w:rFonts w:ascii="Arial" w:hAnsi="Arial" w:cs="Arial"/>
                <w:sz w:val="20"/>
                <w:szCs w:val="20"/>
              </w:rPr>
            </w:pPr>
            <w:r w:rsidRPr="00D15AD9">
              <w:rPr>
                <w:rStyle w:val="A0"/>
                <w:rFonts w:ascii="Arial" w:hAnsi="Arial" w:cs="Arial"/>
                <w:color w:val="auto"/>
                <w:sz w:val="20"/>
                <w:szCs w:val="20"/>
              </w:rPr>
              <w:t>Flexible pavement planing (Above 2”-4” depth)</w:t>
            </w:r>
          </w:p>
        </w:tc>
        <w:tc>
          <w:tcPr>
            <w:tcW w:w="1980" w:type="dxa"/>
          </w:tcPr>
          <w:p w14:paraId="5C263EC8" w14:textId="69B9B09B" w:rsidR="00D15AD9" w:rsidRDefault="00D15AD9" w:rsidP="00D15AD9">
            <w:pPr>
              <w:pStyle w:val="Default"/>
              <w:rPr>
                <w:rFonts w:ascii="Arial" w:hAnsi="Arial" w:cs="Arial"/>
                <w:sz w:val="20"/>
                <w:szCs w:val="20"/>
              </w:rPr>
            </w:pPr>
            <w:r w:rsidRPr="00D15AD9">
              <w:rPr>
                <w:rStyle w:val="A0"/>
                <w:rFonts w:ascii="Arial" w:hAnsi="Arial" w:cs="Arial"/>
                <w:color w:val="auto"/>
                <w:sz w:val="20"/>
                <w:szCs w:val="20"/>
              </w:rPr>
              <w:t>Square yard</w:t>
            </w:r>
          </w:p>
        </w:tc>
      </w:tr>
      <w:tr w:rsidR="00D15AD9" w14:paraId="5570C021" w14:textId="77777777" w:rsidTr="00D15AD9">
        <w:tc>
          <w:tcPr>
            <w:tcW w:w="4860" w:type="dxa"/>
          </w:tcPr>
          <w:p w14:paraId="283ACEAA" w14:textId="5214AF17" w:rsidR="00D15AD9" w:rsidRPr="00D15AD9" w:rsidRDefault="00D15AD9" w:rsidP="00D15AD9">
            <w:pPr>
              <w:pStyle w:val="Default"/>
              <w:rPr>
                <w:rStyle w:val="A0"/>
                <w:rFonts w:ascii="Arial" w:hAnsi="Arial" w:cs="Arial"/>
                <w:color w:val="auto"/>
                <w:sz w:val="20"/>
                <w:szCs w:val="20"/>
              </w:rPr>
            </w:pPr>
            <w:r w:rsidRPr="00D15AD9">
              <w:rPr>
                <w:rStyle w:val="A0"/>
                <w:rFonts w:ascii="Arial" w:hAnsi="Arial" w:cs="Arial"/>
                <w:color w:val="auto"/>
                <w:sz w:val="20"/>
                <w:szCs w:val="20"/>
              </w:rPr>
              <w:t>Flexible pavement planing (Above 4” depth)</w:t>
            </w:r>
          </w:p>
        </w:tc>
        <w:tc>
          <w:tcPr>
            <w:tcW w:w="1980" w:type="dxa"/>
          </w:tcPr>
          <w:p w14:paraId="731706E7" w14:textId="3952EE41" w:rsidR="00D15AD9" w:rsidRPr="00D15AD9" w:rsidRDefault="00D15AD9" w:rsidP="00D15AD9">
            <w:pPr>
              <w:pStyle w:val="Default"/>
              <w:rPr>
                <w:rStyle w:val="A0"/>
                <w:rFonts w:ascii="Arial" w:hAnsi="Arial" w:cs="Arial"/>
                <w:color w:val="auto"/>
                <w:sz w:val="20"/>
                <w:szCs w:val="20"/>
              </w:rPr>
            </w:pPr>
            <w:r w:rsidRPr="00D15AD9">
              <w:rPr>
                <w:rStyle w:val="A0"/>
                <w:rFonts w:ascii="Arial" w:hAnsi="Arial" w:cs="Arial"/>
                <w:color w:val="auto"/>
                <w:sz w:val="20"/>
                <w:szCs w:val="20"/>
              </w:rPr>
              <w:t>Square yard</w:t>
            </w:r>
          </w:p>
        </w:tc>
      </w:tr>
      <w:tr w:rsidR="00D15AD9" w14:paraId="7ECFCD85" w14:textId="77777777" w:rsidTr="00D15AD9">
        <w:tc>
          <w:tcPr>
            <w:tcW w:w="4860" w:type="dxa"/>
          </w:tcPr>
          <w:p w14:paraId="696F1BBB" w14:textId="16164E0F" w:rsidR="00D15AD9" w:rsidRPr="00D15AD9" w:rsidRDefault="00D15AD9" w:rsidP="00D15AD9">
            <w:pPr>
              <w:pStyle w:val="Default"/>
              <w:rPr>
                <w:rStyle w:val="A0"/>
                <w:rFonts w:ascii="Arial" w:hAnsi="Arial" w:cs="Arial"/>
                <w:color w:val="auto"/>
                <w:sz w:val="20"/>
                <w:szCs w:val="20"/>
              </w:rPr>
            </w:pPr>
            <w:r w:rsidRPr="00D15AD9">
              <w:rPr>
                <w:rStyle w:val="A0"/>
                <w:rFonts w:ascii="Arial" w:hAnsi="Arial" w:cs="Arial"/>
                <w:color w:val="auto"/>
                <w:sz w:val="20"/>
                <w:szCs w:val="20"/>
              </w:rPr>
              <w:t>Flexible pavement tie-in planing (0-2” depth)</w:t>
            </w:r>
          </w:p>
        </w:tc>
        <w:tc>
          <w:tcPr>
            <w:tcW w:w="1980" w:type="dxa"/>
          </w:tcPr>
          <w:p w14:paraId="6687B24B" w14:textId="60E1BDEE" w:rsidR="00D15AD9" w:rsidRPr="00D15AD9" w:rsidRDefault="00D15AD9" w:rsidP="00D15AD9">
            <w:pPr>
              <w:pStyle w:val="Default"/>
              <w:rPr>
                <w:rStyle w:val="A0"/>
                <w:rFonts w:ascii="Arial" w:hAnsi="Arial" w:cs="Arial"/>
                <w:color w:val="auto"/>
                <w:sz w:val="20"/>
                <w:szCs w:val="20"/>
              </w:rPr>
            </w:pPr>
            <w:r w:rsidRPr="00D15AD9">
              <w:rPr>
                <w:rStyle w:val="A0"/>
                <w:rFonts w:ascii="Arial" w:hAnsi="Arial" w:cs="Arial"/>
                <w:color w:val="auto"/>
                <w:sz w:val="20"/>
                <w:szCs w:val="20"/>
              </w:rPr>
              <w:t>Square yard</w:t>
            </w:r>
          </w:p>
        </w:tc>
      </w:tr>
      <w:tr w:rsidR="00D15AD9" w14:paraId="6DDADFDC" w14:textId="77777777" w:rsidTr="00D15AD9">
        <w:tc>
          <w:tcPr>
            <w:tcW w:w="4860" w:type="dxa"/>
          </w:tcPr>
          <w:p w14:paraId="4022F880" w14:textId="3EA03428" w:rsidR="00D15AD9" w:rsidRPr="00D15AD9" w:rsidRDefault="00D15AD9" w:rsidP="00D15AD9">
            <w:pPr>
              <w:pStyle w:val="Default"/>
              <w:rPr>
                <w:rStyle w:val="A0"/>
                <w:rFonts w:ascii="Arial" w:hAnsi="Arial" w:cs="Arial"/>
                <w:color w:val="auto"/>
                <w:sz w:val="20"/>
                <w:szCs w:val="20"/>
              </w:rPr>
            </w:pPr>
            <w:r w:rsidRPr="00D15AD9">
              <w:rPr>
                <w:rStyle w:val="A0"/>
                <w:rFonts w:ascii="Arial" w:hAnsi="Arial" w:cs="Arial"/>
                <w:color w:val="auto"/>
                <w:sz w:val="20"/>
                <w:szCs w:val="20"/>
              </w:rPr>
              <w:t>Flexible pavement tie-in planing (Above 2”-4” depth)</w:t>
            </w:r>
          </w:p>
        </w:tc>
        <w:tc>
          <w:tcPr>
            <w:tcW w:w="1980" w:type="dxa"/>
          </w:tcPr>
          <w:p w14:paraId="18A4303A" w14:textId="64E95694" w:rsidR="00D15AD9" w:rsidRPr="00D15AD9" w:rsidRDefault="00D15AD9" w:rsidP="00D15AD9">
            <w:pPr>
              <w:pStyle w:val="Default"/>
              <w:rPr>
                <w:rStyle w:val="A0"/>
                <w:rFonts w:ascii="Arial" w:hAnsi="Arial" w:cs="Arial"/>
                <w:color w:val="auto"/>
                <w:sz w:val="20"/>
                <w:szCs w:val="20"/>
              </w:rPr>
            </w:pPr>
            <w:r w:rsidRPr="00D15AD9">
              <w:rPr>
                <w:rStyle w:val="A0"/>
                <w:rFonts w:ascii="Arial" w:hAnsi="Arial" w:cs="Arial"/>
                <w:color w:val="auto"/>
                <w:sz w:val="20"/>
                <w:szCs w:val="20"/>
              </w:rPr>
              <w:t>Square yard</w:t>
            </w:r>
          </w:p>
        </w:tc>
      </w:tr>
      <w:tr w:rsidR="00D15AD9" w14:paraId="4CE887F5" w14:textId="77777777" w:rsidTr="00D15AD9">
        <w:tc>
          <w:tcPr>
            <w:tcW w:w="4860" w:type="dxa"/>
          </w:tcPr>
          <w:p w14:paraId="65DF1810" w14:textId="33BE6A81" w:rsidR="00D15AD9" w:rsidRPr="00D15AD9" w:rsidRDefault="00D15AD9" w:rsidP="00D15AD9">
            <w:pPr>
              <w:pStyle w:val="Default"/>
              <w:rPr>
                <w:rStyle w:val="A0"/>
                <w:rFonts w:ascii="Arial" w:hAnsi="Arial" w:cs="Arial"/>
                <w:color w:val="auto"/>
                <w:sz w:val="20"/>
                <w:szCs w:val="20"/>
              </w:rPr>
            </w:pPr>
            <w:r w:rsidRPr="00D15AD9">
              <w:rPr>
                <w:rStyle w:val="A0"/>
                <w:rFonts w:ascii="Arial" w:hAnsi="Arial" w:cs="Arial"/>
                <w:color w:val="auto"/>
                <w:sz w:val="20"/>
                <w:szCs w:val="20"/>
              </w:rPr>
              <w:t>Flexible pavement planing (over 4” depth)</w:t>
            </w:r>
          </w:p>
        </w:tc>
        <w:tc>
          <w:tcPr>
            <w:tcW w:w="1980" w:type="dxa"/>
          </w:tcPr>
          <w:p w14:paraId="3AAAFE3F" w14:textId="64ADBC4B" w:rsidR="00D15AD9" w:rsidRPr="00D15AD9" w:rsidRDefault="00D15AD9" w:rsidP="00D15AD9">
            <w:pPr>
              <w:pStyle w:val="Default"/>
              <w:rPr>
                <w:rStyle w:val="A0"/>
                <w:rFonts w:ascii="Arial" w:hAnsi="Arial" w:cs="Arial"/>
                <w:color w:val="auto"/>
                <w:sz w:val="20"/>
                <w:szCs w:val="20"/>
              </w:rPr>
            </w:pPr>
            <w:r w:rsidRPr="00D15AD9">
              <w:rPr>
                <w:rStyle w:val="A0"/>
                <w:rFonts w:ascii="Arial" w:hAnsi="Arial" w:cs="Arial"/>
                <w:color w:val="auto"/>
                <w:sz w:val="20"/>
                <w:szCs w:val="20"/>
              </w:rPr>
              <w:t>Square yard</w:t>
            </w:r>
          </w:p>
        </w:tc>
      </w:tr>
      <w:tr w:rsidR="00D15AD9" w14:paraId="0389C910" w14:textId="77777777" w:rsidTr="00D15AD9">
        <w:tc>
          <w:tcPr>
            <w:tcW w:w="4860" w:type="dxa"/>
          </w:tcPr>
          <w:p w14:paraId="793FD28D" w14:textId="4D3F03BF" w:rsidR="00D15AD9" w:rsidRPr="00D15AD9" w:rsidRDefault="00D15AD9" w:rsidP="00D15AD9">
            <w:pPr>
              <w:pStyle w:val="Default"/>
              <w:rPr>
                <w:rStyle w:val="A0"/>
                <w:rFonts w:ascii="Arial" w:hAnsi="Arial" w:cs="Arial"/>
                <w:color w:val="auto"/>
                <w:sz w:val="20"/>
                <w:szCs w:val="20"/>
              </w:rPr>
            </w:pPr>
            <w:r w:rsidRPr="00D15AD9">
              <w:rPr>
                <w:rStyle w:val="A0"/>
                <w:rFonts w:ascii="Arial" w:hAnsi="Arial" w:cs="Arial"/>
                <w:color w:val="auto"/>
                <w:sz w:val="20"/>
                <w:szCs w:val="20"/>
              </w:rPr>
              <w:t>Rigid pavement planing (0-2” depth)</w:t>
            </w:r>
          </w:p>
        </w:tc>
        <w:tc>
          <w:tcPr>
            <w:tcW w:w="1980" w:type="dxa"/>
          </w:tcPr>
          <w:p w14:paraId="207D5746" w14:textId="28B1F05B" w:rsidR="00D15AD9" w:rsidRPr="00D15AD9" w:rsidRDefault="00D15AD9" w:rsidP="00D15AD9">
            <w:pPr>
              <w:pStyle w:val="Default"/>
              <w:rPr>
                <w:rStyle w:val="A0"/>
                <w:rFonts w:ascii="Arial" w:hAnsi="Arial" w:cs="Arial"/>
                <w:color w:val="auto"/>
                <w:sz w:val="20"/>
                <w:szCs w:val="20"/>
              </w:rPr>
            </w:pPr>
            <w:r w:rsidRPr="00D15AD9">
              <w:rPr>
                <w:rStyle w:val="A0"/>
                <w:rFonts w:ascii="Arial" w:hAnsi="Arial" w:cs="Arial"/>
                <w:color w:val="auto"/>
                <w:sz w:val="20"/>
                <w:szCs w:val="20"/>
              </w:rPr>
              <w:t>Square yard</w:t>
            </w:r>
          </w:p>
        </w:tc>
      </w:tr>
      <w:tr w:rsidR="00D15AD9" w14:paraId="4DF3BDAF" w14:textId="77777777" w:rsidTr="00D15AD9">
        <w:tc>
          <w:tcPr>
            <w:tcW w:w="4860" w:type="dxa"/>
          </w:tcPr>
          <w:p w14:paraId="441724E1" w14:textId="67DE129D" w:rsidR="00D15AD9" w:rsidRPr="00D15AD9" w:rsidRDefault="00D15AD9" w:rsidP="00D15AD9">
            <w:pPr>
              <w:pStyle w:val="Default"/>
              <w:rPr>
                <w:rStyle w:val="A0"/>
                <w:rFonts w:ascii="Arial" w:hAnsi="Arial" w:cs="Arial"/>
                <w:color w:val="auto"/>
                <w:sz w:val="20"/>
                <w:szCs w:val="20"/>
              </w:rPr>
            </w:pPr>
            <w:r w:rsidRPr="00D15AD9">
              <w:rPr>
                <w:rStyle w:val="A0"/>
                <w:rFonts w:ascii="Arial" w:hAnsi="Arial" w:cs="Arial"/>
                <w:color w:val="auto"/>
                <w:sz w:val="20"/>
                <w:szCs w:val="20"/>
              </w:rPr>
              <w:t>Rigid pavement tie-in planing (0-2” depth)</w:t>
            </w:r>
          </w:p>
        </w:tc>
        <w:tc>
          <w:tcPr>
            <w:tcW w:w="1980" w:type="dxa"/>
          </w:tcPr>
          <w:p w14:paraId="46EEB071" w14:textId="7CE5FF27" w:rsidR="00D15AD9" w:rsidRPr="00D15AD9" w:rsidRDefault="00D15AD9" w:rsidP="00D15AD9">
            <w:pPr>
              <w:pStyle w:val="Default"/>
              <w:rPr>
                <w:rStyle w:val="A0"/>
                <w:rFonts w:ascii="Arial" w:hAnsi="Arial" w:cs="Arial"/>
                <w:color w:val="auto"/>
                <w:sz w:val="20"/>
                <w:szCs w:val="20"/>
              </w:rPr>
            </w:pPr>
            <w:r w:rsidRPr="00D15AD9">
              <w:rPr>
                <w:rStyle w:val="A0"/>
                <w:rFonts w:ascii="Arial" w:hAnsi="Arial" w:cs="Arial"/>
                <w:color w:val="auto"/>
                <w:sz w:val="20"/>
                <w:szCs w:val="20"/>
              </w:rPr>
              <w:t>Square yard</w:t>
            </w:r>
          </w:p>
        </w:tc>
      </w:tr>
    </w:tbl>
    <w:p w14:paraId="708A84AD" w14:textId="1E7A6618" w:rsidR="006E6BD8" w:rsidRPr="00D15AD9" w:rsidRDefault="006E6BD8" w:rsidP="00D15AD9">
      <w:pPr>
        <w:pStyle w:val="Default"/>
        <w:rPr>
          <w:rFonts w:ascii="Arial" w:hAnsi="Arial" w:cs="Arial"/>
          <w:sz w:val="20"/>
          <w:szCs w:val="20"/>
        </w:rPr>
      </w:pPr>
    </w:p>
    <w:sectPr w:rsidR="006E6BD8" w:rsidRPr="00D15AD9" w:rsidSect="0057726F">
      <w:headerReference w:type="default" r:id="rId11"/>
      <w:footerReference w:type="even" r:id="rId12"/>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45FCCA" w14:textId="77777777" w:rsidR="00C3437F" w:rsidRDefault="00C3437F">
      <w:r>
        <w:separator/>
      </w:r>
    </w:p>
  </w:endnote>
  <w:endnote w:type="continuationSeparator" w:id="0">
    <w:p w14:paraId="5EBA8E00" w14:textId="77777777" w:rsidR="00C3437F" w:rsidRDefault="00C3437F">
      <w:r>
        <w:continuationSeparator/>
      </w:r>
    </w:p>
  </w:endnote>
  <w:endnote w:type="continuationNotice" w:id="1">
    <w:p w14:paraId="6703BE41" w14:textId="77777777" w:rsidR="00C3437F" w:rsidRDefault="00C343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MS Goth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DCCC8" w14:textId="77777777" w:rsidR="00C465E2" w:rsidRDefault="00C465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3F5CDC2" w14:textId="77777777" w:rsidR="00C465E2" w:rsidRDefault="00C465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147AA" w14:textId="15ABE7B1" w:rsidR="00C465E2" w:rsidRDefault="00C465E2" w:rsidP="009526D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37F3BB" w14:textId="77777777" w:rsidR="00C3437F" w:rsidRDefault="00C3437F">
      <w:r>
        <w:separator/>
      </w:r>
    </w:p>
  </w:footnote>
  <w:footnote w:type="continuationSeparator" w:id="0">
    <w:p w14:paraId="28305A16" w14:textId="77777777" w:rsidR="00C3437F" w:rsidRDefault="00C3437F">
      <w:r>
        <w:continuationSeparator/>
      </w:r>
    </w:p>
  </w:footnote>
  <w:footnote w:type="continuationNotice" w:id="1">
    <w:p w14:paraId="3C0D96C2" w14:textId="77777777" w:rsidR="00C3437F" w:rsidRDefault="00C3437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54F79" w14:textId="77777777" w:rsidR="00C465E2" w:rsidRDefault="00C465E2" w:rsidP="009526DE">
    <w:pPr>
      <w:jc w:val="center"/>
      <w:rPr>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35780"/>
    <w:rsid w:val="00043624"/>
    <w:rsid w:val="0005647F"/>
    <w:rsid w:val="00083603"/>
    <w:rsid w:val="00090631"/>
    <w:rsid w:val="000A36B1"/>
    <w:rsid w:val="000B1583"/>
    <w:rsid w:val="000C2BB7"/>
    <w:rsid w:val="000D6A5F"/>
    <w:rsid w:val="001036E4"/>
    <w:rsid w:val="00124CB7"/>
    <w:rsid w:val="001455AC"/>
    <w:rsid w:val="00164AFC"/>
    <w:rsid w:val="00173606"/>
    <w:rsid w:val="001747BB"/>
    <w:rsid w:val="00187E50"/>
    <w:rsid w:val="001A0DC3"/>
    <w:rsid w:val="001A5703"/>
    <w:rsid w:val="001C3AD9"/>
    <w:rsid w:val="001C75AE"/>
    <w:rsid w:val="001E52F3"/>
    <w:rsid w:val="00247663"/>
    <w:rsid w:val="00263AF2"/>
    <w:rsid w:val="00273B86"/>
    <w:rsid w:val="00282900"/>
    <w:rsid w:val="00283FD0"/>
    <w:rsid w:val="002914F8"/>
    <w:rsid w:val="002947B4"/>
    <w:rsid w:val="002965B2"/>
    <w:rsid w:val="002A44FE"/>
    <w:rsid w:val="002B1205"/>
    <w:rsid w:val="002B2F69"/>
    <w:rsid w:val="002B5F18"/>
    <w:rsid w:val="003029F9"/>
    <w:rsid w:val="00307D20"/>
    <w:rsid w:val="00316F97"/>
    <w:rsid w:val="00323B0B"/>
    <w:rsid w:val="0032427B"/>
    <w:rsid w:val="00325391"/>
    <w:rsid w:val="00331E85"/>
    <w:rsid w:val="00343A43"/>
    <w:rsid w:val="00357292"/>
    <w:rsid w:val="00364E81"/>
    <w:rsid w:val="00372CE4"/>
    <w:rsid w:val="00375906"/>
    <w:rsid w:val="00393D94"/>
    <w:rsid w:val="003A0690"/>
    <w:rsid w:val="003A5083"/>
    <w:rsid w:val="003B7E04"/>
    <w:rsid w:val="003C3E13"/>
    <w:rsid w:val="003D2DD4"/>
    <w:rsid w:val="003E4CBB"/>
    <w:rsid w:val="003F01E1"/>
    <w:rsid w:val="003F33CA"/>
    <w:rsid w:val="003F3681"/>
    <w:rsid w:val="003F6770"/>
    <w:rsid w:val="004131AD"/>
    <w:rsid w:val="004169D2"/>
    <w:rsid w:val="00423CAD"/>
    <w:rsid w:val="00425AD1"/>
    <w:rsid w:val="00431F1A"/>
    <w:rsid w:val="00440F9A"/>
    <w:rsid w:val="00454DAC"/>
    <w:rsid w:val="00457E77"/>
    <w:rsid w:val="00462468"/>
    <w:rsid w:val="004829C7"/>
    <w:rsid w:val="004A27A0"/>
    <w:rsid w:val="004D68A4"/>
    <w:rsid w:val="004F2E6E"/>
    <w:rsid w:val="005159F3"/>
    <w:rsid w:val="005341AD"/>
    <w:rsid w:val="00535C38"/>
    <w:rsid w:val="00535FFD"/>
    <w:rsid w:val="005532F8"/>
    <w:rsid w:val="005727BF"/>
    <w:rsid w:val="0057726F"/>
    <w:rsid w:val="00577CA1"/>
    <w:rsid w:val="005A4CBE"/>
    <w:rsid w:val="005E1505"/>
    <w:rsid w:val="005E53AF"/>
    <w:rsid w:val="005F14C2"/>
    <w:rsid w:val="006045F6"/>
    <w:rsid w:val="00621AF4"/>
    <w:rsid w:val="0062232A"/>
    <w:rsid w:val="00644A34"/>
    <w:rsid w:val="0066406A"/>
    <w:rsid w:val="00665E89"/>
    <w:rsid w:val="00673B81"/>
    <w:rsid w:val="006B4007"/>
    <w:rsid w:val="006B4597"/>
    <w:rsid w:val="006E6BD8"/>
    <w:rsid w:val="007304EB"/>
    <w:rsid w:val="00736A80"/>
    <w:rsid w:val="007423CE"/>
    <w:rsid w:val="00742ED5"/>
    <w:rsid w:val="0074398E"/>
    <w:rsid w:val="00746B89"/>
    <w:rsid w:val="00785619"/>
    <w:rsid w:val="0079427F"/>
    <w:rsid w:val="007D00D6"/>
    <w:rsid w:val="007E685E"/>
    <w:rsid w:val="007F7DDB"/>
    <w:rsid w:val="00815CA3"/>
    <w:rsid w:val="00822048"/>
    <w:rsid w:val="00840274"/>
    <w:rsid w:val="008438A8"/>
    <w:rsid w:val="008524B7"/>
    <w:rsid w:val="00857E29"/>
    <w:rsid w:val="008706D3"/>
    <w:rsid w:val="008829A1"/>
    <w:rsid w:val="008840E8"/>
    <w:rsid w:val="0089201C"/>
    <w:rsid w:val="0089475A"/>
    <w:rsid w:val="008953D9"/>
    <w:rsid w:val="008B2707"/>
    <w:rsid w:val="008B7B9B"/>
    <w:rsid w:val="008C710F"/>
    <w:rsid w:val="008E2063"/>
    <w:rsid w:val="008E52B8"/>
    <w:rsid w:val="00905056"/>
    <w:rsid w:val="00912E74"/>
    <w:rsid w:val="0093532D"/>
    <w:rsid w:val="009362FF"/>
    <w:rsid w:val="00947B4C"/>
    <w:rsid w:val="009526DE"/>
    <w:rsid w:val="0095452F"/>
    <w:rsid w:val="00981DD7"/>
    <w:rsid w:val="009928E6"/>
    <w:rsid w:val="009A79BC"/>
    <w:rsid w:val="009D0E74"/>
    <w:rsid w:val="009D7F49"/>
    <w:rsid w:val="009F392B"/>
    <w:rsid w:val="009F397A"/>
    <w:rsid w:val="009F4134"/>
    <w:rsid w:val="00A02660"/>
    <w:rsid w:val="00A25324"/>
    <w:rsid w:val="00A50D4E"/>
    <w:rsid w:val="00A54C63"/>
    <w:rsid w:val="00A61AA3"/>
    <w:rsid w:val="00A63EB3"/>
    <w:rsid w:val="00AB63FD"/>
    <w:rsid w:val="00AC1F48"/>
    <w:rsid w:val="00AC4AFE"/>
    <w:rsid w:val="00AF4C12"/>
    <w:rsid w:val="00B07ABE"/>
    <w:rsid w:val="00B16F03"/>
    <w:rsid w:val="00B41621"/>
    <w:rsid w:val="00B525D5"/>
    <w:rsid w:val="00B654F3"/>
    <w:rsid w:val="00B66601"/>
    <w:rsid w:val="00B704DA"/>
    <w:rsid w:val="00B85572"/>
    <w:rsid w:val="00BA34E3"/>
    <w:rsid w:val="00BB067D"/>
    <w:rsid w:val="00BC6553"/>
    <w:rsid w:val="00BE2412"/>
    <w:rsid w:val="00BF0974"/>
    <w:rsid w:val="00BF3644"/>
    <w:rsid w:val="00C11E49"/>
    <w:rsid w:val="00C24A64"/>
    <w:rsid w:val="00C26410"/>
    <w:rsid w:val="00C33024"/>
    <w:rsid w:val="00C3437F"/>
    <w:rsid w:val="00C465E2"/>
    <w:rsid w:val="00CA37C3"/>
    <w:rsid w:val="00CA538D"/>
    <w:rsid w:val="00CB0AB1"/>
    <w:rsid w:val="00CB273E"/>
    <w:rsid w:val="00CB529E"/>
    <w:rsid w:val="00CC5095"/>
    <w:rsid w:val="00CC5368"/>
    <w:rsid w:val="00CC5F87"/>
    <w:rsid w:val="00CC7A1F"/>
    <w:rsid w:val="00CE04B3"/>
    <w:rsid w:val="00CE0A98"/>
    <w:rsid w:val="00CE36B9"/>
    <w:rsid w:val="00CE5F24"/>
    <w:rsid w:val="00CE6EB0"/>
    <w:rsid w:val="00D05DEE"/>
    <w:rsid w:val="00D15AD9"/>
    <w:rsid w:val="00D20CC2"/>
    <w:rsid w:val="00D23769"/>
    <w:rsid w:val="00D2400F"/>
    <w:rsid w:val="00D32710"/>
    <w:rsid w:val="00D33D8C"/>
    <w:rsid w:val="00D40E5B"/>
    <w:rsid w:val="00D4772D"/>
    <w:rsid w:val="00D5620A"/>
    <w:rsid w:val="00D61F39"/>
    <w:rsid w:val="00DD45F2"/>
    <w:rsid w:val="00DE2293"/>
    <w:rsid w:val="00E12252"/>
    <w:rsid w:val="00E13277"/>
    <w:rsid w:val="00E21866"/>
    <w:rsid w:val="00E33BC5"/>
    <w:rsid w:val="00E452CA"/>
    <w:rsid w:val="00E55D17"/>
    <w:rsid w:val="00E640DB"/>
    <w:rsid w:val="00E65800"/>
    <w:rsid w:val="00E66758"/>
    <w:rsid w:val="00E91E16"/>
    <w:rsid w:val="00ED2DF9"/>
    <w:rsid w:val="00EE1913"/>
    <w:rsid w:val="00EF759E"/>
    <w:rsid w:val="00F12450"/>
    <w:rsid w:val="00F32F18"/>
    <w:rsid w:val="00F50D58"/>
    <w:rsid w:val="00F549E7"/>
    <w:rsid w:val="00F910F7"/>
    <w:rsid w:val="00F91A7A"/>
    <w:rsid w:val="00FB10F8"/>
    <w:rsid w:val="00FB54F5"/>
    <w:rsid w:val="00FB662A"/>
    <w:rsid w:val="00FC6696"/>
    <w:rsid w:val="00FE7FF3"/>
    <w:rsid w:val="00FF4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621336"/>
  <w15:docId w15:val="{C098B1A6-2C51-4393-B1BB-71E734662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457E77"/>
  </w:style>
  <w:style w:type="character" w:styleId="Hyperlink">
    <w:name w:val="Hyperlink"/>
    <w:rsid w:val="002914F8"/>
    <w:rPr>
      <w:color w:val="0000FF"/>
      <w:u w:val="single"/>
    </w:rPr>
  </w:style>
  <w:style w:type="table" w:styleId="TableGrid">
    <w:name w:val="Table Grid"/>
    <w:basedOn w:val="TableNormal"/>
    <w:rsid w:val="002914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1C3AD9"/>
    <w:rPr>
      <w:rFonts w:ascii="Tahoma" w:hAnsi="Tahoma" w:cs="Tahoma"/>
      <w:sz w:val="16"/>
      <w:szCs w:val="16"/>
    </w:rPr>
  </w:style>
  <w:style w:type="character" w:customStyle="1" w:styleId="BalloonTextChar">
    <w:name w:val="Balloon Text Char"/>
    <w:link w:val="BalloonText"/>
    <w:rsid w:val="001C3AD9"/>
    <w:rPr>
      <w:rFonts w:ascii="Tahoma" w:hAnsi="Tahoma" w:cs="Tahoma"/>
      <w:sz w:val="16"/>
      <w:szCs w:val="16"/>
    </w:rPr>
  </w:style>
  <w:style w:type="character" w:styleId="CommentReference">
    <w:name w:val="annotation reference"/>
    <w:rsid w:val="00535FFD"/>
    <w:rPr>
      <w:sz w:val="16"/>
      <w:szCs w:val="16"/>
    </w:rPr>
  </w:style>
  <w:style w:type="paragraph" w:styleId="CommentText">
    <w:name w:val="annotation text"/>
    <w:basedOn w:val="Normal"/>
    <w:link w:val="CommentTextChar"/>
    <w:rsid w:val="00535FFD"/>
  </w:style>
  <w:style w:type="character" w:customStyle="1" w:styleId="CommentTextChar">
    <w:name w:val="Comment Text Char"/>
    <w:link w:val="CommentText"/>
    <w:rsid w:val="00535FFD"/>
    <w:rPr>
      <w:rFonts w:ascii="Arial" w:hAnsi="Arial"/>
    </w:rPr>
  </w:style>
  <w:style w:type="paragraph" w:styleId="CommentSubject">
    <w:name w:val="annotation subject"/>
    <w:basedOn w:val="CommentText"/>
    <w:next w:val="CommentText"/>
    <w:link w:val="CommentSubjectChar"/>
    <w:rsid w:val="00535FFD"/>
    <w:rPr>
      <w:b/>
      <w:bCs/>
    </w:rPr>
  </w:style>
  <w:style w:type="character" w:customStyle="1" w:styleId="CommentSubjectChar">
    <w:name w:val="Comment Subject Char"/>
    <w:link w:val="CommentSubject"/>
    <w:rsid w:val="00535FFD"/>
    <w:rPr>
      <w:rFonts w:ascii="Arial" w:hAnsi="Arial"/>
      <w:b/>
      <w:bCs/>
    </w:rPr>
  </w:style>
  <w:style w:type="paragraph" w:customStyle="1" w:styleId="Default">
    <w:name w:val="Default"/>
    <w:rsid w:val="00D15AD9"/>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D15AD9"/>
    <w:pPr>
      <w:spacing w:line="241" w:lineRule="atLeast"/>
    </w:pPr>
    <w:rPr>
      <w:rFonts w:cs="Times New Roman"/>
      <w:color w:val="auto"/>
    </w:rPr>
  </w:style>
  <w:style w:type="character" w:customStyle="1" w:styleId="A2">
    <w:name w:val="A2"/>
    <w:uiPriority w:val="99"/>
    <w:rsid w:val="00D15AD9"/>
    <w:rPr>
      <w:rFonts w:cs="TimesNewRomanPS"/>
      <w:b/>
      <w:bCs/>
      <w:color w:val="000000"/>
      <w:sz w:val="20"/>
      <w:szCs w:val="20"/>
    </w:rPr>
  </w:style>
  <w:style w:type="paragraph" w:customStyle="1" w:styleId="Pa1">
    <w:name w:val="Pa1"/>
    <w:basedOn w:val="Default"/>
    <w:next w:val="Default"/>
    <w:uiPriority w:val="99"/>
    <w:rsid w:val="00D15AD9"/>
    <w:pPr>
      <w:spacing w:line="241" w:lineRule="atLeast"/>
    </w:pPr>
    <w:rPr>
      <w:rFonts w:cs="Times New Roman"/>
      <w:color w:val="auto"/>
    </w:rPr>
  </w:style>
  <w:style w:type="character" w:customStyle="1" w:styleId="A0">
    <w:name w:val="A0"/>
    <w:uiPriority w:val="99"/>
    <w:rsid w:val="00D15AD9"/>
    <w:rPr>
      <w:rFonts w:cs="TimesNewRomanPS"/>
      <w:color w:val="000000"/>
      <w:sz w:val="18"/>
      <w:szCs w:val="18"/>
    </w:rPr>
  </w:style>
  <w:style w:type="paragraph" w:customStyle="1" w:styleId="Pa2">
    <w:name w:val="Pa2"/>
    <w:basedOn w:val="Default"/>
    <w:next w:val="Default"/>
    <w:uiPriority w:val="99"/>
    <w:rsid w:val="00D15AD9"/>
    <w:pPr>
      <w:spacing w:line="241" w:lineRule="atLeast"/>
    </w:pPr>
    <w:rPr>
      <w:rFonts w:cs="Times New Roman"/>
      <w:color w:val="auto"/>
    </w:rPr>
  </w:style>
  <w:style w:type="paragraph" w:customStyle="1" w:styleId="Pa5">
    <w:name w:val="Pa5"/>
    <w:basedOn w:val="Default"/>
    <w:next w:val="Default"/>
    <w:uiPriority w:val="99"/>
    <w:rsid w:val="00D15AD9"/>
    <w:pPr>
      <w:spacing w:line="241" w:lineRule="atLeast"/>
    </w:pPr>
    <w:rPr>
      <w:rFonts w:cs="Times New Roman"/>
      <w:color w:val="auto"/>
    </w:rPr>
  </w:style>
  <w:style w:type="paragraph" w:customStyle="1" w:styleId="Pa7">
    <w:name w:val="Pa7"/>
    <w:basedOn w:val="Default"/>
    <w:next w:val="Default"/>
    <w:uiPriority w:val="99"/>
    <w:rsid w:val="00D15AD9"/>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65453">
      <w:bodyDiv w:val="1"/>
      <w:marLeft w:val="0"/>
      <w:marRight w:val="0"/>
      <w:marTop w:val="0"/>
      <w:marBottom w:val="0"/>
      <w:divBdr>
        <w:top w:val="none" w:sz="0" w:space="0" w:color="auto"/>
        <w:left w:val="none" w:sz="0" w:space="0" w:color="auto"/>
        <w:bottom w:val="none" w:sz="0" w:space="0" w:color="auto"/>
        <w:right w:val="none" w:sz="0" w:space="0" w:color="auto"/>
      </w:divBdr>
    </w:div>
    <w:div w:id="237404137">
      <w:bodyDiv w:val="1"/>
      <w:marLeft w:val="0"/>
      <w:marRight w:val="0"/>
      <w:marTop w:val="0"/>
      <w:marBottom w:val="0"/>
      <w:divBdr>
        <w:top w:val="none" w:sz="0" w:space="0" w:color="auto"/>
        <w:left w:val="none" w:sz="0" w:space="0" w:color="auto"/>
        <w:bottom w:val="none" w:sz="0" w:space="0" w:color="auto"/>
        <w:right w:val="none" w:sz="0" w:space="0" w:color="auto"/>
      </w:divBdr>
    </w:div>
    <w:div w:id="927889583">
      <w:bodyDiv w:val="1"/>
      <w:marLeft w:val="0"/>
      <w:marRight w:val="0"/>
      <w:marTop w:val="0"/>
      <w:marBottom w:val="0"/>
      <w:divBdr>
        <w:top w:val="none" w:sz="0" w:space="0" w:color="auto"/>
        <w:left w:val="none" w:sz="0" w:space="0" w:color="auto"/>
        <w:bottom w:val="none" w:sz="0" w:space="0" w:color="auto"/>
        <w:right w:val="none" w:sz="0" w:space="0" w:color="auto"/>
      </w:divBdr>
    </w:div>
    <w:div w:id="1090808892">
      <w:bodyDiv w:val="1"/>
      <w:marLeft w:val="0"/>
      <w:marRight w:val="0"/>
      <w:marTop w:val="0"/>
      <w:marBottom w:val="0"/>
      <w:divBdr>
        <w:top w:val="none" w:sz="0" w:space="0" w:color="auto"/>
        <w:left w:val="none" w:sz="0" w:space="0" w:color="auto"/>
        <w:bottom w:val="none" w:sz="0" w:space="0" w:color="auto"/>
        <w:right w:val="none" w:sz="0" w:space="0" w:color="auto"/>
      </w:divBdr>
    </w:div>
    <w:div w:id="1676423013">
      <w:bodyDiv w:val="1"/>
      <w:marLeft w:val="0"/>
      <w:marRight w:val="0"/>
      <w:marTop w:val="0"/>
      <w:marBottom w:val="0"/>
      <w:divBdr>
        <w:top w:val="none" w:sz="0" w:space="0" w:color="auto"/>
        <w:left w:val="none" w:sz="0" w:space="0" w:color="auto"/>
        <w:bottom w:val="none" w:sz="0" w:space="0" w:color="auto"/>
        <w:right w:val="none" w:sz="0" w:space="0" w:color="auto"/>
      </w:divBdr>
    </w:div>
    <w:div w:id="1746343125">
      <w:bodyDiv w:val="1"/>
      <w:marLeft w:val="0"/>
      <w:marRight w:val="0"/>
      <w:marTop w:val="0"/>
      <w:marBottom w:val="0"/>
      <w:divBdr>
        <w:top w:val="none" w:sz="0" w:space="0" w:color="auto"/>
        <w:left w:val="none" w:sz="0" w:space="0" w:color="auto"/>
        <w:bottom w:val="none" w:sz="0" w:space="0" w:color="auto"/>
        <w:right w:val="none" w:sz="0" w:space="0" w:color="auto"/>
      </w:divBdr>
    </w:div>
    <w:div w:id="185514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endnotes" Target="endnotes.xml"/><Relationship Id="rId14" Type="http://schemas.openxmlformats.org/officeDocument/2006/relationships/fontTable" Target="fontTable.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BK515-002020-00</Specification_x0020_Number>
    <Usage_x0020_Guidelines xmlns="2328571d-b9d5-471b-8d96-2ccb743ec3d4" xsi:nil="true"/>
    <Availability_x0020_Date xmlns="2328571d-b9d5-471b-8d96-2ccb743ec3d4">2016-07-12T04:00:00+00:00</Availability_x0020_Date>
    <Document_x0020_Type xmlns="2328571d-b9d5-471b-8d96-2ccb743ec3d4">Spec Book</Document_x0020_Type>
    <Status xmlns="2328571d-b9d5-471b-8d96-2ccb743ec3d4">Active</Status>
    <Expiration_x0020_Date0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Division>
    <Section xmlns="2328571d-b9d5-471b-8d96-2ccb743ec3d4">515</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AFDE30-CFCB-49E6-A890-47D38ABFB025}"/>
</file>

<file path=customXml/itemProps2.xml><?xml version="1.0" encoding="utf-8"?>
<ds:datastoreItem xmlns:ds="http://schemas.openxmlformats.org/officeDocument/2006/customXml" ds:itemID="{2F17DE0D-2CA2-47CB-8DA7-8E2BAA3D5A83}"/>
</file>

<file path=customXml/itemProps3.xml><?xml version="1.0" encoding="utf-8"?>
<ds:datastoreItem xmlns:ds="http://schemas.openxmlformats.org/officeDocument/2006/customXml" ds:itemID="{832FFE9C-861D-4FD4-9AD6-E1B1F4152B80}"/>
</file>

<file path=customXml/itemProps4.xml><?xml version="1.0" encoding="utf-8"?>
<ds:datastoreItem xmlns:ds="http://schemas.openxmlformats.org/officeDocument/2006/customXml" ds:itemID="{665020A7-C3C2-454E-90EA-38E0056E0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949612-CAD8-4627-A3EB-E3D22046C712}"/>
</file>

<file path=docProps/app.xml><?xml version="1.0" encoding="utf-8"?>
<Properties xmlns="http://schemas.openxmlformats.org/officeDocument/2006/extended-properties" xmlns:vt="http://schemas.openxmlformats.org/officeDocument/2006/docPropsVTypes">
  <Template>Normal</Template>
  <TotalTime>1</TotalTime>
  <Pages>4</Pages>
  <Words>1882</Words>
  <Characters>9908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Planing or Milling Pavement</vt:lpstr>
    </vt:vector>
  </TitlesOfParts>
  <Company>VDOT</Company>
  <LinksUpToDate>false</LinksUpToDate>
  <CharactersWithSpaces>11767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Planing or Milling Pavement</dc:title>
  <dc:creator>vdot</dc:creator>
  <cp:lastModifiedBy>Changes</cp:lastModifiedBy>
  <cp:revision>3</cp:revision>
  <dcterms:created xsi:type="dcterms:W3CDTF">2020-01-05T03:28:00Z</dcterms:created>
  <dcterms:modified xsi:type="dcterms:W3CDTF">2020-01-06T13:52:00Z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/insidevdot/div/sc/Design/Specs/Book|20dfdf0f-ac6b-43dd-ab79-5bfa1c11bfc6</vt:lpwstr>
  </property>
  <property fmtid="{D5CDD505-2E9C-101B-9397-08002B2CF9AE}" pid="4" name="_dlc_DocIdItemGuid">
    <vt:lpwstr>20dfdf0f-ac6b-43dd-ab79-5bfa1c11bfc6</vt:lpwstr>
  </property>
  <property fmtid="{D5CDD505-2E9C-101B-9397-08002B2CF9AE}" pid="5" name="_dlc_DocIdUrl">
    <vt:lpwstr>https://insidevdot.cov.virginia.gov/div/sc/Design/Specs/Book/_layouts/DocIdRedir.aspx?ID=%2finsidevdot%2fdiv%2fsc%2fDesign%2fSpecs%2fBook%7c20dfdf0f-ac6b-43dd-ab79-5bfa1c11bfc6, /insidevdot/div/sc/Design/Specs/Book|20dfdf0f-ac6b-43dd-ab79-5bfa1c11bfc6</vt:lpwstr>
  </property>
  <property fmtid="{D5CDD505-2E9C-101B-9397-08002B2CF9AE}" pid="6" name="Locked">
    <vt:lpwstr>N</vt:lpwstr>
  </property>
  <property fmtid="{D5CDD505-2E9C-101B-9397-08002B2CF9AE}" pid="7" name="Order">
    <vt:r8>11800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ContentTypeId">
    <vt:lpwstr>0x010100771DA6D9234A1F4BB626256BCE9A5673</vt:lpwstr>
  </property>
  <property fmtid="{D5CDD505-2E9C-101B-9397-08002B2CF9AE}" pid="10" name="xd_Signature">
    <vt:bool>false</vt:bool>
  </property>
  <property fmtid="{D5CDD505-2E9C-101B-9397-08002B2CF9AE}" pid="11" name="xd_ProgID">
    <vt:lpwstr/>
  </property>
  <property fmtid="{D5CDD505-2E9C-101B-9397-08002B2CF9AE}" pid="12" name="TemplateUrl">
    <vt:lpwstr/>
  </property>
  <property fmtid="{D5CDD505-2E9C-101B-9397-08002B2CF9AE}" pid="13" name="Specification Number">
    <vt:lpwstr>BK515-002016-00</vt:lpwstr>
  </property>
  <property fmtid="{D5CDD505-2E9C-101B-9397-08002B2CF9AE}" pid="14" name="Availability Date">
    <vt:filetime>2016-07-01T04:00:00Z</vt:filetime>
  </property>
  <property fmtid="{D5CDD505-2E9C-101B-9397-08002B2CF9AE}" pid="15" name="Sect">
    <vt:lpwstr>515</vt:lpwstr>
  </property>
  <property fmtid="{D5CDD505-2E9C-101B-9397-08002B2CF9AE}" pid="16" name="Document Type">
    <vt:lpwstr>Spec Book</vt:lpwstr>
  </property>
  <property fmtid="{D5CDD505-2E9C-101B-9397-08002B2CF9AE}" pid="17" name="Status">
    <vt:lpwstr>Active</vt:lpwstr>
  </property>
  <property fmtid="{D5CDD505-2E9C-101B-9397-08002B2CF9AE}" pid="18" name="Contains Fields">
    <vt:lpwstr>No</vt:lpwstr>
  </property>
  <property fmtid="{D5CDD505-2E9C-101B-9397-08002B2CF9AE}" pid="19" name="Div">
    <vt:lpwstr>V</vt:lpwstr>
  </property>
  <property fmtid="{D5CDD505-2E9C-101B-9397-08002B2CF9AE}" pid="20" name="WORD Direct">
    <vt:lpwstr>, </vt:lpwstr>
  </property>
  <property fmtid="{D5CDD505-2E9C-101B-9397-08002B2CF9AE}" pid="21" name="PDMS-Specs (1st Loc)">
    <vt:lpwstr>, </vt:lpwstr>
  </property>
  <property fmtid="{D5CDD505-2E9C-101B-9397-08002B2CF9AE}" pid="22" name="PDMS">
    <vt:lpwstr>, </vt:lpwstr>
  </property>
  <property fmtid="{D5CDD505-2E9C-101B-9397-08002B2CF9AE}" pid="23" name="CNSP Database">
    <vt:lpwstr>, </vt:lpwstr>
  </property>
  <property fmtid="{D5CDD505-2E9C-101B-9397-08002B2CF9AE}" pid="24" name="Spec Groups">
    <vt:lpwstr>, </vt:lpwstr>
  </property>
  <property fmtid="{D5CDD505-2E9C-101B-9397-08002B2CF9AE}" pid="25" name="Web Page No.">
    <vt:lpwstr>, </vt:lpwstr>
  </property>
  <property fmtid="{D5CDD505-2E9C-101B-9397-08002B2CF9AE}" pid="26" name="On Check-List">
    <vt:bool>false</vt:bool>
  </property>
  <property fmtid="{D5CDD505-2E9C-101B-9397-08002B2CF9AE}" pid="27" name="Pick List">
    <vt:bool>true</vt:bool>
  </property>
  <property fmtid="{D5CDD505-2E9C-101B-9397-08002B2CF9AE}" pid="28" name="Spec No. (Pick List)">
    <vt:lpwstr>, </vt:lpwstr>
  </property>
</Properties>
</file>