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E1EA8" w14:textId="47A6047E" w:rsidR="00A27C9E" w:rsidRPr="00A27C9E" w:rsidRDefault="00A27C9E" w:rsidP="00A27C9E">
      <w:pPr>
        <w:pStyle w:val="Pa0"/>
        <w:spacing w:after="240"/>
        <w:jc w:val="center"/>
        <w:outlineLvl w:val="0"/>
        <w:rPr>
          <w:rFonts w:ascii="Arial" w:hAnsi="Arial" w:cs="Arial"/>
          <w:sz w:val="20"/>
          <w:szCs w:val="20"/>
        </w:rPr>
      </w:pPr>
      <w:r w:rsidRPr="00A27C9E">
        <w:rPr>
          <w:rStyle w:val="A2"/>
          <w:rFonts w:ascii="Arial" w:hAnsi="Arial" w:cs="Arial"/>
        </w:rPr>
        <w:t>SECTION 521</w:t>
      </w:r>
      <w:r>
        <w:rPr>
          <w:rStyle w:val="A2"/>
          <w:rFonts w:ascii="Arial" w:hAnsi="Arial" w:cs="Arial"/>
        </w:rPr>
        <w:t xml:space="preserve"> – </w:t>
      </w:r>
      <w:r w:rsidRPr="00A27C9E">
        <w:rPr>
          <w:rStyle w:val="A2"/>
          <w:rFonts w:ascii="Arial" w:hAnsi="Arial" w:cs="Arial"/>
        </w:rPr>
        <w:t xml:space="preserve">MAILBOX POST </w:t>
      </w:r>
    </w:p>
    <w:p w14:paraId="780AEAEB" w14:textId="3A22FB2D" w:rsidR="00A27C9E" w:rsidRPr="00A27C9E" w:rsidRDefault="00A27C9E" w:rsidP="00A27C9E">
      <w:pPr>
        <w:pStyle w:val="Pa1"/>
        <w:spacing w:after="240"/>
        <w:jc w:val="both"/>
        <w:outlineLvl w:val="1"/>
        <w:rPr>
          <w:rFonts w:ascii="Arial" w:hAnsi="Arial" w:cs="Arial"/>
          <w:sz w:val="20"/>
          <w:szCs w:val="20"/>
        </w:rPr>
      </w:pPr>
      <w:proofErr w:type="gramStart"/>
      <w:r>
        <w:rPr>
          <w:rStyle w:val="A0"/>
          <w:rFonts w:ascii="Arial" w:hAnsi="Arial" w:cs="Arial"/>
          <w:b/>
          <w:bCs/>
          <w:sz w:val="20"/>
          <w:szCs w:val="20"/>
        </w:rPr>
        <w:t>521.01</w:t>
      </w:r>
      <w:proofErr w:type="gramEnd"/>
      <w:r>
        <w:rPr>
          <w:rStyle w:val="A0"/>
          <w:rFonts w:ascii="Arial" w:hAnsi="Arial" w:cs="Arial"/>
          <w:b/>
          <w:bCs/>
          <w:sz w:val="20"/>
          <w:szCs w:val="20"/>
        </w:rPr>
        <w:t xml:space="preserve"> – </w:t>
      </w:r>
      <w:r w:rsidRPr="00A27C9E">
        <w:rPr>
          <w:rStyle w:val="A0"/>
          <w:rFonts w:ascii="Arial" w:hAnsi="Arial" w:cs="Arial"/>
          <w:b/>
          <w:bCs/>
          <w:sz w:val="20"/>
          <w:szCs w:val="20"/>
        </w:rPr>
        <w:t xml:space="preserve">Description </w:t>
      </w:r>
    </w:p>
    <w:p w14:paraId="40AE414E" w14:textId="3646BA59" w:rsidR="00A27C9E" w:rsidRDefault="00A27C9E" w:rsidP="00A27C9E">
      <w:pPr>
        <w:pStyle w:val="Pa1"/>
        <w:spacing w:after="240"/>
        <w:jc w:val="both"/>
        <w:rPr>
          <w:rStyle w:val="A0"/>
          <w:rFonts w:ascii="Arial" w:hAnsi="Arial" w:cs="Arial"/>
          <w:sz w:val="20"/>
          <w:szCs w:val="20"/>
        </w:rPr>
      </w:pPr>
      <w:r w:rsidRPr="00A27C9E">
        <w:rPr>
          <w:rStyle w:val="A0"/>
          <w:rFonts w:ascii="Arial" w:hAnsi="Arial" w:cs="Arial"/>
          <w:sz w:val="20"/>
          <w:szCs w:val="20"/>
        </w:rPr>
        <w:t>This work shall consist of replacing existing mailbox posts shown on the plans or designated as hazard</w:t>
      </w:r>
      <w:bookmarkStart w:id="0" w:name="_GoBack"/>
      <w:bookmarkEnd w:id="0"/>
      <w:r w:rsidRPr="00A27C9E">
        <w:rPr>
          <w:rStyle w:val="A0"/>
          <w:rFonts w:ascii="Arial" w:hAnsi="Arial" w:cs="Arial"/>
          <w:sz w:val="20"/>
          <w:szCs w:val="20"/>
        </w:rPr>
        <w:t>ous objects by the Engineer.</w:t>
      </w:r>
    </w:p>
    <w:p w14:paraId="12AA081C" w14:textId="5469F210" w:rsidR="00A27C9E" w:rsidRDefault="00A27C9E" w:rsidP="00A27C9E">
      <w:pPr>
        <w:pStyle w:val="Pa1"/>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521.02</w:t>
      </w:r>
      <w:proofErr w:type="gramEnd"/>
      <w:r>
        <w:rPr>
          <w:rStyle w:val="A0"/>
          <w:rFonts w:ascii="Arial" w:hAnsi="Arial" w:cs="Arial"/>
          <w:b/>
          <w:bCs/>
          <w:sz w:val="20"/>
          <w:szCs w:val="20"/>
        </w:rPr>
        <w:t xml:space="preserve"> – </w:t>
      </w:r>
      <w:r w:rsidRPr="00A27C9E">
        <w:rPr>
          <w:rStyle w:val="A0"/>
          <w:rFonts w:ascii="Arial" w:hAnsi="Arial" w:cs="Arial"/>
          <w:b/>
          <w:bCs/>
          <w:sz w:val="20"/>
          <w:szCs w:val="20"/>
        </w:rPr>
        <w:t>Materials</w:t>
      </w:r>
    </w:p>
    <w:p w14:paraId="4AFB03CD" w14:textId="77777777" w:rsidR="00A27C9E" w:rsidRDefault="00A27C9E" w:rsidP="00A27C9E">
      <w:pPr>
        <w:pStyle w:val="Pa1"/>
        <w:spacing w:after="240"/>
        <w:jc w:val="both"/>
        <w:rPr>
          <w:rStyle w:val="A0"/>
          <w:rFonts w:ascii="Arial" w:hAnsi="Arial" w:cs="Arial"/>
          <w:sz w:val="20"/>
          <w:szCs w:val="20"/>
        </w:rPr>
      </w:pPr>
      <w:r w:rsidRPr="00A27C9E">
        <w:rPr>
          <w:rStyle w:val="A0"/>
          <w:rFonts w:ascii="Arial" w:hAnsi="Arial" w:cs="Arial"/>
          <w:sz w:val="20"/>
          <w:szCs w:val="20"/>
        </w:rPr>
        <w:t>Post and mounting hardware shall conform to Standard RFD-1. Replacement mailboxes, if required, shall also conform to Standard RFD-1.</w:t>
      </w:r>
    </w:p>
    <w:p w14:paraId="2DA90F11" w14:textId="67B399EA" w:rsidR="00A27C9E" w:rsidRDefault="00A27C9E" w:rsidP="00A27C9E">
      <w:pPr>
        <w:pStyle w:val="Pa1"/>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521.03</w:t>
      </w:r>
      <w:proofErr w:type="gramEnd"/>
      <w:r>
        <w:rPr>
          <w:rStyle w:val="A0"/>
          <w:rFonts w:ascii="Arial" w:hAnsi="Arial" w:cs="Arial"/>
          <w:b/>
          <w:bCs/>
          <w:sz w:val="20"/>
          <w:szCs w:val="20"/>
        </w:rPr>
        <w:t xml:space="preserve"> – </w:t>
      </w:r>
      <w:r w:rsidRPr="00A27C9E">
        <w:rPr>
          <w:rStyle w:val="A0"/>
          <w:rFonts w:ascii="Arial" w:hAnsi="Arial" w:cs="Arial"/>
          <w:b/>
          <w:bCs/>
          <w:sz w:val="20"/>
          <w:szCs w:val="20"/>
        </w:rPr>
        <w:t>Procedures</w:t>
      </w:r>
    </w:p>
    <w:p w14:paraId="75D43BA4" w14:textId="77777777" w:rsidR="00A27C9E" w:rsidRDefault="00A27C9E" w:rsidP="00A27C9E">
      <w:pPr>
        <w:pStyle w:val="Pa1"/>
        <w:spacing w:after="240"/>
        <w:jc w:val="both"/>
        <w:rPr>
          <w:rStyle w:val="A0"/>
          <w:rFonts w:ascii="Arial" w:hAnsi="Arial" w:cs="Arial"/>
          <w:sz w:val="20"/>
          <w:szCs w:val="20"/>
        </w:rPr>
      </w:pPr>
      <w:r w:rsidRPr="00A27C9E">
        <w:rPr>
          <w:rStyle w:val="A0"/>
          <w:rFonts w:ascii="Arial" w:hAnsi="Arial" w:cs="Arial"/>
          <w:sz w:val="20"/>
          <w:szCs w:val="20"/>
        </w:rPr>
        <w:t xml:space="preserve">The Contractor shall be responsible for damage to mailboxes and their posts through negligence on the part of the Contractor incurred during their removal, at their temporary location, and during resetting in accordance with Section 105.15. Where the Contractor has properly preserved the existing </w:t>
      </w:r>
      <w:proofErr w:type="gramStart"/>
      <w:r w:rsidRPr="00A27C9E">
        <w:rPr>
          <w:rStyle w:val="A0"/>
          <w:rFonts w:ascii="Arial" w:hAnsi="Arial" w:cs="Arial"/>
          <w:sz w:val="20"/>
          <w:szCs w:val="20"/>
        </w:rPr>
        <w:t>mail boxes</w:t>
      </w:r>
      <w:proofErr w:type="gramEnd"/>
      <w:r w:rsidRPr="00A27C9E">
        <w:rPr>
          <w:rStyle w:val="A0"/>
          <w:rFonts w:ascii="Arial" w:hAnsi="Arial" w:cs="Arial"/>
          <w:sz w:val="20"/>
          <w:szCs w:val="20"/>
        </w:rPr>
        <w:t>, these may be remounted with new posts and hardware; or the property owner may elect to furnish a new mailbox in lieu of remounting the existing mailbox, in which case the installation of the new mailbox shall be at no additional cost to the Department or property owner.</w:t>
      </w:r>
    </w:p>
    <w:p w14:paraId="366E37A5" w14:textId="77777777" w:rsidR="00A27C9E" w:rsidRDefault="00A27C9E" w:rsidP="00A27C9E">
      <w:pPr>
        <w:pStyle w:val="Pa1"/>
        <w:spacing w:after="240"/>
        <w:jc w:val="both"/>
        <w:rPr>
          <w:rStyle w:val="A0"/>
          <w:rFonts w:ascii="Arial" w:hAnsi="Arial" w:cs="Arial"/>
          <w:i/>
          <w:iCs/>
          <w:sz w:val="20"/>
          <w:szCs w:val="20"/>
        </w:rPr>
      </w:pPr>
      <w:r w:rsidRPr="00A27C9E">
        <w:rPr>
          <w:rStyle w:val="A0"/>
          <w:rFonts w:ascii="Arial" w:hAnsi="Arial" w:cs="Arial"/>
          <w:sz w:val="20"/>
          <w:szCs w:val="20"/>
        </w:rPr>
        <w:t xml:space="preserve">The placement and installation of the mailbox and post to be replaced shall be in accordance with Standard RFD-1 and the Maintenance Division’s </w:t>
      </w:r>
      <w:r w:rsidRPr="00A27C9E">
        <w:rPr>
          <w:rStyle w:val="A0"/>
          <w:rFonts w:ascii="Arial" w:hAnsi="Arial" w:cs="Arial"/>
          <w:i/>
          <w:iCs/>
          <w:sz w:val="20"/>
          <w:szCs w:val="20"/>
        </w:rPr>
        <w:t>Best Practices Manual.</w:t>
      </w:r>
    </w:p>
    <w:p w14:paraId="50A751A7" w14:textId="77777777" w:rsidR="00A27C9E" w:rsidRDefault="00A27C9E" w:rsidP="00A27C9E">
      <w:pPr>
        <w:pStyle w:val="Pa1"/>
        <w:spacing w:after="240"/>
        <w:jc w:val="both"/>
        <w:rPr>
          <w:rStyle w:val="A0"/>
          <w:rFonts w:ascii="Arial" w:hAnsi="Arial" w:cs="Arial"/>
          <w:sz w:val="20"/>
          <w:szCs w:val="20"/>
        </w:rPr>
      </w:pPr>
      <w:r w:rsidRPr="00A27C9E">
        <w:rPr>
          <w:rStyle w:val="A0"/>
          <w:rFonts w:ascii="Arial" w:hAnsi="Arial" w:cs="Arial"/>
          <w:sz w:val="20"/>
          <w:szCs w:val="20"/>
        </w:rPr>
        <w:t>Mailbox post types shall be single, double, or multiple corresponding with existing installations or as directed by the Engineer.</w:t>
      </w:r>
    </w:p>
    <w:p w14:paraId="5F2EC646" w14:textId="2B943CAF" w:rsidR="00A27C9E" w:rsidRDefault="00A27C9E" w:rsidP="00A27C9E">
      <w:pPr>
        <w:pStyle w:val="Pa1"/>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521.04</w:t>
      </w:r>
      <w:proofErr w:type="gramEnd"/>
      <w:r>
        <w:rPr>
          <w:rStyle w:val="A0"/>
          <w:rFonts w:ascii="Arial" w:hAnsi="Arial" w:cs="Arial"/>
          <w:b/>
          <w:bCs/>
          <w:sz w:val="20"/>
          <w:szCs w:val="20"/>
        </w:rPr>
        <w:t xml:space="preserve"> – </w:t>
      </w:r>
      <w:r w:rsidRPr="00A27C9E">
        <w:rPr>
          <w:rStyle w:val="A0"/>
          <w:rFonts w:ascii="Arial" w:hAnsi="Arial" w:cs="Arial"/>
          <w:b/>
          <w:bCs/>
          <w:sz w:val="20"/>
          <w:szCs w:val="20"/>
        </w:rPr>
        <w:t>Measurement and Payment</w:t>
      </w:r>
    </w:p>
    <w:p w14:paraId="14C16B4E" w14:textId="77777777" w:rsidR="00A27C9E" w:rsidRDefault="00A27C9E" w:rsidP="00A27C9E">
      <w:pPr>
        <w:pStyle w:val="Pa1"/>
        <w:spacing w:after="240"/>
        <w:jc w:val="both"/>
        <w:rPr>
          <w:rStyle w:val="A0"/>
          <w:rFonts w:ascii="Arial" w:hAnsi="Arial" w:cs="Arial"/>
          <w:sz w:val="20"/>
          <w:szCs w:val="20"/>
        </w:rPr>
      </w:pPr>
      <w:r w:rsidRPr="00A27C9E">
        <w:rPr>
          <w:rStyle w:val="A0"/>
          <w:rFonts w:ascii="Arial" w:hAnsi="Arial" w:cs="Arial"/>
          <w:b/>
          <w:bCs/>
          <w:sz w:val="20"/>
          <w:szCs w:val="20"/>
        </w:rPr>
        <w:t xml:space="preserve">Mailbox posts </w:t>
      </w:r>
      <w:r w:rsidRPr="00A27C9E">
        <w:rPr>
          <w:rStyle w:val="A0"/>
          <w:rFonts w:ascii="Arial" w:hAnsi="Arial" w:cs="Arial"/>
          <w:sz w:val="20"/>
          <w:szCs w:val="20"/>
        </w:rPr>
        <w:t>will be measured in units of each and will be paid for at the contract unit price per each for the type specified. This price bid shall include removing the existing mailbox(s) and post(s); temporary relocation; installing existing mailbox, including new post and hardware; furnishing new mailbox, post and hardware; mounting new homeowner furnished mailbox(s) and providing new post and hardware, and disposal of existing post(s) damaged mailbox and debris.</w:t>
      </w:r>
    </w:p>
    <w:p w14:paraId="0A271525" w14:textId="004803B6" w:rsidR="00A27C9E" w:rsidRDefault="00A27C9E" w:rsidP="00A27C9E">
      <w:pPr>
        <w:pStyle w:val="Pa1"/>
        <w:spacing w:after="240"/>
        <w:jc w:val="both"/>
        <w:rPr>
          <w:rStyle w:val="A0"/>
          <w:rFonts w:ascii="Arial" w:hAnsi="Arial" w:cs="Arial"/>
          <w:sz w:val="20"/>
          <w:szCs w:val="20"/>
        </w:rPr>
      </w:pPr>
      <w:r w:rsidRPr="00A27C9E">
        <w:rPr>
          <w:rStyle w:val="A0"/>
          <w:rFonts w:ascii="Arial" w:hAnsi="Arial" w:cs="Arial"/>
          <w:sz w:val="20"/>
          <w:szCs w:val="20"/>
        </w:rPr>
        <w:t>Payment will be made under:</w:t>
      </w:r>
    </w:p>
    <w:tbl>
      <w:tblPr>
        <w:tblStyle w:val="TableGrid"/>
        <w:tblW w:w="0" w:type="auto"/>
        <w:tblInd w:w="198" w:type="dxa"/>
        <w:tblBorders>
          <w:left w:val="none" w:sz="0" w:space="0" w:color="auto"/>
          <w:right w:val="none" w:sz="0" w:space="0" w:color="auto"/>
          <w:insideV w:val="none" w:sz="0" w:space="0" w:color="auto"/>
        </w:tblBorders>
        <w:tblLook w:val="04A0" w:firstRow="1" w:lastRow="0" w:firstColumn="1" w:lastColumn="0" w:noHBand="0" w:noVBand="1"/>
      </w:tblPr>
      <w:tblGrid>
        <w:gridCol w:w="2430"/>
        <w:gridCol w:w="1440"/>
      </w:tblGrid>
      <w:tr w:rsidR="00A27C9E" w14:paraId="4AA2916A" w14:textId="77777777" w:rsidTr="00D3073B">
        <w:tc>
          <w:tcPr>
            <w:tcW w:w="2430" w:type="dxa"/>
          </w:tcPr>
          <w:p w14:paraId="7C5A5CC6" w14:textId="3907E10A" w:rsidR="00A27C9E" w:rsidRDefault="00A27C9E" w:rsidP="00A27C9E">
            <w:pPr>
              <w:pStyle w:val="Default"/>
            </w:pPr>
            <w:r w:rsidRPr="00A27C9E">
              <w:rPr>
                <w:rStyle w:val="A0"/>
                <w:rFonts w:ascii="Arial" w:hAnsi="Arial" w:cs="Arial"/>
                <w:b/>
                <w:bCs/>
                <w:color w:val="auto"/>
                <w:sz w:val="20"/>
                <w:szCs w:val="20"/>
              </w:rPr>
              <w:t>Pay Item</w:t>
            </w:r>
          </w:p>
        </w:tc>
        <w:tc>
          <w:tcPr>
            <w:tcW w:w="1440" w:type="dxa"/>
          </w:tcPr>
          <w:p w14:paraId="31A60F37" w14:textId="17DB965E" w:rsidR="00A27C9E" w:rsidRDefault="00A27C9E" w:rsidP="00A27C9E">
            <w:pPr>
              <w:pStyle w:val="Default"/>
            </w:pPr>
            <w:r w:rsidRPr="00A27C9E">
              <w:rPr>
                <w:rStyle w:val="A0"/>
                <w:rFonts w:ascii="Arial" w:hAnsi="Arial" w:cs="Arial"/>
                <w:b/>
                <w:bCs/>
                <w:color w:val="auto"/>
                <w:sz w:val="20"/>
                <w:szCs w:val="20"/>
              </w:rPr>
              <w:t>Pay Unit</w:t>
            </w:r>
          </w:p>
        </w:tc>
      </w:tr>
      <w:tr w:rsidR="00A27C9E" w14:paraId="2D1F938C" w14:textId="77777777" w:rsidTr="00D3073B">
        <w:tc>
          <w:tcPr>
            <w:tcW w:w="2430" w:type="dxa"/>
          </w:tcPr>
          <w:p w14:paraId="59B16094" w14:textId="7B74B1B9" w:rsidR="00A27C9E" w:rsidRDefault="00A27C9E" w:rsidP="00A27C9E">
            <w:pPr>
              <w:pStyle w:val="Default"/>
            </w:pPr>
            <w:r w:rsidRPr="00A27C9E">
              <w:rPr>
                <w:rStyle w:val="A0"/>
                <w:rFonts w:ascii="Arial" w:hAnsi="Arial" w:cs="Arial"/>
                <w:color w:val="auto"/>
                <w:sz w:val="20"/>
                <w:szCs w:val="20"/>
              </w:rPr>
              <w:t>Mailbox post (Type)</w:t>
            </w:r>
          </w:p>
        </w:tc>
        <w:tc>
          <w:tcPr>
            <w:tcW w:w="1440" w:type="dxa"/>
          </w:tcPr>
          <w:p w14:paraId="04D2FC24" w14:textId="40FE11B6" w:rsidR="00A27C9E" w:rsidRDefault="00A27C9E" w:rsidP="00A27C9E">
            <w:pPr>
              <w:pStyle w:val="Default"/>
            </w:pPr>
            <w:r w:rsidRPr="00A27C9E">
              <w:rPr>
                <w:rStyle w:val="A0"/>
                <w:rFonts w:ascii="Arial" w:hAnsi="Arial" w:cs="Arial"/>
                <w:color w:val="auto"/>
                <w:sz w:val="20"/>
                <w:szCs w:val="20"/>
              </w:rPr>
              <w:t>Each</w:t>
            </w:r>
          </w:p>
        </w:tc>
      </w:tr>
    </w:tbl>
    <w:p w14:paraId="106CF39F" w14:textId="6DFA4649" w:rsidR="006E6BD8" w:rsidRPr="00A27C9E" w:rsidRDefault="006E6BD8" w:rsidP="00A27C9E">
      <w:pPr>
        <w:pStyle w:val="Default"/>
        <w:rPr>
          <w:rFonts w:ascii="Arial" w:hAnsi="Arial" w:cs="Arial"/>
          <w:sz w:val="20"/>
          <w:szCs w:val="20"/>
        </w:rPr>
      </w:pPr>
    </w:p>
    <w:sectPr w:rsidR="006E6BD8" w:rsidRPr="00A27C9E" w:rsidSect="00413ABF">
      <w:headerReference w:type="default" r:id="rId11"/>
      <w:footerReference w:type="even"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70B89F" w14:textId="77777777" w:rsidR="00E15ADD" w:rsidRDefault="00E15ADD">
      <w:r>
        <w:separator/>
      </w:r>
    </w:p>
  </w:endnote>
  <w:endnote w:type="continuationSeparator" w:id="0">
    <w:p w14:paraId="7D632C45" w14:textId="77777777" w:rsidR="00E15ADD" w:rsidRDefault="00E15ADD">
      <w:r>
        <w:continuationSeparator/>
      </w:r>
    </w:p>
  </w:endnote>
  <w:endnote w:type="continuationNotice" w:id="1">
    <w:p w14:paraId="645FF7A5" w14:textId="77777777" w:rsidR="00E15ADD" w:rsidRDefault="00E15A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4A542" w14:textId="77777777" w:rsidR="004F018B" w:rsidRDefault="004F01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924C4D9" w14:textId="77777777" w:rsidR="004F018B" w:rsidRDefault="004F01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EB7D3" w14:textId="62337A5B" w:rsidR="004F018B" w:rsidRDefault="004F018B" w:rsidP="00EA695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9D8847" w14:textId="77777777" w:rsidR="00E15ADD" w:rsidRDefault="00E15ADD">
      <w:r>
        <w:separator/>
      </w:r>
    </w:p>
  </w:footnote>
  <w:footnote w:type="continuationSeparator" w:id="0">
    <w:p w14:paraId="4DEBF9B0" w14:textId="77777777" w:rsidR="00E15ADD" w:rsidRDefault="00E15ADD">
      <w:r>
        <w:continuationSeparator/>
      </w:r>
    </w:p>
  </w:footnote>
  <w:footnote w:type="continuationNotice" w:id="1">
    <w:p w14:paraId="79601E6A" w14:textId="77777777" w:rsidR="00E15ADD" w:rsidRDefault="00E15AD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15DBE" w14:textId="77777777" w:rsidR="00A059F5" w:rsidRDefault="00A059F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43624"/>
    <w:rsid w:val="0005647F"/>
    <w:rsid w:val="00083603"/>
    <w:rsid w:val="000A65A0"/>
    <w:rsid w:val="000B1583"/>
    <w:rsid w:val="000C2BB7"/>
    <w:rsid w:val="000D6A5F"/>
    <w:rsid w:val="000E508D"/>
    <w:rsid w:val="00102B78"/>
    <w:rsid w:val="00140535"/>
    <w:rsid w:val="001455AC"/>
    <w:rsid w:val="0016692E"/>
    <w:rsid w:val="00173606"/>
    <w:rsid w:val="001747BB"/>
    <w:rsid w:val="00187E50"/>
    <w:rsid w:val="001A0DC3"/>
    <w:rsid w:val="001A5703"/>
    <w:rsid w:val="001C75AE"/>
    <w:rsid w:val="001E1CD7"/>
    <w:rsid w:val="001F170E"/>
    <w:rsid w:val="00201938"/>
    <w:rsid w:val="00203556"/>
    <w:rsid w:val="00212833"/>
    <w:rsid w:val="00263AF2"/>
    <w:rsid w:val="00273B86"/>
    <w:rsid w:val="0027645F"/>
    <w:rsid w:val="00282900"/>
    <w:rsid w:val="002965B2"/>
    <w:rsid w:val="002A7097"/>
    <w:rsid w:val="002B2F69"/>
    <w:rsid w:val="002B5A52"/>
    <w:rsid w:val="003029F9"/>
    <w:rsid w:val="00323B0B"/>
    <w:rsid w:val="0032427B"/>
    <w:rsid w:val="00351761"/>
    <w:rsid w:val="00364E81"/>
    <w:rsid w:val="00375906"/>
    <w:rsid w:val="003C3E13"/>
    <w:rsid w:val="003D2DD4"/>
    <w:rsid w:val="003F01E1"/>
    <w:rsid w:val="00413ABF"/>
    <w:rsid w:val="00425AD1"/>
    <w:rsid w:val="00431F1A"/>
    <w:rsid w:val="0043264E"/>
    <w:rsid w:val="00440F9A"/>
    <w:rsid w:val="00444005"/>
    <w:rsid w:val="004454EB"/>
    <w:rsid w:val="00447E0E"/>
    <w:rsid w:val="00462468"/>
    <w:rsid w:val="004829C7"/>
    <w:rsid w:val="004D6C61"/>
    <w:rsid w:val="004F018B"/>
    <w:rsid w:val="004F65B9"/>
    <w:rsid w:val="005159F3"/>
    <w:rsid w:val="00521C9A"/>
    <w:rsid w:val="005741BC"/>
    <w:rsid w:val="00574C65"/>
    <w:rsid w:val="005E1505"/>
    <w:rsid w:val="005E53AF"/>
    <w:rsid w:val="005F0239"/>
    <w:rsid w:val="00600146"/>
    <w:rsid w:val="006045F6"/>
    <w:rsid w:val="00621AF4"/>
    <w:rsid w:val="0062232A"/>
    <w:rsid w:val="00625FDB"/>
    <w:rsid w:val="00644A34"/>
    <w:rsid w:val="00665E89"/>
    <w:rsid w:val="00673B81"/>
    <w:rsid w:val="006772FD"/>
    <w:rsid w:val="006B4597"/>
    <w:rsid w:val="006B7B67"/>
    <w:rsid w:val="006E6BD8"/>
    <w:rsid w:val="00710A9E"/>
    <w:rsid w:val="007304EB"/>
    <w:rsid w:val="00733C51"/>
    <w:rsid w:val="0074398E"/>
    <w:rsid w:val="00785619"/>
    <w:rsid w:val="007A1EC8"/>
    <w:rsid w:val="007C6FB3"/>
    <w:rsid w:val="007D00D6"/>
    <w:rsid w:val="007E1246"/>
    <w:rsid w:val="007E685E"/>
    <w:rsid w:val="007F2C71"/>
    <w:rsid w:val="007F2D42"/>
    <w:rsid w:val="007F7DDB"/>
    <w:rsid w:val="00813AC5"/>
    <w:rsid w:val="00815CA3"/>
    <w:rsid w:val="00840274"/>
    <w:rsid w:val="00843D1B"/>
    <w:rsid w:val="00845C77"/>
    <w:rsid w:val="008524B7"/>
    <w:rsid w:val="00852B88"/>
    <w:rsid w:val="008706D3"/>
    <w:rsid w:val="0089201C"/>
    <w:rsid w:val="0089475A"/>
    <w:rsid w:val="008953D9"/>
    <w:rsid w:val="008B2707"/>
    <w:rsid w:val="008B7B9B"/>
    <w:rsid w:val="008C5279"/>
    <w:rsid w:val="008C710F"/>
    <w:rsid w:val="008E2063"/>
    <w:rsid w:val="008E52B8"/>
    <w:rsid w:val="008F6175"/>
    <w:rsid w:val="00912E74"/>
    <w:rsid w:val="009362FF"/>
    <w:rsid w:val="0095452F"/>
    <w:rsid w:val="00954B3A"/>
    <w:rsid w:val="00981DD7"/>
    <w:rsid w:val="009928E6"/>
    <w:rsid w:val="009A79BC"/>
    <w:rsid w:val="009D0E74"/>
    <w:rsid w:val="009D7F49"/>
    <w:rsid w:val="009E6EDD"/>
    <w:rsid w:val="009F392B"/>
    <w:rsid w:val="009F4134"/>
    <w:rsid w:val="00A02660"/>
    <w:rsid w:val="00A059F5"/>
    <w:rsid w:val="00A27C9E"/>
    <w:rsid w:val="00A3040D"/>
    <w:rsid w:val="00A4781F"/>
    <w:rsid w:val="00A50D4E"/>
    <w:rsid w:val="00A54B3B"/>
    <w:rsid w:val="00A54C63"/>
    <w:rsid w:val="00A576DF"/>
    <w:rsid w:val="00A61AA3"/>
    <w:rsid w:val="00A63EB3"/>
    <w:rsid w:val="00AB63FD"/>
    <w:rsid w:val="00B07ABE"/>
    <w:rsid w:val="00B16F03"/>
    <w:rsid w:val="00B525D5"/>
    <w:rsid w:val="00B66601"/>
    <w:rsid w:val="00B704DA"/>
    <w:rsid w:val="00B74DF7"/>
    <w:rsid w:val="00B85572"/>
    <w:rsid w:val="00BA34E3"/>
    <w:rsid w:val="00BF0974"/>
    <w:rsid w:val="00C11E49"/>
    <w:rsid w:val="00C247A5"/>
    <w:rsid w:val="00C24A64"/>
    <w:rsid w:val="00C26410"/>
    <w:rsid w:val="00C7159A"/>
    <w:rsid w:val="00CA37C3"/>
    <w:rsid w:val="00CB273E"/>
    <w:rsid w:val="00CC5095"/>
    <w:rsid w:val="00CC5368"/>
    <w:rsid w:val="00CE36B9"/>
    <w:rsid w:val="00D0037E"/>
    <w:rsid w:val="00D020AA"/>
    <w:rsid w:val="00D23769"/>
    <w:rsid w:val="00D2400F"/>
    <w:rsid w:val="00D3073B"/>
    <w:rsid w:val="00D320CA"/>
    <w:rsid w:val="00D32710"/>
    <w:rsid w:val="00D40E5B"/>
    <w:rsid w:val="00D4772D"/>
    <w:rsid w:val="00D61F39"/>
    <w:rsid w:val="00D6681F"/>
    <w:rsid w:val="00D670B0"/>
    <w:rsid w:val="00D72890"/>
    <w:rsid w:val="00D833FD"/>
    <w:rsid w:val="00DB7B8C"/>
    <w:rsid w:val="00DC5EDE"/>
    <w:rsid w:val="00DD45F2"/>
    <w:rsid w:val="00DE14A8"/>
    <w:rsid w:val="00E0253F"/>
    <w:rsid w:val="00E13277"/>
    <w:rsid w:val="00E15ADD"/>
    <w:rsid w:val="00E33BC5"/>
    <w:rsid w:val="00E55D17"/>
    <w:rsid w:val="00E61A0F"/>
    <w:rsid w:val="00E66758"/>
    <w:rsid w:val="00E740D7"/>
    <w:rsid w:val="00E86D99"/>
    <w:rsid w:val="00EA16F3"/>
    <w:rsid w:val="00EA6956"/>
    <w:rsid w:val="00F0222B"/>
    <w:rsid w:val="00F059F7"/>
    <w:rsid w:val="00F12450"/>
    <w:rsid w:val="00F32F18"/>
    <w:rsid w:val="00F36274"/>
    <w:rsid w:val="00F549E7"/>
    <w:rsid w:val="00F57904"/>
    <w:rsid w:val="00F910F7"/>
    <w:rsid w:val="00FA1055"/>
    <w:rsid w:val="00FB10F8"/>
    <w:rsid w:val="00FB54F5"/>
    <w:rsid w:val="00FB662A"/>
    <w:rsid w:val="00FC6696"/>
    <w:rsid w:val="00FE50C1"/>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E49D4E"/>
  <w15:docId w15:val="{E3782C48-4F64-4E7C-BC73-590D3F484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D72890"/>
  </w:style>
  <w:style w:type="character" w:styleId="Hyperlink">
    <w:name w:val="Hyperlink"/>
    <w:rsid w:val="00600146"/>
    <w:rPr>
      <w:color w:val="0000FF"/>
      <w:u w:val="single"/>
    </w:rPr>
  </w:style>
  <w:style w:type="table" w:styleId="TableGrid">
    <w:name w:val="Table Grid"/>
    <w:basedOn w:val="TableNormal"/>
    <w:rsid w:val="0060014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3040D"/>
    <w:rPr>
      <w:rFonts w:ascii="Tahoma" w:hAnsi="Tahoma" w:cs="Tahoma"/>
      <w:sz w:val="16"/>
      <w:szCs w:val="16"/>
    </w:rPr>
  </w:style>
  <w:style w:type="character" w:customStyle="1" w:styleId="BalloonTextChar">
    <w:name w:val="Balloon Text Char"/>
    <w:link w:val="BalloonText"/>
    <w:rsid w:val="00A3040D"/>
    <w:rPr>
      <w:rFonts w:ascii="Tahoma" w:hAnsi="Tahoma" w:cs="Tahoma"/>
      <w:sz w:val="16"/>
      <w:szCs w:val="16"/>
    </w:rPr>
  </w:style>
  <w:style w:type="paragraph" w:customStyle="1" w:styleId="Default">
    <w:name w:val="Default"/>
    <w:rsid w:val="00A27C9E"/>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A27C9E"/>
    <w:pPr>
      <w:spacing w:line="241" w:lineRule="atLeast"/>
    </w:pPr>
    <w:rPr>
      <w:rFonts w:cs="Times New Roman"/>
      <w:color w:val="auto"/>
    </w:rPr>
  </w:style>
  <w:style w:type="character" w:customStyle="1" w:styleId="A2">
    <w:name w:val="A2"/>
    <w:uiPriority w:val="99"/>
    <w:rsid w:val="00A27C9E"/>
    <w:rPr>
      <w:rFonts w:cs="TimesNewRomanPS"/>
      <w:b/>
      <w:bCs/>
      <w:color w:val="000000"/>
      <w:sz w:val="20"/>
      <w:szCs w:val="20"/>
    </w:rPr>
  </w:style>
  <w:style w:type="paragraph" w:customStyle="1" w:styleId="Pa1">
    <w:name w:val="Pa1"/>
    <w:basedOn w:val="Default"/>
    <w:next w:val="Default"/>
    <w:uiPriority w:val="99"/>
    <w:rsid w:val="00A27C9E"/>
    <w:pPr>
      <w:spacing w:line="241" w:lineRule="atLeast"/>
    </w:pPr>
    <w:rPr>
      <w:rFonts w:cs="Times New Roman"/>
      <w:color w:val="auto"/>
    </w:rPr>
  </w:style>
  <w:style w:type="character" w:customStyle="1" w:styleId="A0">
    <w:name w:val="A0"/>
    <w:uiPriority w:val="99"/>
    <w:rsid w:val="00A27C9E"/>
    <w:rPr>
      <w:rFonts w:cs="TimesNewRomanPS"/>
      <w:color w:val="000000"/>
      <w:sz w:val="18"/>
      <w:szCs w:val="18"/>
    </w:rPr>
  </w:style>
  <w:style w:type="paragraph" w:customStyle="1" w:styleId="Pa7">
    <w:name w:val="Pa7"/>
    <w:basedOn w:val="Default"/>
    <w:next w:val="Default"/>
    <w:uiPriority w:val="99"/>
    <w:rsid w:val="00A27C9E"/>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46962">
      <w:bodyDiv w:val="1"/>
      <w:marLeft w:val="0"/>
      <w:marRight w:val="0"/>
      <w:marTop w:val="0"/>
      <w:marBottom w:val="0"/>
      <w:divBdr>
        <w:top w:val="none" w:sz="0" w:space="0" w:color="auto"/>
        <w:left w:val="none" w:sz="0" w:space="0" w:color="auto"/>
        <w:bottom w:val="none" w:sz="0" w:space="0" w:color="auto"/>
        <w:right w:val="none" w:sz="0" w:space="0" w:color="auto"/>
      </w:divBdr>
    </w:div>
    <w:div w:id="781146142">
      <w:bodyDiv w:val="1"/>
      <w:marLeft w:val="0"/>
      <w:marRight w:val="0"/>
      <w:marTop w:val="0"/>
      <w:marBottom w:val="0"/>
      <w:divBdr>
        <w:top w:val="none" w:sz="0" w:space="0" w:color="auto"/>
        <w:left w:val="none" w:sz="0" w:space="0" w:color="auto"/>
        <w:bottom w:val="none" w:sz="0" w:space="0" w:color="auto"/>
        <w:right w:val="none" w:sz="0" w:space="0" w:color="auto"/>
      </w:divBdr>
    </w:div>
    <w:div w:id="1088621400">
      <w:bodyDiv w:val="1"/>
      <w:marLeft w:val="0"/>
      <w:marRight w:val="0"/>
      <w:marTop w:val="0"/>
      <w:marBottom w:val="0"/>
      <w:divBdr>
        <w:top w:val="none" w:sz="0" w:space="0" w:color="auto"/>
        <w:left w:val="none" w:sz="0" w:space="0" w:color="auto"/>
        <w:bottom w:val="none" w:sz="0" w:space="0" w:color="auto"/>
        <w:right w:val="none" w:sz="0" w:space="0" w:color="auto"/>
      </w:divBdr>
    </w:div>
    <w:div w:id="1107120856">
      <w:bodyDiv w:val="1"/>
      <w:marLeft w:val="0"/>
      <w:marRight w:val="0"/>
      <w:marTop w:val="0"/>
      <w:marBottom w:val="0"/>
      <w:divBdr>
        <w:top w:val="none" w:sz="0" w:space="0" w:color="auto"/>
        <w:left w:val="none" w:sz="0" w:space="0" w:color="auto"/>
        <w:bottom w:val="none" w:sz="0" w:space="0" w:color="auto"/>
        <w:right w:val="none" w:sz="0" w:space="0" w:color="auto"/>
      </w:divBdr>
    </w:div>
    <w:div w:id="1225608008">
      <w:bodyDiv w:val="1"/>
      <w:marLeft w:val="0"/>
      <w:marRight w:val="0"/>
      <w:marTop w:val="0"/>
      <w:marBottom w:val="0"/>
      <w:divBdr>
        <w:top w:val="none" w:sz="0" w:space="0" w:color="auto"/>
        <w:left w:val="none" w:sz="0" w:space="0" w:color="auto"/>
        <w:bottom w:val="none" w:sz="0" w:space="0" w:color="auto"/>
        <w:right w:val="none" w:sz="0" w:space="0" w:color="auto"/>
      </w:divBdr>
    </w:div>
    <w:div w:id="1966618762">
      <w:bodyDiv w:val="1"/>
      <w:marLeft w:val="0"/>
      <w:marRight w:val="0"/>
      <w:marTop w:val="0"/>
      <w:marBottom w:val="0"/>
      <w:divBdr>
        <w:top w:val="none" w:sz="0" w:space="0" w:color="auto"/>
        <w:left w:val="none" w:sz="0" w:space="0" w:color="auto"/>
        <w:bottom w:val="none" w:sz="0" w:space="0" w:color="auto"/>
        <w:right w:val="none" w:sz="0" w:space="0" w:color="auto"/>
      </w:divBdr>
    </w:div>
    <w:div w:id="2050760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endnotes" Target="endnotes.xml"/><Relationship Id="rId14" Type="http://schemas.openxmlformats.org/officeDocument/2006/relationships/fontTable" Target="fontTable.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BK521-002020-00</Specification_x0020_Number>
    <Usage_x0020_Guidelines xmlns="2328571d-b9d5-471b-8d96-2ccb743ec3d4" xsi:nil="true"/>
    <Availability_x0020_Date xmlns="2328571d-b9d5-471b-8d96-2ccb743ec3d4">2016-07-12T04:00:00+00:00</Availability_x0020_Date>
    <Status xmlns="2328571d-b9d5-471b-8d96-2ccb743ec3d4">Active</Status>
    <Document_x0020_Type xmlns="2328571d-b9d5-471b-8d96-2ccb743ec3d4">Spec Book</Document_x0020_Type>
    <Expiration_x0020_Date0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Division>
    <Section xmlns="2328571d-b9d5-471b-8d96-2ccb743ec3d4">521</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43A40-C736-49B8-98B2-D7486CB85FB9}"/>
</file>

<file path=customXml/itemProps2.xml><?xml version="1.0" encoding="utf-8"?>
<ds:datastoreItem xmlns:ds="http://schemas.openxmlformats.org/officeDocument/2006/customXml" ds:itemID="{B4FE3168-5171-410E-A112-550279D780C3}"/>
</file>

<file path=customXml/itemProps3.xml><?xml version="1.0" encoding="utf-8"?>
<ds:datastoreItem xmlns:ds="http://schemas.openxmlformats.org/officeDocument/2006/customXml" ds:itemID="{38A71ACC-7F5D-49FF-9CC2-510B583E9276}"/>
</file>

<file path=customXml/itemProps4.xml><?xml version="1.0" encoding="utf-8"?>
<ds:datastoreItem xmlns:ds="http://schemas.openxmlformats.org/officeDocument/2006/customXml" ds:itemID="{76D43A40-C736-49B8-98B2-D7486CB85FB9}">
  <ds:schemaRefs>
    <ds:schemaRef ds:uri="http://schemas.microsoft.com/sharepoint/v3/contenttype/forms"/>
  </ds:schemaRefs>
</ds:datastoreItem>
</file>

<file path=customXml/itemProps5.xml><?xml version="1.0" encoding="utf-8"?>
<ds:datastoreItem xmlns:ds="http://schemas.openxmlformats.org/officeDocument/2006/customXml" ds:itemID="{2BCB9A52-146C-461E-A023-8BC8EB64F810}"/>
</file>

<file path=docProps/app.xml><?xml version="1.0" encoding="utf-8"?>
<Properties xmlns="http://schemas.openxmlformats.org/officeDocument/2006/extended-properties" xmlns:vt="http://schemas.openxmlformats.org/officeDocument/2006/docPropsVTypes">
  <Template>Normal</Template>
  <TotalTime>1</TotalTime>
  <Pages>1</Pages>
  <Words>278</Words>
  <Characters>1536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Mailbox Post</vt:lpstr>
    </vt:vector>
  </TitlesOfParts>
  <Company>VDOT</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Mailbox Post</dc:title>
  <dc:creator>vdot</dc:creator>
  <cp:lastModifiedBy>Changes</cp:lastModifiedBy>
  <cp:revision>3</cp:revision>
  <dcterms:created xsi:type="dcterms:W3CDTF">2020-01-05T03:49:00Z</dcterms:created>
  <dcterms:modified xsi:type="dcterms:W3CDTF">2020-01-05T03:49:00Z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/insidevdot/div/sc/Design/Specs/Book|78636bc3-01ab-437b-90a7-a07fa6e20265</vt:lpwstr>
  </property>
  <property fmtid="{D5CDD505-2E9C-101B-9397-08002B2CF9AE}" pid="4" name="_dlc_DocIdItemGuid">
    <vt:lpwstr>78636bc3-01ab-437b-90a7-a07fa6e20265</vt:lpwstr>
  </property>
  <property fmtid="{D5CDD505-2E9C-101B-9397-08002B2CF9AE}" pid="5" name="_dlc_DocIdUrl">
    <vt:lpwstr>https://insidevdot.cov.virginia.gov/div/sc/Design/Specs/Book/_layouts/DocIdRedir.aspx?ID=%2finsidevdot%2fdiv%2fsc%2fDesign%2fSpecs%2fBook%7c78636bc3-01ab-437b-90a7-a07fa6e20265, /insidevdot/div/sc/Design/Specs/Book|78636bc3-01ab-437b-90a7-a07fa6e20265</vt:lpwstr>
  </property>
  <property fmtid="{D5CDD505-2E9C-101B-9397-08002B2CF9AE}" pid="6" name="Locked">
    <vt:lpwstr>N</vt:lpwstr>
  </property>
  <property fmtid="{D5CDD505-2E9C-101B-9397-08002B2CF9AE}" pid="7" name="Order">
    <vt:r8>12400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BK521-002016-00</vt:lpwstr>
  </property>
  <property fmtid="{D5CDD505-2E9C-101B-9397-08002B2CF9AE}" pid="16" name="Availability Date">
    <vt:filetime>2016-07-01T04:00:00Z</vt:filetime>
  </property>
  <property fmtid="{D5CDD505-2E9C-101B-9397-08002B2CF9AE}" pid="17" name="Sect">
    <vt:lpwstr>521</vt:lpwstr>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V</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