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B483E" w14:textId="118DB359" w:rsidR="000E43A5" w:rsidRPr="000E43A5" w:rsidRDefault="000E43A5" w:rsidP="000E43A5">
      <w:pPr>
        <w:pStyle w:val="Pa0"/>
        <w:spacing w:after="240"/>
        <w:jc w:val="center"/>
        <w:outlineLvl w:val="0"/>
        <w:rPr>
          <w:rFonts w:ascii="Arial" w:hAnsi="Arial" w:cs="Arial"/>
          <w:sz w:val="20"/>
          <w:szCs w:val="20"/>
        </w:rPr>
      </w:pPr>
      <w:r>
        <w:rPr>
          <w:rStyle w:val="A2"/>
          <w:rFonts w:ascii="Arial" w:hAnsi="Arial" w:cs="Arial"/>
          <w:color w:val="auto"/>
        </w:rPr>
        <w:t xml:space="preserve">SECTION 602 – </w:t>
      </w:r>
      <w:r w:rsidRPr="000E43A5">
        <w:rPr>
          <w:rStyle w:val="A2"/>
          <w:rFonts w:ascii="Arial" w:hAnsi="Arial" w:cs="Arial"/>
          <w:color w:val="auto"/>
        </w:rPr>
        <w:t xml:space="preserve">TOPSOIL </w:t>
      </w:r>
    </w:p>
    <w:p w14:paraId="419F6D08" w14:textId="0CC9EFA9" w:rsidR="000E43A5" w:rsidRPr="000E43A5" w:rsidRDefault="000E43A5" w:rsidP="000E43A5">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602.01</w:t>
      </w:r>
      <w:proofErr w:type="gramEnd"/>
      <w:r>
        <w:rPr>
          <w:rStyle w:val="A0"/>
          <w:rFonts w:ascii="Arial" w:hAnsi="Arial" w:cs="Arial"/>
          <w:b/>
          <w:bCs/>
          <w:sz w:val="20"/>
          <w:szCs w:val="20"/>
        </w:rPr>
        <w:t xml:space="preserve"> – </w:t>
      </w:r>
      <w:r w:rsidRPr="000E43A5">
        <w:rPr>
          <w:rStyle w:val="A0"/>
          <w:rFonts w:ascii="Arial" w:hAnsi="Arial" w:cs="Arial"/>
          <w:b/>
          <w:bCs/>
          <w:sz w:val="20"/>
          <w:szCs w:val="20"/>
        </w:rPr>
        <w:t xml:space="preserve">Description </w:t>
      </w:r>
    </w:p>
    <w:p w14:paraId="79067C04" w14:textId="77777777" w:rsidR="000E43A5" w:rsidRDefault="000E43A5" w:rsidP="000E43A5">
      <w:pPr>
        <w:pStyle w:val="Pa2"/>
        <w:spacing w:after="240"/>
        <w:jc w:val="both"/>
        <w:rPr>
          <w:rStyle w:val="A0"/>
          <w:rFonts w:ascii="Arial" w:hAnsi="Arial" w:cs="Arial"/>
          <w:sz w:val="20"/>
          <w:szCs w:val="20"/>
        </w:rPr>
      </w:pPr>
      <w:r w:rsidRPr="000E43A5">
        <w:rPr>
          <w:rStyle w:val="A0"/>
          <w:rFonts w:ascii="Arial" w:hAnsi="Arial" w:cs="Arial"/>
          <w:sz w:val="20"/>
          <w:szCs w:val="20"/>
        </w:rPr>
        <w:t xml:space="preserve">This work shall consist of applying topsoil in accordance with these specifications and in conformity with the depths and limits shown on the plans or as established by the Engineer. In the case of Class B </w:t>
      </w:r>
      <w:proofErr w:type="gramStart"/>
      <w:r w:rsidRPr="000E43A5">
        <w:rPr>
          <w:rStyle w:val="A0"/>
          <w:rFonts w:ascii="Arial" w:hAnsi="Arial" w:cs="Arial"/>
          <w:sz w:val="20"/>
          <w:szCs w:val="20"/>
        </w:rPr>
        <w:t>topsoil</w:t>
      </w:r>
      <w:proofErr w:type="gramEnd"/>
      <w:r w:rsidRPr="000E43A5">
        <w:rPr>
          <w:rStyle w:val="A0"/>
          <w:rFonts w:ascii="Arial" w:hAnsi="Arial" w:cs="Arial"/>
          <w:sz w:val="20"/>
          <w:szCs w:val="20"/>
        </w:rPr>
        <w:t xml:space="preserve"> this work shall also involve furnishing topsoil to the project site.</w:t>
      </w:r>
    </w:p>
    <w:p w14:paraId="119A6319" w14:textId="2CACB20C" w:rsidR="000E43A5" w:rsidRPr="000E43A5" w:rsidRDefault="000E43A5" w:rsidP="000E43A5">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602.02</w:t>
      </w:r>
      <w:proofErr w:type="gramEnd"/>
      <w:r>
        <w:rPr>
          <w:rStyle w:val="A0"/>
          <w:rFonts w:ascii="Arial" w:hAnsi="Arial" w:cs="Arial"/>
          <w:b/>
          <w:bCs/>
          <w:sz w:val="20"/>
          <w:szCs w:val="20"/>
        </w:rPr>
        <w:t xml:space="preserve"> – </w:t>
      </w:r>
      <w:r w:rsidRPr="000E43A5">
        <w:rPr>
          <w:rStyle w:val="A0"/>
          <w:rFonts w:ascii="Arial" w:hAnsi="Arial" w:cs="Arial"/>
          <w:b/>
          <w:bCs/>
          <w:sz w:val="20"/>
          <w:szCs w:val="20"/>
        </w:rPr>
        <w:t xml:space="preserve">Materials </w:t>
      </w:r>
    </w:p>
    <w:p w14:paraId="5B61E8F8" w14:textId="77777777" w:rsidR="000E43A5" w:rsidRPr="000E43A5" w:rsidRDefault="000E43A5" w:rsidP="000E43A5">
      <w:pPr>
        <w:pStyle w:val="Pa2"/>
        <w:numPr>
          <w:ilvl w:val="0"/>
          <w:numId w:val="2"/>
        </w:numPr>
        <w:spacing w:after="240"/>
        <w:jc w:val="both"/>
        <w:rPr>
          <w:rStyle w:val="A0"/>
          <w:rFonts w:ascii="Arial" w:hAnsi="Arial" w:cs="Arial"/>
          <w:color w:val="auto"/>
          <w:sz w:val="20"/>
          <w:szCs w:val="20"/>
        </w:rPr>
      </w:pPr>
      <w:r w:rsidRPr="000E43A5">
        <w:rPr>
          <w:rStyle w:val="A0"/>
          <w:rFonts w:ascii="Arial" w:hAnsi="Arial" w:cs="Arial"/>
          <w:b/>
          <w:bCs/>
          <w:sz w:val="20"/>
          <w:szCs w:val="20"/>
        </w:rPr>
        <w:t xml:space="preserve">Class A topsoil </w:t>
      </w:r>
      <w:r w:rsidRPr="000E43A5">
        <w:rPr>
          <w:rStyle w:val="A0"/>
          <w:rFonts w:ascii="Arial" w:hAnsi="Arial" w:cs="Arial"/>
          <w:sz w:val="20"/>
          <w:szCs w:val="20"/>
        </w:rPr>
        <w:t>shall conform to Section 244.02(b</w:t>
      </w:r>
      <w:proofErr w:type="gramStart"/>
      <w:r w:rsidRPr="000E43A5">
        <w:rPr>
          <w:rStyle w:val="A0"/>
          <w:rFonts w:ascii="Arial" w:hAnsi="Arial" w:cs="Arial"/>
          <w:sz w:val="20"/>
          <w:szCs w:val="20"/>
        </w:rPr>
        <w:t>)1</w:t>
      </w:r>
      <w:proofErr w:type="gramEnd"/>
      <w:r w:rsidRPr="000E43A5">
        <w:rPr>
          <w:rStyle w:val="A0"/>
          <w:rFonts w:ascii="Arial" w:hAnsi="Arial" w:cs="Arial"/>
          <w:sz w:val="20"/>
          <w:szCs w:val="20"/>
        </w:rPr>
        <w:t>.</w:t>
      </w:r>
    </w:p>
    <w:p w14:paraId="0A762EB6" w14:textId="56334650" w:rsidR="000E43A5" w:rsidRPr="000E43A5" w:rsidRDefault="000E43A5" w:rsidP="000E43A5">
      <w:pPr>
        <w:pStyle w:val="Pa2"/>
        <w:numPr>
          <w:ilvl w:val="0"/>
          <w:numId w:val="2"/>
        </w:numPr>
        <w:spacing w:after="240"/>
        <w:jc w:val="both"/>
        <w:rPr>
          <w:rFonts w:ascii="Arial" w:hAnsi="Arial" w:cs="Arial"/>
          <w:sz w:val="20"/>
          <w:szCs w:val="20"/>
        </w:rPr>
      </w:pPr>
      <w:r w:rsidRPr="000E43A5">
        <w:rPr>
          <w:rStyle w:val="A0"/>
          <w:rFonts w:ascii="Arial" w:hAnsi="Arial" w:cs="Arial"/>
          <w:b/>
          <w:bCs/>
          <w:sz w:val="20"/>
          <w:szCs w:val="20"/>
        </w:rPr>
        <w:t xml:space="preserve">Class B topsoil </w:t>
      </w:r>
      <w:r w:rsidRPr="000E43A5">
        <w:rPr>
          <w:rStyle w:val="A0"/>
          <w:rFonts w:ascii="Arial" w:hAnsi="Arial" w:cs="Arial"/>
          <w:sz w:val="20"/>
          <w:szCs w:val="20"/>
        </w:rPr>
        <w:t>shall conform to Section 244.02(b</w:t>
      </w:r>
      <w:proofErr w:type="gramStart"/>
      <w:r w:rsidRPr="000E43A5">
        <w:rPr>
          <w:rStyle w:val="A0"/>
          <w:rFonts w:ascii="Arial" w:hAnsi="Arial" w:cs="Arial"/>
          <w:sz w:val="20"/>
          <w:szCs w:val="20"/>
        </w:rPr>
        <w:t>)2</w:t>
      </w:r>
      <w:proofErr w:type="gramEnd"/>
      <w:r w:rsidRPr="000E43A5">
        <w:rPr>
          <w:rStyle w:val="A0"/>
          <w:rFonts w:ascii="Arial" w:hAnsi="Arial" w:cs="Arial"/>
          <w:sz w:val="20"/>
          <w:szCs w:val="20"/>
        </w:rPr>
        <w:t xml:space="preserve">. </w:t>
      </w:r>
    </w:p>
    <w:p w14:paraId="72EABDAD" w14:textId="6DA16010" w:rsidR="000E43A5" w:rsidRPr="000E43A5" w:rsidRDefault="000E43A5" w:rsidP="000E43A5">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602.03</w:t>
      </w:r>
      <w:proofErr w:type="gramEnd"/>
      <w:r>
        <w:rPr>
          <w:rStyle w:val="A0"/>
          <w:rFonts w:ascii="Arial" w:hAnsi="Arial" w:cs="Arial"/>
          <w:b/>
          <w:bCs/>
          <w:sz w:val="20"/>
          <w:szCs w:val="20"/>
        </w:rPr>
        <w:t xml:space="preserve"> – </w:t>
      </w:r>
      <w:r w:rsidRPr="000E43A5">
        <w:rPr>
          <w:rStyle w:val="A0"/>
          <w:rFonts w:ascii="Arial" w:hAnsi="Arial" w:cs="Arial"/>
          <w:b/>
          <w:bCs/>
          <w:sz w:val="20"/>
          <w:szCs w:val="20"/>
        </w:rPr>
        <w:t xml:space="preserve">Procedures </w:t>
      </w:r>
    </w:p>
    <w:p w14:paraId="3C6CB7C9" w14:textId="77777777" w:rsidR="000E43A5" w:rsidRPr="000E43A5" w:rsidRDefault="000E43A5" w:rsidP="000E43A5">
      <w:pPr>
        <w:pStyle w:val="Pa3"/>
        <w:numPr>
          <w:ilvl w:val="0"/>
          <w:numId w:val="3"/>
        </w:numPr>
        <w:spacing w:after="240"/>
        <w:jc w:val="both"/>
        <w:rPr>
          <w:rStyle w:val="A0"/>
          <w:rFonts w:ascii="Arial" w:hAnsi="Arial" w:cs="Arial"/>
          <w:color w:val="auto"/>
          <w:sz w:val="20"/>
          <w:szCs w:val="20"/>
        </w:rPr>
      </w:pPr>
      <w:r w:rsidRPr="000E43A5">
        <w:rPr>
          <w:rStyle w:val="A0"/>
          <w:rFonts w:ascii="Arial" w:hAnsi="Arial" w:cs="Arial"/>
          <w:b/>
          <w:bCs/>
          <w:sz w:val="20"/>
          <w:szCs w:val="20"/>
        </w:rPr>
        <w:t xml:space="preserve">Submittals: </w:t>
      </w:r>
      <w:r w:rsidRPr="000E43A5">
        <w:rPr>
          <w:rStyle w:val="A0"/>
          <w:rFonts w:ascii="Arial" w:hAnsi="Arial" w:cs="Arial"/>
          <w:sz w:val="20"/>
          <w:szCs w:val="20"/>
        </w:rPr>
        <w:t>When is specified, the Contractor shall submit soil test reports to the Engineer in accordance with Section 244.02 (b).</w:t>
      </w:r>
    </w:p>
    <w:p w14:paraId="6C514D04" w14:textId="77777777" w:rsidR="000E43A5" w:rsidRPr="000E43A5" w:rsidRDefault="000E43A5" w:rsidP="000E43A5">
      <w:pPr>
        <w:pStyle w:val="Pa3"/>
        <w:numPr>
          <w:ilvl w:val="0"/>
          <w:numId w:val="3"/>
        </w:numPr>
        <w:spacing w:after="240"/>
        <w:jc w:val="both"/>
        <w:rPr>
          <w:rStyle w:val="A0"/>
          <w:rFonts w:ascii="Arial" w:hAnsi="Arial" w:cs="Arial"/>
          <w:color w:val="auto"/>
          <w:sz w:val="20"/>
          <w:szCs w:val="20"/>
        </w:rPr>
      </w:pPr>
      <w:r w:rsidRPr="000E43A5">
        <w:rPr>
          <w:rStyle w:val="A0"/>
          <w:rFonts w:ascii="Arial" w:hAnsi="Arial" w:cs="Arial"/>
          <w:b/>
          <w:bCs/>
          <w:sz w:val="20"/>
          <w:szCs w:val="20"/>
        </w:rPr>
        <w:t xml:space="preserve">Preparing Areas to Receive Topsoil: </w:t>
      </w:r>
      <w:r w:rsidRPr="000E43A5">
        <w:rPr>
          <w:rStyle w:val="A0"/>
          <w:rFonts w:ascii="Arial" w:hAnsi="Arial" w:cs="Arial"/>
          <w:sz w:val="20"/>
          <w:szCs w:val="20"/>
        </w:rPr>
        <w:t>The Contractor shall grade and shape areas designated to receive topsoil and then scarify by disking, harrowing, or other approved methods to a depth of approximately 2 inches unless otherwise designated on the plans or directed by the Engineer. Topsoil shall only be applied when the subsoil is in a loose, friable condition. Subsoil on slopes that have been horizontally grooved in accordance with the plans shall not be loosened.</w:t>
      </w:r>
    </w:p>
    <w:p w14:paraId="6B9D8D5C" w14:textId="715338ED" w:rsidR="000E43A5" w:rsidRPr="000E43A5" w:rsidRDefault="000E43A5" w:rsidP="000E43A5">
      <w:pPr>
        <w:pStyle w:val="Pa3"/>
        <w:numPr>
          <w:ilvl w:val="0"/>
          <w:numId w:val="3"/>
        </w:numPr>
        <w:spacing w:after="240"/>
        <w:jc w:val="both"/>
        <w:rPr>
          <w:rStyle w:val="A0"/>
          <w:rFonts w:ascii="Arial" w:hAnsi="Arial" w:cs="Arial"/>
          <w:color w:val="auto"/>
          <w:sz w:val="20"/>
          <w:szCs w:val="20"/>
        </w:rPr>
      </w:pPr>
      <w:r w:rsidRPr="000E43A5">
        <w:rPr>
          <w:rStyle w:val="A0"/>
          <w:rFonts w:ascii="Arial" w:hAnsi="Arial" w:cs="Arial"/>
          <w:b/>
          <w:bCs/>
          <w:sz w:val="20"/>
          <w:szCs w:val="20"/>
        </w:rPr>
        <w:t xml:space="preserve">Applying Topsoil: </w:t>
      </w:r>
      <w:r w:rsidRPr="000E43A5">
        <w:rPr>
          <w:rStyle w:val="A0"/>
          <w:rFonts w:ascii="Arial" w:hAnsi="Arial" w:cs="Arial"/>
          <w:sz w:val="20"/>
          <w:szCs w:val="20"/>
        </w:rPr>
        <w:t xml:space="preserve">The loose depth of topsoil shall be sufficient to allow the area to conform to the elevations shown on the plans after topsoil settles. If not applying </w:t>
      </w:r>
      <w:proofErr w:type="spellStart"/>
      <w:r w:rsidRPr="000E43A5">
        <w:rPr>
          <w:rStyle w:val="A0"/>
          <w:rFonts w:ascii="Arial" w:hAnsi="Arial" w:cs="Arial"/>
          <w:sz w:val="20"/>
          <w:szCs w:val="20"/>
        </w:rPr>
        <w:t>screeded</w:t>
      </w:r>
      <w:proofErr w:type="spellEnd"/>
      <w:r w:rsidRPr="000E43A5">
        <w:rPr>
          <w:rStyle w:val="A0"/>
          <w:rFonts w:ascii="Arial" w:hAnsi="Arial" w:cs="Arial"/>
          <w:sz w:val="20"/>
          <w:szCs w:val="20"/>
        </w:rPr>
        <w:t xml:space="preserve"> material, the Contractor shall remove large clods, hard lumps, stones larger than 3 inches in diameter, brush, roots, stumps, litter, and foreign material from the area after topsoil has been applied. Where residential or commercial yards exist adjacent to the work, the size of the large clods, hard lumps, and stones shall not exceed 3/4 inch in diameter. The Contractor shall hand rake res</w:t>
      </w:r>
      <w:bookmarkStart w:id="0" w:name="_GoBack"/>
      <w:bookmarkEnd w:id="0"/>
      <w:r w:rsidRPr="000E43A5">
        <w:rPr>
          <w:rStyle w:val="A0"/>
          <w:rFonts w:ascii="Arial" w:hAnsi="Arial" w:cs="Arial"/>
          <w:sz w:val="20"/>
          <w:szCs w:val="20"/>
        </w:rPr>
        <w:t xml:space="preserve">idential or commercial yards to provide a smooth mowing surface. The </w:t>
      </w:r>
      <w:proofErr w:type="spellStart"/>
      <w:r w:rsidRPr="000E43A5">
        <w:rPr>
          <w:rStyle w:val="A0"/>
          <w:rFonts w:ascii="Arial" w:hAnsi="Arial" w:cs="Arial"/>
          <w:sz w:val="20"/>
          <w:szCs w:val="20"/>
        </w:rPr>
        <w:t>topsoiled</w:t>
      </w:r>
      <w:proofErr w:type="spellEnd"/>
      <w:r w:rsidRPr="000E43A5">
        <w:rPr>
          <w:rStyle w:val="A0"/>
          <w:rFonts w:ascii="Arial" w:hAnsi="Arial" w:cs="Arial"/>
          <w:sz w:val="20"/>
          <w:szCs w:val="20"/>
        </w:rPr>
        <w:t xml:space="preserve"> area shall be ready to receive seed, sod, or plants without further soil preparation when the </w:t>
      </w:r>
      <w:proofErr w:type="spellStart"/>
      <w:r w:rsidRPr="000E43A5">
        <w:rPr>
          <w:rStyle w:val="A0"/>
          <w:rFonts w:ascii="Arial" w:hAnsi="Arial" w:cs="Arial"/>
          <w:sz w:val="20"/>
          <w:szCs w:val="20"/>
        </w:rPr>
        <w:t>topsoiling</w:t>
      </w:r>
      <w:proofErr w:type="spellEnd"/>
      <w:r w:rsidRPr="000E43A5">
        <w:rPr>
          <w:rStyle w:val="A0"/>
          <w:rFonts w:ascii="Arial" w:hAnsi="Arial" w:cs="Arial"/>
          <w:sz w:val="20"/>
          <w:szCs w:val="20"/>
        </w:rPr>
        <w:t xml:space="preserve"> operation is complete. </w:t>
      </w:r>
      <w:proofErr w:type="spellStart"/>
      <w:r w:rsidRPr="000E43A5">
        <w:rPr>
          <w:rStyle w:val="A0"/>
          <w:rFonts w:ascii="Arial" w:hAnsi="Arial" w:cs="Arial"/>
          <w:sz w:val="20"/>
          <w:szCs w:val="20"/>
        </w:rPr>
        <w:t>Topsoiled</w:t>
      </w:r>
      <w:proofErr w:type="spellEnd"/>
      <w:r w:rsidRPr="000E43A5">
        <w:rPr>
          <w:rStyle w:val="A0"/>
          <w:rFonts w:ascii="Arial" w:hAnsi="Arial" w:cs="Arial"/>
          <w:sz w:val="20"/>
          <w:szCs w:val="20"/>
        </w:rPr>
        <w:t xml:space="preserve"> areas shall be seeded within </w:t>
      </w:r>
      <w:proofErr w:type="gramStart"/>
      <w:r w:rsidRPr="000E43A5">
        <w:rPr>
          <w:rStyle w:val="A0"/>
          <w:rFonts w:ascii="Arial" w:hAnsi="Arial" w:cs="Arial"/>
          <w:sz w:val="20"/>
          <w:szCs w:val="20"/>
        </w:rPr>
        <w:t>7</w:t>
      </w:r>
      <w:proofErr w:type="gramEnd"/>
      <w:r w:rsidRPr="000E43A5">
        <w:rPr>
          <w:rStyle w:val="A0"/>
          <w:rFonts w:ascii="Arial" w:hAnsi="Arial" w:cs="Arial"/>
          <w:sz w:val="20"/>
          <w:szCs w:val="20"/>
        </w:rPr>
        <w:t xml:space="preserve"> calendar days after application of topsoil is completed.</w:t>
      </w:r>
    </w:p>
    <w:p w14:paraId="6633F503" w14:textId="1E88805E" w:rsidR="000E43A5" w:rsidRDefault="000E43A5" w:rsidP="000E43A5">
      <w:pPr>
        <w:pStyle w:val="Pa3"/>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602.04</w:t>
      </w:r>
      <w:proofErr w:type="gramEnd"/>
      <w:r>
        <w:rPr>
          <w:rStyle w:val="A0"/>
          <w:rFonts w:ascii="Arial" w:hAnsi="Arial" w:cs="Arial"/>
          <w:b/>
          <w:bCs/>
          <w:sz w:val="20"/>
          <w:szCs w:val="20"/>
        </w:rPr>
        <w:t xml:space="preserve"> – </w:t>
      </w:r>
      <w:r w:rsidRPr="000E43A5">
        <w:rPr>
          <w:rStyle w:val="A0"/>
          <w:rFonts w:ascii="Arial" w:hAnsi="Arial" w:cs="Arial"/>
          <w:b/>
          <w:bCs/>
          <w:sz w:val="20"/>
          <w:szCs w:val="20"/>
        </w:rPr>
        <w:t>Measurement and Payment</w:t>
      </w:r>
    </w:p>
    <w:p w14:paraId="6080FAB0" w14:textId="77777777" w:rsidR="000E43A5" w:rsidRDefault="000E43A5" w:rsidP="000E43A5">
      <w:pPr>
        <w:pStyle w:val="Pa3"/>
        <w:spacing w:after="240"/>
        <w:jc w:val="both"/>
        <w:rPr>
          <w:rStyle w:val="A0"/>
          <w:rFonts w:ascii="Arial" w:hAnsi="Arial" w:cs="Arial"/>
          <w:sz w:val="20"/>
          <w:szCs w:val="20"/>
        </w:rPr>
      </w:pPr>
      <w:r w:rsidRPr="000E43A5">
        <w:rPr>
          <w:rStyle w:val="A0"/>
          <w:rFonts w:ascii="Arial" w:hAnsi="Arial" w:cs="Arial"/>
          <w:b/>
          <w:bCs/>
          <w:sz w:val="20"/>
          <w:szCs w:val="20"/>
        </w:rPr>
        <w:t xml:space="preserve">Topsoil </w:t>
      </w:r>
      <w:r w:rsidRPr="000E43A5">
        <w:rPr>
          <w:rStyle w:val="A0"/>
          <w:rFonts w:ascii="Arial" w:hAnsi="Arial" w:cs="Arial"/>
          <w:sz w:val="20"/>
          <w:szCs w:val="20"/>
        </w:rPr>
        <w:t xml:space="preserve">will be measured in acres of surface area computed to the nearest 0.1 acre and will be paid for at the contract unit price per acre for the class and depth specified. For smaller areas, and those areas designated on the plans to receive topsoil by the cubic yard, topsoil will be measured in cubic yards and will be paid for at the contract unit price per cubic yard for the class and depth specified. This price shall include furnishing, loading, transporting, and applying topsoil; soil testing and providing test reports; </w:t>
      </w:r>
      <w:proofErr w:type="gramStart"/>
      <w:r w:rsidRPr="000E43A5">
        <w:rPr>
          <w:rStyle w:val="A0"/>
          <w:rFonts w:ascii="Arial" w:hAnsi="Arial" w:cs="Arial"/>
          <w:sz w:val="20"/>
          <w:szCs w:val="20"/>
        </w:rPr>
        <w:t>preparing</w:t>
      </w:r>
      <w:proofErr w:type="gramEnd"/>
      <w:r w:rsidRPr="000E43A5">
        <w:rPr>
          <w:rStyle w:val="A0"/>
          <w:rFonts w:ascii="Arial" w:hAnsi="Arial" w:cs="Arial"/>
          <w:sz w:val="20"/>
          <w:szCs w:val="20"/>
        </w:rPr>
        <w:t xml:space="preserve"> areas to receive topsoil; finishing such areas; and restoring damaged areas.</w:t>
      </w:r>
    </w:p>
    <w:p w14:paraId="4BE03F09" w14:textId="18FC1996" w:rsidR="000E43A5" w:rsidRDefault="000E43A5" w:rsidP="000E43A5">
      <w:pPr>
        <w:pStyle w:val="Pa3"/>
        <w:spacing w:after="240"/>
        <w:jc w:val="both"/>
        <w:rPr>
          <w:rStyle w:val="A0"/>
          <w:rFonts w:ascii="Arial" w:hAnsi="Arial" w:cs="Arial"/>
          <w:sz w:val="20"/>
          <w:szCs w:val="20"/>
        </w:rPr>
      </w:pPr>
      <w:r w:rsidRPr="000E43A5">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2970"/>
        <w:gridCol w:w="2430"/>
      </w:tblGrid>
      <w:tr w:rsidR="000E43A5" w14:paraId="6958C409" w14:textId="77777777" w:rsidTr="000E43A5">
        <w:tc>
          <w:tcPr>
            <w:tcW w:w="2970" w:type="dxa"/>
          </w:tcPr>
          <w:p w14:paraId="4E567661" w14:textId="1A6E4A63" w:rsidR="000E43A5" w:rsidRDefault="000E43A5" w:rsidP="000E43A5">
            <w:pPr>
              <w:pStyle w:val="Default"/>
            </w:pPr>
            <w:r w:rsidRPr="000E43A5">
              <w:rPr>
                <w:rStyle w:val="A0"/>
                <w:rFonts w:ascii="Arial" w:hAnsi="Arial" w:cs="Arial"/>
                <w:b/>
                <w:bCs/>
                <w:color w:val="auto"/>
                <w:sz w:val="20"/>
                <w:szCs w:val="20"/>
              </w:rPr>
              <w:t>Pay Item</w:t>
            </w:r>
          </w:p>
        </w:tc>
        <w:tc>
          <w:tcPr>
            <w:tcW w:w="2430" w:type="dxa"/>
          </w:tcPr>
          <w:p w14:paraId="6608595A" w14:textId="22853A7D" w:rsidR="000E43A5" w:rsidRDefault="000E43A5" w:rsidP="000E43A5">
            <w:pPr>
              <w:pStyle w:val="Default"/>
            </w:pPr>
            <w:r w:rsidRPr="000E43A5">
              <w:rPr>
                <w:rStyle w:val="A0"/>
                <w:rFonts w:ascii="Arial" w:hAnsi="Arial" w:cs="Arial"/>
                <w:b/>
                <w:bCs/>
                <w:color w:val="auto"/>
                <w:sz w:val="20"/>
                <w:szCs w:val="20"/>
              </w:rPr>
              <w:t>Pay Unit</w:t>
            </w:r>
          </w:p>
        </w:tc>
      </w:tr>
      <w:tr w:rsidR="000E43A5" w14:paraId="2F510F95" w14:textId="77777777" w:rsidTr="000E43A5">
        <w:tc>
          <w:tcPr>
            <w:tcW w:w="2970" w:type="dxa"/>
          </w:tcPr>
          <w:p w14:paraId="0D656E28" w14:textId="01468884" w:rsidR="000E43A5" w:rsidRDefault="000E43A5" w:rsidP="000E43A5">
            <w:pPr>
              <w:pStyle w:val="Default"/>
            </w:pPr>
            <w:r w:rsidRPr="000E43A5">
              <w:rPr>
                <w:rStyle w:val="A0"/>
                <w:rFonts w:ascii="Arial" w:hAnsi="Arial" w:cs="Arial"/>
                <w:color w:val="auto"/>
                <w:sz w:val="20"/>
                <w:szCs w:val="20"/>
              </w:rPr>
              <w:t>Topsoil (Class and depth)</w:t>
            </w:r>
          </w:p>
        </w:tc>
        <w:tc>
          <w:tcPr>
            <w:tcW w:w="2430" w:type="dxa"/>
          </w:tcPr>
          <w:p w14:paraId="073FA2B1" w14:textId="730E1306" w:rsidR="000E43A5" w:rsidRDefault="000E43A5" w:rsidP="000E43A5">
            <w:pPr>
              <w:pStyle w:val="Default"/>
            </w:pPr>
            <w:r w:rsidRPr="000E43A5">
              <w:rPr>
                <w:rStyle w:val="A0"/>
                <w:rFonts w:ascii="Arial" w:hAnsi="Arial" w:cs="Arial"/>
                <w:color w:val="auto"/>
                <w:sz w:val="20"/>
                <w:szCs w:val="20"/>
              </w:rPr>
              <w:t>Acre or Cubic Yard</w:t>
            </w:r>
          </w:p>
        </w:tc>
      </w:tr>
    </w:tbl>
    <w:p w14:paraId="2E5B98CA" w14:textId="7DFCCAD5" w:rsidR="006E6BD8" w:rsidRPr="000E43A5" w:rsidRDefault="006E6BD8" w:rsidP="000E43A5">
      <w:pPr>
        <w:rPr>
          <w:rFonts w:cs="Arial"/>
        </w:rPr>
      </w:pPr>
    </w:p>
    <w:sectPr w:rsidR="006E6BD8" w:rsidRPr="000E43A5" w:rsidSect="00F31044">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897D7" w14:textId="77777777" w:rsidR="00FF6FB7" w:rsidRDefault="00FF6FB7">
      <w:r>
        <w:separator/>
      </w:r>
    </w:p>
  </w:endnote>
  <w:endnote w:type="continuationSeparator" w:id="0">
    <w:p w14:paraId="07C1A3E6" w14:textId="77777777" w:rsidR="00FF6FB7" w:rsidRDefault="00FF6FB7">
      <w:r>
        <w:continuationSeparator/>
      </w:r>
    </w:p>
  </w:endnote>
  <w:endnote w:type="continuationNotice" w:id="1">
    <w:p w14:paraId="23A80D74" w14:textId="77777777" w:rsidR="00FF6FB7" w:rsidRDefault="00FF6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1FC15" w14:textId="579913E3" w:rsidR="00514003" w:rsidRDefault="00514003" w:rsidP="00B01FB6">
    <w:pPr>
      <w:pStyle w:val="Footer"/>
      <w:jc w:val="center"/>
    </w:pPr>
    <w:r>
      <w:t xml:space="preserve">602 - </w:t>
    </w:r>
    <w:r>
      <w:rPr>
        <w:rStyle w:val="PageNumber"/>
      </w:rPr>
      <w:fldChar w:fldCharType="begin"/>
    </w:r>
    <w:r>
      <w:rPr>
        <w:rStyle w:val="PageNumber"/>
      </w:rPr>
      <w:instrText xml:space="preserve"> PAGE </w:instrText>
    </w:r>
    <w:r>
      <w:rPr>
        <w:rStyle w:val="PageNumber"/>
      </w:rPr>
      <w:fldChar w:fldCharType="separate"/>
    </w:r>
    <w:r w:rsidR="00BB61B0">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3F086" w14:textId="77777777" w:rsidR="00FF6FB7" w:rsidRDefault="00FF6FB7">
      <w:r>
        <w:separator/>
      </w:r>
    </w:p>
  </w:footnote>
  <w:footnote w:type="continuationSeparator" w:id="0">
    <w:p w14:paraId="48CD2876" w14:textId="77777777" w:rsidR="00FF6FB7" w:rsidRDefault="00FF6FB7">
      <w:r>
        <w:continuationSeparator/>
      </w:r>
    </w:p>
  </w:footnote>
  <w:footnote w:type="continuationNotice" w:id="1">
    <w:p w14:paraId="7636B3F9" w14:textId="77777777" w:rsidR="00FF6FB7" w:rsidRDefault="00FF6FB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422E6" w14:textId="77777777" w:rsidR="00397209" w:rsidRDefault="00397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56DCF"/>
    <w:multiLevelType w:val="multilevel"/>
    <w:tmpl w:val="E93C414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52F97493"/>
    <w:multiLevelType w:val="multilevel"/>
    <w:tmpl w:val="E93C414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7BC17DFA"/>
    <w:multiLevelType w:val="hybridMultilevel"/>
    <w:tmpl w:val="5156BE4E"/>
    <w:lvl w:ilvl="0" w:tplc="C5583F6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2BF3"/>
    <w:rsid w:val="00033883"/>
    <w:rsid w:val="00035841"/>
    <w:rsid w:val="00043624"/>
    <w:rsid w:val="0005647F"/>
    <w:rsid w:val="00083603"/>
    <w:rsid w:val="000B1583"/>
    <w:rsid w:val="000C2BB7"/>
    <w:rsid w:val="000D0AA6"/>
    <w:rsid w:val="000D6A5F"/>
    <w:rsid w:val="000E43A5"/>
    <w:rsid w:val="00111231"/>
    <w:rsid w:val="00130ACF"/>
    <w:rsid w:val="001325D5"/>
    <w:rsid w:val="00140535"/>
    <w:rsid w:val="001455AC"/>
    <w:rsid w:val="0014702F"/>
    <w:rsid w:val="00173606"/>
    <w:rsid w:val="001747BB"/>
    <w:rsid w:val="00187E50"/>
    <w:rsid w:val="001A0DC3"/>
    <w:rsid w:val="001A5703"/>
    <w:rsid w:val="001B2183"/>
    <w:rsid w:val="001C75AE"/>
    <w:rsid w:val="001C7AD0"/>
    <w:rsid w:val="00227E41"/>
    <w:rsid w:val="00263AF2"/>
    <w:rsid w:val="0026722F"/>
    <w:rsid w:val="00273B86"/>
    <w:rsid w:val="00282900"/>
    <w:rsid w:val="002965B2"/>
    <w:rsid w:val="002A0611"/>
    <w:rsid w:val="002A7097"/>
    <w:rsid w:val="002B2F69"/>
    <w:rsid w:val="002C7DB0"/>
    <w:rsid w:val="002F71AB"/>
    <w:rsid w:val="003029F9"/>
    <w:rsid w:val="00316D4E"/>
    <w:rsid w:val="00320DC6"/>
    <w:rsid w:val="00323B0B"/>
    <w:rsid w:val="0032427B"/>
    <w:rsid w:val="00364E81"/>
    <w:rsid w:val="00375906"/>
    <w:rsid w:val="00397209"/>
    <w:rsid w:val="003A6EC3"/>
    <w:rsid w:val="003C3E13"/>
    <w:rsid w:val="003D2DD4"/>
    <w:rsid w:val="003F01E1"/>
    <w:rsid w:val="003F2C9B"/>
    <w:rsid w:val="00413DAD"/>
    <w:rsid w:val="00414353"/>
    <w:rsid w:val="00425AD1"/>
    <w:rsid w:val="00430929"/>
    <w:rsid w:val="00431F1A"/>
    <w:rsid w:val="00440F9A"/>
    <w:rsid w:val="004454EB"/>
    <w:rsid w:val="00462468"/>
    <w:rsid w:val="004829C7"/>
    <w:rsid w:val="00514003"/>
    <w:rsid w:val="005159F3"/>
    <w:rsid w:val="00523DA7"/>
    <w:rsid w:val="005455EF"/>
    <w:rsid w:val="00575904"/>
    <w:rsid w:val="005B43D8"/>
    <w:rsid w:val="005E1505"/>
    <w:rsid w:val="005E53AF"/>
    <w:rsid w:val="005E7616"/>
    <w:rsid w:val="005E7E6A"/>
    <w:rsid w:val="006045F6"/>
    <w:rsid w:val="00621AF4"/>
    <w:rsid w:val="0062232A"/>
    <w:rsid w:val="00644A34"/>
    <w:rsid w:val="00665E89"/>
    <w:rsid w:val="00673B81"/>
    <w:rsid w:val="006A321A"/>
    <w:rsid w:val="006A4ACF"/>
    <w:rsid w:val="006B4597"/>
    <w:rsid w:val="006E6BD8"/>
    <w:rsid w:val="007118F8"/>
    <w:rsid w:val="007304EB"/>
    <w:rsid w:val="007361F4"/>
    <w:rsid w:val="0074398E"/>
    <w:rsid w:val="00782078"/>
    <w:rsid w:val="00785619"/>
    <w:rsid w:val="007C6FB3"/>
    <w:rsid w:val="007D00D6"/>
    <w:rsid w:val="007E685E"/>
    <w:rsid w:val="007F7DDB"/>
    <w:rsid w:val="00815CA3"/>
    <w:rsid w:val="00840274"/>
    <w:rsid w:val="008524B7"/>
    <w:rsid w:val="008706D3"/>
    <w:rsid w:val="00873587"/>
    <w:rsid w:val="0089201C"/>
    <w:rsid w:val="0089475A"/>
    <w:rsid w:val="008953D9"/>
    <w:rsid w:val="008A1DC5"/>
    <w:rsid w:val="008A45D4"/>
    <w:rsid w:val="008B2707"/>
    <w:rsid w:val="008B2BFC"/>
    <w:rsid w:val="008B7B9B"/>
    <w:rsid w:val="008C58A1"/>
    <w:rsid w:val="008C710F"/>
    <w:rsid w:val="008E2063"/>
    <w:rsid w:val="008E52B8"/>
    <w:rsid w:val="008E6034"/>
    <w:rsid w:val="008E7D2B"/>
    <w:rsid w:val="008F4A81"/>
    <w:rsid w:val="009110BD"/>
    <w:rsid w:val="00912E74"/>
    <w:rsid w:val="009362FF"/>
    <w:rsid w:val="0095452F"/>
    <w:rsid w:val="00954B3A"/>
    <w:rsid w:val="0095608F"/>
    <w:rsid w:val="00970650"/>
    <w:rsid w:val="00981DD7"/>
    <w:rsid w:val="00985737"/>
    <w:rsid w:val="009928E6"/>
    <w:rsid w:val="009A79BC"/>
    <w:rsid w:val="009D0E74"/>
    <w:rsid w:val="009D7F49"/>
    <w:rsid w:val="009F392B"/>
    <w:rsid w:val="009F4134"/>
    <w:rsid w:val="00A02660"/>
    <w:rsid w:val="00A500B3"/>
    <w:rsid w:val="00A50D4E"/>
    <w:rsid w:val="00A54C63"/>
    <w:rsid w:val="00A61AA3"/>
    <w:rsid w:val="00A63EB3"/>
    <w:rsid w:val="00A6720F"/>
    <w:rsid w:val="00AB63FD"/>
    <w:rsid w:val="00AD4A6C"/>
    <w:rsid w:val="00AE1D15"/>
    <w:rsid w:val="00AF7FA0"/>
    <w:rsid w:val="00B01FB6"/>
    <w:rsid w:val="00B07ABE"/>
    <w:rsid w:val="00B16F03"/>
    <w:rsid w:val="00B525D5"/>
    <w:rsid w:val="00B66601"/>
    <w:rsid w:val="00B704DA"/>
    <w:rsid w:val="00B719C8"/>
    <w:rsid w:val="00B85572"/>
    <w:rsid w:val="00BA34E3"/>
    <w:rsid w:val="00BB61B0"/>
    <w:rsid w:val="00BD2410"/>
    <w:rsid w:val="00BE32B1"/>
    <w:rsid w:val="00BF0974"/>
    <w:rsid w:val="00BF5C2E"/>
    <w:rsid w:val="00C11E49"/>
    <w:rsid w:val="00C24A64"/>
    <w:rsid w:val="00C26410"/>
    <w:rsid w:val="00C54FFD"/>
    <w:rsid w:val="00CA37C3"/>
    <w:rsid w:val="00CB0D20"/>
    <w:rsid w:val="00CB273E"/>
    <w:rsid w:val="00CC3727"/>
    <w:rsid w:val="00CC5095"/>
    <w:rsid w:val="00CC5368"/>
    <w:rsid w:val="00CE36B9"/>
    <w:rsid w:val="00D23769"/>
    <w:rsid w:val="00D2400F"/>
    <w:rsid w:val="00D32710"/>
    <w:rsid w:val="00D40E5B"/>
    <w:rsid w:val="00D4772D"/>
    <w:rsid w:val="00D61F39"/>
    <w:rsid w:val="00D66455"/>
    <w:rsid w:val="00D73270"/>
    <w:rsid w:val="00D82692"/>
    <w:rsid w:val="00DD45F2"/>
    <w:rsid w:val="00E0253F"/>
    <w:rsid w:val="00E03158"/>
    <w:rsid w:val="00E13277"/>
    <w:rsid w:val="00E1783C"/>
    <w:rsid w:val="00E33AC3"/>
    <w:rsid w:val="00E33BC5"/>
    <w:rsid w:val="00E55D17"/>
    <w:rsid w:val="00E66758"/>
    <w:rsid w:val="00EE1267"/>
    <w:rsid w:val="00EF4C93"/>
    <w:rsid w:val="00EF69EC"/>
    <w:rsid w:val="00F12450"/>
    <w:rsid w:val="00F217F7"/>
    <w:rsid w:val="00F31044"/>
    <w:rsid w:val="00F32F18"/>
    <w:rsid w:val="00F4302E"/>
    <w:rsid w:val="00F549E7"/>
    <w:rsid w:val="00F56EE2"/>
    <w:rsid w:val="00F910F7"/>
    <w:rsid w:val="00FB10F8"/>
    <w:rsid w:val="00FB54F5"/>
    <w:rsid w:val="00FB662A"/>
    <w:rsid w:val="00FC6696"/>
    <w:rsid w:val="00FD468F"/>
    <w:rsid w:val="00FE7FF3"/>
    <w:rsid w:val="00FF6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6B954"/>
  <w15:docId w15:val="{A47330E9-FBE5-40B6-B86B-F0D9AE74D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rsid w:val="002F71AB"/>
    <w:pPr>
      <w:keepNext/>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center"/>
      <w:outlineLvl w:val="0"/>
    </w:pPr>
    <w:rPr>
      <w:rFonts w:ascii="CG Times" w:hAnsi="CG Times"/>
      <w:b/>
      <w:spacing w:val="-3"/>
    </w:rPr>
  </w:style>
  <w:style w:type="paragraph" w:styleId="Heading2">
    <w:name w:val="heading 2"/>
    <w:basedOn w:val="Normal"/>
    <w:next w:val="Normal"/>
    <w:qFormat/>
    <w:rsid w:val="002F71AB"/>
    <w:pPr>
      <w:keepNext/>
      <w:tabs>
        <w:tab w:val="left" w:pos="-6480"/>
        <w:tab w:val="left" w:pos="-5760"/>
        <w:tab w:val="left" w:pos="-5040"/>
        <w:tab w:val="left" w:pos="-4320"/>
        <w:tab w:val="left" w:pos="-4032"/>
        <w:tab w:val="left" w:pos="-3600"/>
        <w:tab w:val="left" w:pos="-3024"/>
        <w:tab w:val="left" w:pos="-2448"/>
        <w:tab w:val="left" w:pos="-1728"/>
        <w:tab w:val="left" w:pos="-720"/>
        <w:tab w:val="left" w:pos="0"/>
        <w:tab w:val="left" w:pos="288"/>
        <w:tab w:val="left" w:pos="720"/>
        <w:tab w:val="left" w:pos="1440"/>
        <w:tab w:val="left" w:pos="2160"/>
        <w:tab w:val="left" w:pos="2880"/>
        <w:tab w:val="left" w:pos="3600"/>
        <w:tab w:val="left" w:pos="4320"/>
        <w:tab w:val="left" w:pos="5040"/>
        <w:tab w:val="left" w:pos="5760"/>
      </w:tabs>
      <w:suppressAutoHyphens/>
      <w:jc w:val="both"/>
      <w:outlineLvl w:val="1"/>
    </w:pPr>
    <w:rPr>
      <w:rFonts w:cs="Arial"/>
      <w:b/>
      <w:spacing w:val="-3"/>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rsid w:val="005E7616"/>
    <w:rPr>
      <w:color w:val="0000FF"/>
      <w:u w:val="single"/>
    </w:rPr>
  </w:style>
  <w:style w:type="table" w:styleId="TableGrid">
    <w:name w:val="Table Grid"/>
    <w:basedOn w:val="TableNormal"/>
    <w:rsid w:val="005E761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A6EC3"/>
  </w:style>
  <w:style w:type="paragraph" w:styleId="BalloonText">
    <w:name w:val="Balloon Text"/>
    <w:basedOn w:val="Normal"/>
    <w:link w:val="BalloonTextChar"/>
    <w:rsid w:val="00AD4A6C"/>
    <w:rPr>
      <w:rFonts w:ascii="Tahoma" w:hAnsi="Tahoma" w:cs="Tahoma"/>
      <w:sz w:val="16"/>
      <w:szCs w:val="16"/>
    </w:rPr>
  </w:style>
  <w:style w:type="character" w:customStyle="1" w:styleId="BalloonTextChar">
    <w:name w:val="Balloon Text Char"/>
    <w:link w:val="BalloonText"/>
    <w:rsid w:val="00AD4A6C"/>
    <w:rPr>
      <w:rFonts w:ascii="Tahoma" w:hAnsi="Tahoma" w:cs="Tahoma"/>
      <w:sz w:val="16"/>
      <w:szCs w:val="16"/>
    </w:rPr>
  </w:style>
  <w:style w:type="paragraph" w:customStyle="1" w:styleId="Default">
    <w:name w:val="Default"/>
    <w:rsid w:val="000E43A5"/>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0E43A5"/>
    <w:pPr>
      <w:spacing w:line="241" w:lineRule="atLeast"/>
    </w:pPr>
    <w:rPr>
      <w:rFonts w:cs="Times New Roman"/>
      <w:color w:val="auto"/>
    </w:rPr>
  </w:style>
  <w:style w:type="character" w:customStyle="1" w:styleId="A2">
    <w:name w:val="A2"/>
    <w:uiPriority w:val="99"/>
    <w:rsid w:val="000E43A5"/>
    <w:rPr>
      <w:rFonts w:cs="TimesNewRomanPS"/>
      <w:b/>
      <w:bCs/>
      <w:color w:val="000000"/>
      <w:sz w:val="20"/>
      <w:szCs w:val="20"/>
    </w:rPr>
  </w:style>
  <w:style w:type="paragraph" w:customStyle="1" w:styleId="Pa2">
    <w:name w:val="Pa2"/>
    <w:basedOn w:val="Default"/>
    <w:next w:val="Default"/>
    <w:uiPriority w:val="99"/>
    <w:rsid w:val="000E43A5"/>
    <w:pPr>
      <w:spacing w:line="241" w:lineRule="atLeast"/>
    </w:pPr>
    <w:rPr>
      <w:rFonts w:cs="Times New Roman"/>
      <w:color w:val="auto"/>
    </w:rPr>
  </w:style>
  <w:style w:type="character" w:customStyle="1" w:styleId="A0">
    <w:name w:val="A0"/>
    <w:uiPriority w:val="99"/>
    <w:rsid w:val="000E43A5"/>
    <w:rPr>
      <w:rFonts w:cs="TimesNewRomanPS"/>
      <w:color w:val="000000"/>
      <w:sz w:val="18"/>
      <w:szCs w:val="18"/>
    </w:rPr>
  </w:style>
  <w:style w:type="paragraph" w:customStyle="1" w:styleId="Pa3">
    <w:name w:val="Pa3"/>
    <w:basedOn w:val="Default"/>
    <w:next w:val="Default"/>
    <w:uiPriority w:val="99"/>
    <w:rsid w:val="000E43A5"/>
    <w:pPr>
      <w:spacing w:line="241" w:lineRule="atLeast"/>
    </w:pPr>
    <w:rPr>
      <w:rFonts w:cs="Times New Roman"/>
      <w:color w:val="auto"/>
    </w:rPr>
  </w:style>
  <w:style w:type="paragraph" w:customStyle="1" w:styleId="Pa4">
    <w:name w:val="Pa4"/>
    <w:basedOn w:val="Default"/>
    <w:next w:val="Default"/>
    <w:uiPriority w:val="99"/>
    <w:rsid w:val="000E43A5"/>
    <w:pPr>
      <w:spacing w:line="241" w:lineRule="atLeast"/>
    </w:pPr>
    <w:rPr>
      <w:rFonts w:cs="Times New Roman"/>
      <w:color w:val="auto"/>
    </w:rPr>
  </w:style>
  <w:style w:type="paragraph" w:customStyle="1" w:styleId="Pa6">
    <w:name w:val="Pa6"/>
    <w:basedOn w:val="Default"/>
    <w:next w:val="Default"/>
    <w:uiPriority w:val="99"/>
    <w:rsid w:val="000E43A5"/>
    <w:pPr>
      <w:spacing w:line="241" w:lineRule="atLeast"/>
    </w:pPr>
    <w:rPr>
      <w:rFonts w:cs="Times New Roman"/>
      <w:color w:val="auto"/>
    </w:rPr>
  </w:style>
  <w:style w:type="paragraph" w:customStyle="1" w:styleId="Pa1">
    <w:name w:val="Pa1"/>
    <w:basedOn w:val="Default"/>
    <w:next w:val="Default"/>
    <w:uiPriority w:val="99"/>
    <w:rsid w:val="000E43A5"/>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674123">
      <w:bodyDiv w:val="1"/>
      <w:marLeft w:val="0"/>
      <w:marRight w:val="0"/>
      <w:marTop w:val="0"/>
      <w:marBottom w:val="0"/>
      <w:divBdr>
        <w:top w:val="none" w:sz="0" w:space="0" w:color="auto"/>
        <w:left w:val="none" w:sz="0" w:space="0" w:color="auto"/>
        <w:bottom w:val="none" w:sz="0" w:space="0" w:color="auto"/>
        <w:right w:val="none" w:sz="0" w:space="0" w:color="auto"/>
      </w:divBdr>
    </w:div>
    <w:div w:id="792865717">
      <w:bodyDiv w:val="1"/>
      <w:marLeft w:val="0"/>
      <w:marRight w:val="0"/>
      <w:marTop w:val="0"/>
      <w:marBottom w:val="0"/>
      <w:divBdr>
        <w:top w:val="none" w:sz="0" w:space="0" w:color="auto"/>
        <w:left w:val="none" w:sz="0" w:space="0" w:color="auto"/>
        <w:bottom w:val="none" w:sz="0" w:space="0" w:color="auto"/>
        <w:right w:val="none" w:sz="0" w:space="0" w:color="auto"/>
      </w:divBdr>
    </w:div>
    <w:div w:id="985016176">
      <w:bodyDiv w:val="1"/>
      <w:marLeft w:val="0"/>
      <w:marRight w:val="0"/>
      <w:marTop w:val="0"/>
      <w:marBottom w:val="0"/>
      <w:divBdr>
        <w:top w:val="none" w:sz="0" w:space="0" w:color="auto"/>
        <w:left w:val="none" w:sz="0" w:space="0" w:color="auto"/>
        <w:bottom w:val="none" w:sz="0" w:space="0" w:color="auto"/>
        <w:right w:val="none" w:sz="0" w:space="0" w:color="auto"/>
      </w:divBdr>
    </w:div>
    <w:div w:id="1628202133">
      <w:bodyDiv w:val="1"/>
      <w:marLeft w:val="0"/>
      <w:marRight w:val="0"/>
      <w:marTop w:val="0"/>
      <w:marBottom w:val="0"/>
      <w:divBdr>
        <w:top w:val="none" w:sz="0" w:space="0" w:color="auto"/>
        <w:left w:val="none" w:sz="0" w:space="0" w:color="auto"/>
        <w:bottom w:val="none" w:sz="0" w:space="0" w:color="auto"/>
        <w:right w:val="none" w:sz="0" w:space="0" w:color="auto"/>
      </w:divBdr>
    </w:div>
    <w:div w:id="1864436624">
      <w:bodyDiv w:val="1"/>
      <w:marLeft w:val="0"/>
      <w:marRight w:val="0"/>
      <w:marTop w:val="0"/>
      <w:marBottom w:val="0"/>
      <w:divBdr>
        <w:top w:val="none" w:sz="0" w:space="0" w:color="auto"/>
        <w:left w:val="none" w:sz="0" w:space="0" w:color="auto"/>
        <w:bottom w:val="none" w:sz="0" w:space="0" w:color="auto"/>
        <w:right w:val="none" w:sz="0" w:space="0" w:color="auto"/>
      </w:divBdr>
    </w:div>
    <w:div w:id="1896549209">
      <w:bodyDiv w:val="1"/>
      <w:marLeft w:val="0"/>
      <w:marRight w:val="0"/>
      <w:marTop w:val="0"/>
      <w:marBottom w:val="0"/>
      <w:divBdr>
        <w:top w:val="none" w:sz="0" w:space="0" w:color="auto"/>
        <w:left w:val="none" w:sz="0" w:space="0" w:color="auto"/>
        <w:bottom w:val="none" w:sz="0" w:space="0" w:color="auto"/>
        <w:right w:val="none" w:sz="0" w:space="0" w:color="auto"/>
      </w:divBdr>
    </w:div>
    <w:div w:id="19805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BK602-002020-00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E0425A-AEFC-467F-AED8-7A5AF4DA2B16}"/>
</file>

<file path=customXml/itemProps2.xml><?xml version="1.0" encoding="utf-8"?>
<ds:datastoreItem xmlns:ds="http://schemas.openxmlformats.org/officeDocument/2006/customXml" ds:itemID="{8525EA9E-7E7F-4D8A-92F2-87E6D8940A51}"/>
</file>

<file path=customXml/itemProps3.xml><?xml version="1.0" encoding="utf-8"?>
<ds:datastoreItem xmlns:ds="http://schemas.openxmlformats.org/officeDocument/2006/customXml" ds:itemID="{E4D5EBED-1726-4D48-A94C-0EDC2952225B}"/>
</file>

<file path=customXml/itemProps4.xml><?xml version="1.0" encoding="utf-8"?>
<ds:datastoreItem xmlns:ds="http://schemas.openxmlformats.org/officeDocument/2006/customXml" ds:itemID="{25E0425A-AEFC-467F-AED8-7A5AF4DA2B16}">
  <ds:schemaRefs>
    <ds:schemaRef ds:uri="http://schemas.microsoft.com/sharepoint/v3/contenttype/forms"/>
  </ds:schemaRefs>
</ds:datastoreItem>
</file>

<file path=customXml/itemProps5.xml><?xml version="1.0" encoding="utf-8"?>
<ds:datastoreItem xmlns:ds="http://schemas.openxmlformats.org/officeDocument/2006/customXml" ds:itemID="{39D637A7-9A88-4C39-B4B9-E18F58FBEEE1}"/>
</file>

<file path=docProps/app.xml><?xml version="1.0" encoding="utf-8"?>
<Properties xmlns="http://schemas.openxmlformats.org/officeDocument/2006/extended-properties" xmlns:vt="http://schemas.openxmlformats.org/officeDocument/2006/docPropsVTypes">
  <Template>Normal</Template>
  <TotalTime>0</TotalTime>
  <Pages>1</Pages>
  <Words>438</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Topsoil</vt:lpstr>
    </vt:vector>
  </TitlesOfParts>
  <Company>VDOT</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Topsoil</dc:title>
  <dc:creator>vdot</dc:creator>
  <cp:lastModifiedBy>Changes</cp:lastModifiedBy>
  <cp:revision>3</cp:revision>
  <dcterms:created xsi:type="dcterms:W3CDTF">2020-01-06T14:33:00Z</dcterms:created>
  <dcterms:modified xsi:type="dcterms:W3CDTF">2020-01-06T14:33:00Z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/insidevdot/div/sc/Design/Specs/Book|232ae76b-8fc4-4c8a-90a2-8c62bdcaa261</vt:lpwstr>
  </property>
  <property fmtid="{D5CDD505-2E9C-101B-9397-08002B2CF9AE}" pid="4" name="_dlc_DocIdItemGuid">
    <vt:lpwstr>232ae76b-8fc4-4c8a-90a2-8c62bdcaa261</vt:lpwstr>
  </property>
  <property fmtid="{D5CDD505-2E9C-101B-9397-08002B2CF9AE}" pid="5" name="_dlc_DocIdUrl">
    <vt:lpwstr>https://insidevdot.cov.virginia.gov/div/sc/Design/Specs/Book/_layouts/DocIdRedir.aspx?ID=%2finsidevdot%2fdiv%2fsc%2fDesign%2fSpecs%2fBook%7c232ae76b-8fc4-4c8a-90a2-8c62bdcaa261, /insidevdot/div/sc/Design/Specs/Book|232ae76b-8fc4-4c8a-90a2-8c62bdcaa261</vt:lpwstr>
  </property>
  <property fmtid="{D5CDD505-2E9C-101B-9397-08002B2CF9AE}" pid="6" name="Locked">
    <vt:lpwstr>N</vt:lpwstr>
  </property>
  <property fmtid="{D5CDD505-2E9C-101B-9397-08002B2CF9AE}" pid="7" name="Order">
    <vt:r8>12900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BK602-002016-00</vt:lpwstr>
  </property>
  <property fmtid="{D5CDD505-2E9C-101B-9397-08002B2CF9AE}" pid="16" name="Availability Date">
    <vt:filetime>2016-07-01T04:00:00Z</vt:filetime>
  </property>
  <property fmtid="{D5CDD505-2E9C-101B-9397-08002B2CF9AE}" pid="17" name="Sect">
    <vt:lpwstr>602</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