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D9651" w14:textId="713D46F3" w:rsidR="006D6DCA" w:rsidRPr="006D6DCA" w:rsidRDefault="006D6DCA" w:rsidP="006D6DCA">
      <w:pPr>
        <w:pStyle w:val="Pa0"/>
        <w:spacing w:after="240"/>
        <w:jc w:val="center"/>
        <w:outlineLvl w:val="0"/>
        <w:rPr>
          <w:rFonts w:ascii="Arial" w:hAnsi="Arial" w:cs="Arial"/>
          <w:sz w:val="20"/>
          <w:szCs w:val="20"/>
        </w:rPr>
      </w:pPr>
      <w:r>
        <w:rPr>
          <w:rStyle w:val="A2"/>
          <w:rFonts w:ascii="Arial" w:hAnsi="Arial" w:cs="Arial"/>
        </w:rPr>
        <w:t xml:space="preserve">SECTION 604 – </w:t>
      </w:r>
      <w:r w:rsidRPr="006D6DCA">
        <w:rPr>
          <w:rStyle w:val="A2"/>
          <w:rFonts w:ascii="Arial" w:hAnsi="Arial" w:cs="Arial"/>
        </w:rPr>
        <w:t xml:space="preserve">SODDING </w:t>
      </w:r>
    </w:p>
    <w:p w14:paraId="21BC8216" w14:textId="77D312AB" w:rsidR="006D6DCA" w:rsidRPr="006D6DCA" w:rsidRDefault="006D6DCA" w:rsidP="006D6DCA">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604.01</w:t>
      </w:r>
      <w:proofErr w:type="gramEnd"/>
      <w:r>
        <w:rPr>
          <w:rStyle w:val="A0"/>
          <w:rFonts w:ascii="Arial" w:hAnsi="Arial" w:cs="Arial"/>
          <w:b/>
          <w:bCs/>
          <w:sz w:val="20"/>
          <w:szCs w:val="20"/>
        </w:rPr>
        <w:t xml:space="preserve"> – </w:t>
      </w:r>
      <w:r w:rsidRPr="006D6DCA">
        <w:rPr>
          <w:rStyle w:val="A0"/>
          <w:rFonts w:ascii="Arial" w:hAnsi="Arial" w:cs="Arial"/>
          <w:b/>
          <w:bCs/>
          <w:sz w:val="20"/>
          <w:szCs w:val="20"/>
        </w:rPr>
        <w:t xml:space="preserve">Description </w:t>
      </w:r>
    </w:p>
    <w:p w14:paraId="47B75E57" w14:textId="77777777" w:rsidR="006D6DCA" w:rsidRDefault="006D6DCA" w:rsidP="006D6DCA">
      <w:pPr>
        <w:pStyle w:val="Pa2"/>
        <w:spacing w:after="240"/>
        <w:jc w:val="both"/>
        <w:rPr>
          <w:rStyle w:val="A0"/>
          <w:rFonts w:ascii="Arial" w:hAnsi="Arial" w:cs="Arial"/>
          <w:sz w:val="20"/>
          <w:szCs w:val="20"/>
        </w:rPr>
      </w:pPr>
      <w:r w:rsidRPr="006D6DCA">
        <w:rPr>
          <w:rStyle w:val="A0"/>
          <w:rFonts w:ascii="Arial" w:hAnsi="Arial" w:cs="Arial"/>
          <w:sz w:val="20"/>
          <w:szCs w:val="20"/>
        </w:rPr>
        <w:t>This work shall consist of preparing sod beds; furnishing and placing sod; and furnishing and applying lime, fertilizer, topsoil, and water at locations designated on the plans or by the Engineer.</w:t>
      </w:r>
    </w:p>
    <w:p w14:paraId="34067A5F" w14:textId="74E4A48E" w:rsidR="006D6DCA" w:rsidRDefault="006D6DCA" w:rsidP="006D6DCA">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604.02</w:t>
      </w:r>
      <w:proofErr w:type="gramEnd"/>
      <w:r>
        <w:rPr>
          <w:rStyle w:val="A0"/>
          <w:rFonts w:ascii="Arial" w:hAnsi="Arial" w:cs="Arial"/>
          <w:b/>
          <w:bCs/>
          <w:sz w:val="20"/>
          <w:szCs w:val="20"/>
        </w:rPr>
        <w:t xml:space="preserve"> – </w:t>
      </w:r>
      <w:r w:rsidRPr="006D6DCA">
        <w:rPr>
          <w:rStyle w:val="A0"/>
          <w:rFonts w:ascii="Arial" w:hAnsi="Arial" w:cs="Arial"/>
          <w:b/>
          <w:bCs/>
          <w:sz w:val="20"/>
          <w:szCs w:val="20"/>
        </w:rPr>
        <w:t>Materials</w:t>
      </w:r>
    </w:p>
    <w:p w14:paraId="125ED9B9" w14:textId="77777777" w:rsidR="006D6DCA" w:rsidRPr="006D6DCA" w:rsidRDefault="006D6DCA" w:rsidP="006D6DCA">
      <w:pPr>
        <w:pStyle w:val="Pa2"/>
        <w:numPr>
          <w:ilvl w:val="0"/>
          <w:numId w:val="1"/>
        </w:numPr>
        <w:spacing w:after="240"/>
        <w:jc w:val="both"/>
        <w:rPr>
          <w:rStyle w:val="A0"/>
          <w:rFonts w:ascii="Arial" w:hAnsi="Arial" w:cs="Arial"/>
          <w:color w:val="auto"/>
          <w:sz w:val="20"/>
          <w:szCs w:val="20"/>
        </w:rPr>
      </w:pPr>
      <w:r w:rsidRPr="006D6DCA">
        <w:rPr>
          <w:rStyle w:val="A0"/>
          <w:rFonts w:ascii="Arial" w:hAnsi="Arial" w:cs="Arial"/>
          <w:b/>
          <w:bCs/>
          <w:sz w:val="20"/>
          <w:szCs w:val="20"/>
        </w:rPr>
        <w:t xml:space="preserve">Sod </w:t>
      </w:r>
      <w:r w:rsidRPr="006D6DCA">
        <w:rPr>
          <w:rStyle w:val="A0"/>
          <w:rFonts w:ascii="Arial" w:hAnsi="Arial" w:cs="Arial"/>
          <w:sz w:val="20"/>
          <w:szCs w:val="20"/>
        </w:rPr>
        <w:t>shall conform to Section 244.02(h).</w:t>
      </w:r>
    </w:p>
    <w:p w14:paraId="228E3316" w14:textId="77777777" w:rsidR="006D6DCA" w:rsidRPr="006D6DCA" w:rsidRDefault="006D6DCA" w:rsidP="006D6DCA">
      <w:pPr>
        <w:pStyle w:val="Pa2"/>
        <w:numPr>
          <w:ilvl w:val="0"/>
          <w:numId w:val="1"/>
        </w:numPr>
        <w:spacing w:after="240"/>
        <w:jc w:val="both"/>
        <w:rPr>
          <w:rStyle w:val="A0"/>
          <w:rFonts w:ascii="Arial" w:hAnsi="Arial" w:cs="Arial"/>
          <w:color w:val="auto"/>
          <w:sz w:val="20"/>
          <w:szCs w:val="20"/>
        </w:rPr>
      </w:pPr>
      <w:r w:rsidRPr="006D6DCA">
        <w:rPr>
          <w:rStyle w:val="A0"/>
          <w:rFonts w:ascii="Arial" w:hAnsi="Arial" w:cs="Arial"/>
          <w:b/>
          <w:bCs/>
          <w:sz w:val="20"/>
          <w:szCs w:val="20"/>
        </w:rPr>
        <w:t xml:space="preserve">Fertilizer </w:t>
      </w:r>
      <w:r w:rsidRPr="006D6DCA">
        <w:rPr>
          <w:rStyle w:val="A0"/>
          <w:rFonts w:ascii="Arial" w:hAnsi="Arial" w:cs="Arial"/>
          <w:sz w:val="20"/>
          <w:szCs w:val="20"/>
        </w:rPr>
        <w:t>shall conform to Section 244.02(d).</w:t>
      </w:r>
    </w:p>
    <w:p w14:paraId="5C0E290D" w14:textId="77777777" w:rsidR="006D6DCA" w:rsidRPr="006D6DCA" w:rsidRDefault="006D6DCA" w:rsidP="006D6DCA">
      <w:pPr>
        <w:pStyle w:val="Pa2"/>
        <w:numPr>
          <w:ilvl w:val="0"/>
          <w:numId w:val="1"/>
        </w:numPr>
        <w:spacing w:after="240"/>
        <w:jc w:val="both"/>
        <w:rPr>
          <w:rStyle w:val="A0"/>
          <w:rFonts w:ascii="Arial" w:hAnsi="Arial" w:cs="Arial"/>
          <w:color w:val="auto"/>
          <w:sz w:val="20"/>
          <w:szCs w:val="20"/>
        </w:rPr>
      </w:pPr>
      <w:r w:rsidRPr="006D6DCA">
        <w:rPr>
          <w:rStyle w:val="A0"/>
          <w:rFonts w:ascii="Arial" w:hAnsi="Arial" w:cs="Arial"/>
          <w:b/>
          <w:bCs/>
          <w:sz w:val="20"/>
          <w:szCs w:val="20"/>
        </w:rPr>
        <w:t xml:space="preserve">Lime </w:t>
      </w:r>
      <w:r w:rsidRPr="006D6DCA">
        <w:rPr>
          <w:rStyle w:val="A0"/>
          <w:rFonts w:ascii="Arial" w:hAnsi="Arial" w:cs="Arial"/>
          <w:sz w:val="20"/>
          <w:szCs w:val="20"/>
        </w:rPr>
        <w:t>shall conform to Section 244.02(e).</w:t>
      </w:r>
    </w:p>
    <w:p w14:paraId="5B3DE269" w14:textId="77777777" w:rsidR="006D6DCA" w:rsidRPr="006D6DCA" w:rsidRDefault="006D6DCA" w:rsidP="006D6DCA">
      <w:pPr>
        <w:pStyle w:val="Pa2"/>
        <w:numPr>
          <w:ilvl w:val="0"/>
          <w:numId w:val="1"/>
        </w:numPr>
        <w:spacing w:after="240"/>
        <w:jc w:val="both"/>
        <w:rPr>
          <w:rStyle w:val="A0"/>
          <w:rFonts w:ascii="Arial" w:hAnsi="Arial" w:cs="Arial"/>
          <w:color w:val="auto"/>
          <w:sz w:val="20"/>
          <w:szCs w:val="20"/>
        </w:rPr>
      </w:pPr>
      <w:r w:rsidRPr="006D6DCA">
        <w:rPr>
          <w:rStyle w:val="A0"/>
          <w:rFonts w:ascii="Arial" w:hAnsi="Arial" w:cs="Arial"/>
          <w:b/>
          <w:bCs/>
          <w:sz w:val="20"/>
          <w:szCs w:val="20"/>
        </w:rPr>
        <w:t xml:space="preserve">Topsoil </w:t>
      </w:r>
      <w:r w:rsidRPr="006D6DCA">
        <w:rPr>
          <w:rStyle w:val="A0"/>
          <w:rFonts w:ascii="Arial" w:hAnsi="Arial" w:cs="Arial"/>
          <w:sz w:val="20"/>
          <w:szCs w:val="20"/>
        </w:rPr>
        <w:t>shall conform to Section 244.02(b).</w:t>
      </w:r>
    </w:p>
    <w:p w14:paraId="52422265" w14:textId="297B3944" w:rsidR="006D6DCA" w:rsidRDefault="006D6DCA" w:rsidP="006D6DCA">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604.03</w:t>
      </w:r>
      <w:proofErr w:type="gramEnd"/>
      <w:r>
        <w:rPr>
          <w:rStyle w:val="A0"/>
          <w:rFonts w:ascii="Arial" w:hAnsi="Arial" w:cs="Arial"/>
          <w:b/>
          <w:bCs/>
          <w:sz w:val="20"/>
          <w:szCs w:val="20"/>
        </w:rPr>
        <w:t xml:space="preserve"> – </w:t>
      </w:r>
      <w:r w:rsidRPr="006D6DCA">
        <w:rPr>
          <w:rStyle w:val="A0"/>
          <w:rFonts w:ascii="Arial" w:hAnsi="Arial" w:cs="Arial"/>
          <w:b/>
          <w:bCs/>
          <w:sz w:val="20"/>
          <w:szCs w:val="20"/>
        </w:rPr>
        <w:t>Procedures</w:t>
      </w:r>
    </w:p>
    <w:p w14:paraId="4C123BB0" w14:textId="77777777" w:rsidR="006D6DCA" w:rsidRPr="006D6DCA" w:rsidRDefault="006D6DCA" w:rsidP="006D6DCA">
      <w:pPr>
        <w:pStyle w:val="Pa2"/>
        <w:numPr>
          <w:ilvl w:val="0"/>
          <w:numId w:val="2"/>
        </w:numPr>
        <w:spacing w:after="240"/>
        <w:jc w:val="both"/>
        <w:rPr>
          <w:rStyle w:val="A0"/>
          <w:rFonts w:ascii="Arial" w:hAnsi="Arial" w:cs="Arial"/>
          <w:color w:val="auto"/>
          <w:sz w:val="20"/>
          <w:szCs w:val="20"/>
        </w:rPr>
      </w:pPr>
      <w:r w:rsidRPr="006D6DCA">
        <w:rPr>
          <w:rStyle w:val="A0"/>
          <w:rFonts w:ascii="Arial" w:hAnsi="Arial" w:cs="Arial"/>
          <w:b/>
          <w:bCs/>
          <w:sz w:val="20"/>
          <w:szCs w:val="20"/>
        </w:rPr>
        <w:t xml:space="preserve">Preparing Sod Beds: </w:t>
      </w:r>
      <w:r w:rsidRPr="006D6DCA">
        <w:rPr>
          <w:rStyle w:val="A0"/>
          <w:rFonts w:ascii="Arial" w:hAnsi="Arial" w:cs="Arial"/>
          <w:sz w:val="20"/>
          <w:szCs w:val="20"/>
        </w:rPr>
        <w:t>The Contractor shall shape soil on which sod is to be placed to an even surface and grade to such an elevation that sod and adjacent surfaces will have a smooth contour.</w:t>
      </w:r>
    </w:p>
    <w:p w14:paraId="1E5CAC5B" w14:textId="77777777" w:rsidR="006D6DCA" w:rsidRDefault="006D6DCA" w:rsidP="006D6DCA">
      <w:pPr>
        <w:pStyle w:val="Pa2"/>
        <w:spacing w:after="240"/>
        <w:ind w:left="360"/>
        <w:jc w:val="both"/>
        <w:rPr>
          <w:rStyle w:val="A0"/>
          <w:rFonts w:ascii="Arial" w:hAnsi="Arial" w:cs="Arial"/>
          <w:sz w:val="20"/>
          <w:szCs w:val="20"/>
        </w:rPr>
      </w:pPr>
      <w:r w:rsidRPr="006D6DCA">
        <w:rPr>
          <w:rStyle w:val="A0"/>
          <w:rFonts w:ascii="Arial" w:hAnsi="Arial" w:cs="Arial"/>
          <w:sz w:val="20"/>
          <w:szCs w:val="20"/>
        </w:rPr>
        <w:t>The Contractor shall uniformly apply lime to areas designated to receive sod at the rate of approximately 2 tons per acre.</w:t>
      </w:r>
    </w:p>
    <w:p w14:paraId="3BEDAE7A" w14:textId="016941F3" w:rsidR="006D6DCA" w:rsidRDefault="006D6DCA" w:rsidP="006D6DCA">
      <w:pPr>
        <w:pStyle w:val="Pa2"/>
        <w:spacing w:after="240"/>
        <w:ind w:left="360"/>
        <w:jc w:val="both"/>
        <w:rPr>
          <w:rStyle w:val="A0"/>
          <w:rFonts w:ascii="Arial" w:hAnsi="Arial" w:cs="Arial"/>
          <w:sz w:val="20"/>
          <w:szCs w:val="20"/>
        </w:rPr>
      </w:pPr>
      <w:r w:rsidRPr="006D6DCA">
        <w:rPr>
          <w:rStyle w:val="A0"/>
          <w:rFonts w:ascii="Arial" w:hAnsi="Arial" w:cs="Arial"/>
          <w:sz w:val="20"/>
          <w:szCs w:val="20"/>
        </w:rPr>
        <w:t xml:space="preserve">The Contractor shall uniformly apply fertilizer to areas designated to receive sod at the rate of 16 1/2 pounds of 15-30-15 fertilizer, or an equivalent quantity of 1-2-1 ratio fertilizer and 10 pounds of </w:t>
      </w:r>
      <w:proofErr w:type="spellStart"/>
      <w:r w:rsidRPr="006D6DCA">
        <w:rPr>
          <w:rStyle w:val="A0"/>
          <w:rFonts w:ascii="Arial" w:hAnsi="Arial" w:cs="Arial"/>
          <w:sz w:val="20"/>
          <w:szCs w:val="20"/>
        </w:rPr>
        <w:t>ureaformaldehyde</w:t>
      </w:r>
      <w:proofErr w:type="spellEnd"/>
      <w:r w:rsidRPr="006D6DCA">
        <w:rPr>
          <w:rStyle w:val="A0"/>
          <w:rFonts w:ascii="Arial" w:hAnsi="Arial" w:cs="Arial"/>
          <w:sz w:val="20"/>
          <w:szCs w:val="20"/>
        </w:rPr>
        <w:t xml:space="preserve"> per 1,000 square feet. Fertilizer shall have a guaran</w:t>
      </w:r>
      <w:bookmarkStart w:id="0" w:name="_GoBack"/>
      <w:bookmarkEnd w:id="0"/>
      <w:r w:rsidRPr="006D6DCA">
        <w:rPr>
          <w:rStyle w:val="A0"/>
          <w:rFonts w:ascii="Arial" w:hAnsi="Arial" w:cs="Arial"/>
          <w:sz w:val="20"/>
          <w:szCs w:val="20"/>
        </w:rPr>
        <w:t>teed nitrogen, phosphorous, and potassium (N-P-K) analysis as detailed in the plans, with a minimum 30 percent of the nitrogen from a slow release or slowly soluble source. Following application of lime and fertilizer, the Contractor shall thoroughly cultivate the soil to a depth of 2 to 3 inches and sprinkle the cultivated area with sufficient water to moisten the cultivated soil.</w:t>
      </w:r>
    </w:p>
    <w:p w14:paraId="7EC110EC" w14:textId="77777777" w:rsidR="006D6DCA" w:rsidRPr="006D6DCA" w:rsidRDefault="006D6DCA" w:rsidP="006D6DCA">
      <w:pPr>
        <w:pStyle w:val="Pa2"/>
        <w:numPr>
          <w:ilvl w:val="0"/>
          <w:numId w:val="2"/>
        </w:numPr>
        <w:spacing w:after="240"/>
        <w:jc w:val="both"/>
        <w:rPr>
          <w:rStyle w:val="A0"/>
          <w:rFonts w:ascii="Arial" w:hAnsi="Arial" w:cs="Arial"/>
          <w:color w:val="auto"/>
          <w:sz w:val="20"/>
          <w:szCs w:val="20"/>
        </w:rPr>
      </w:pPr>
      <w:r w:rsidRPr="006D6DCA">
        <w:rPr>
          <w:rStyle w:val="A0"/>
          <w:rFonts w:ascii="Arial" w:hAnsi="Arial" w:cs="Arial"/>
          <w:b/>
          <w:bCs/>
          <w:sz w:val="20"/>
          <w:szCs w:val="20"/>
        </w:rPr>
        <w:t xml:space="preserve">Placing Sod: </w:t>
      </w:r>
      <w:r w:rsidRPr="006D6DCA">
        <w:rPr>
          <w:rStyle w:val="A0"/>
          <w:rFonts w:ascii="Arial" w:hAnsi="Arial" w:cs="Arial"/>
          <w:sz w:val="20"/>
          <w:szCs w:val="20"/>
        </w:rPr>
        <w:t xml:space="preserve">The Contractor shall not place sod between June 1 and September 1 or at any </w:t>
      </w:r>
      <w:proofErr w:type="gramStart"/>
      <w:r w:rsidRPr="006D6DCA">
        <w:rPr>
          <w:rStyle w:val="A0"/>
          <w:rFonts w:ascii="Arial" w:hAnsi="Arial" w:cs="Arial"/>
          <w:sz w:val="20"/>
          <w:szCs w:val="20"/>
        </w:rPr>
        <w:t>time</w:t>
      </w:r>
      <w:proofErr w:type="gramEnd"/>
      <w:r w:rsidRPr="006D6DCA">
        <w:rPr>
          <w:rStyle w:val="A0"/>
          <w:rFonts w:ascii="Arial" w:hAnsi="Arial" w:cs="Arial"/>
          <w:sz w:val="20"/>
          <w:szCs w:val="20"/>
        </w:rPr>
        <w:t xml:space="preserve"> the ambient temperature is below 32 degrees F. The Contractor shall not install frozen sod or place sod on frozen soil. Sod shall be placed by hand and joints shall tightly abut without overlapping. Open joints and gaps in sodded areas shall be plugged with sod that has been cut to the size and shape of the opening.</w:t>
      </w:r>
    </w:p>
    <w:p w14:paraId="41378D11" w14:textId="77777777" w:rsidR="006D6DCA" w:rsidRDefault="006D6DCA" w:rsidP="006D6DCA">
      <w:pPr>
        <w:pStyle w:val="Pa2"/>
        <w:spacing w:after="240"/>
        <w:ind w:left="360"/>
        <w:jc w:val="both"/>
        <w:rPr>
          <w:rStyle w:val="A0"/>
          <w:rFonts w:ascii="Arial" w:hAnsi="Arial" w:cs="Arial"/>
          <w:sz w:val="20"/>
          <w:szCs w:val="20"/>
        </w:rPr>
      </w:pPr>
      <w:r w:rsidRPr="006D6DCA">
        <w:rPr>
          <w:rStyle w:val="A0"/>
          <w:rFonts w:ascii="Arial" w:hAnsi="Arial" w:cs="Arial"/>
          <w:sz w:val="20"/>
          <w:szCs w:val="20"/>
        </w:rPr>
        <w:t xml:space="preserve">The Contractor shall place sod on sloping areas beginning at the bottom of the slope. Sod shall be placed in horizontal strips with the long edges of rectangular pads parallel to the contour. When practicable, horizontal joints shall be reasonably straight and vertical joints shall be staggered. In areas where sod mats may be displaced by foot traffic during sodding operations, ladders or treaded planks </w:t>
      </w:r>
      <w:proofErr w:type="gramStart"/>
      <w:r w:rsidRPr="006D6DCA">
        <w:rPr>
          <w:rStyle w:val="A0"/>
          <w:rFonts w:ascii="Arial" w:hAnsi="Arial" w:cs="Arial"/>
          <w:sz w:val="20"/>
          <w:szCs w:val="20"/>
        </w:rPr>
        <w:t>shall</w:t>
      </w:r>
      <w:proofErr w:type="gramEnd"/>
      <w:r w:rsidRPr="006D6DCA">
        <w:rPr>
          <w:rStyle w:val="A0"/>
          <w:rFonts w:ascii="Arial" w:hAnsi="Arial" w:cs="Arial"/>
          <w:sz w:val="20"/>
          <w:szCs w:val="20"/>
        </w:rPr>
        <w:t xml:space="preserve"> be used.</w:t>
      </w:r>
    </w:p>
    <w:p w14:paraId="42338C8F" w14:textId="77777777" w:rsidR="006D6DCA" w:rsidRDefault="006D6DCA" w:rsidP="006D6DCA">
      <w:pPr>
        <w:pStyle w:val="Pa2"/>
        <w:spacing w:after="240"/>
        <w:ind w:left="360"/>
        <w:jc w:val="both"/>
        <w:rPr>
          <w:rStyle w:val="A0"/>
          <w:rFonts w:ascii="Arial" w:hAnsi="Arial" w:cs="Arial"/>
          <w:sz w:val="20"/>
          <w:szCs w:val="20"/>
        </w:rPr>
      </w:pPr>
      <w:r w:rsidRPr="006D6DCA">
        <w:rPr>
          <w:rStyle w:val="A0"/>
          <w:rFonts w:ascii="Arial" w:hAnsi="Arial" w:cs="Arial"/>
          <w:sz w:val="20"/>
          <w:szCs w:val="20"/>
        </w:rPr>
        <w:t>The Contractor shall anchor sod placed on slopes steeper than 2H</w:t>
      </w:r>
      <w:proofErr w:type="gramStart"/>
      <w:r w:rsidRPr="006D6DCA">
        <w:rPr>
          <w:rStyle w:val="A0"/>
          <w:rFonts w:ascii="Arial" w:hAnsi="Arial" w:cs="Arial"/>
          <w:sz w:val="20"/>
          <w:szCs w:val="20"/>
        </w:rPr>
        <w:t>:1V</w:t>
      </w:r>
      <w:proofErr w:type="gramEnd"/>
      <w:r w:rsidRPr="006D6DCA">
        <w:rPr>
          <w:rStyle w:val="A0"/>
          <w:rFonts w:ascii="Arial" w:hAnsi="Arial" w:cs="Arial"/>
          <w:sz w:val="20"/>
          <w:szCs w:val="20"/>
        </w:rPr>
        <w:t xml:space="preserve"> with wood stakes driven into the slope and flush with the top of the sod. Stakes shall be at least 8 inches in length with a cross sectional area of approximately 1 square inch. The number and spacing of stakes shall be adequate to hold sod securely in place. The Contractor shall give special attention and care to anchoring sod placed in drainage ditches, channels, and swales.</w:t>
      </w:r>
    </w:p>
    <w:p w14:paraId="615D0B81" w14:textId="77777777" w:rsidR="006D6DCA" w:rsidRDefault="006D6DCA" w:rsidP="006D6DCA">
      <w:pPr>
        <w:pStyle w:val="Pa2"/>
        <w:spacing w:after="240"/>
        <w:ind w:left="360"/>
        <w:jc w:val="both"/>
        <w:rPr>
          <w:rStyle w:val="A0"/>
          <w:rFonts w:ascii="Arial" w:hAnsi="Arial" w:cs="Arial"/>
          <w:sz w:val="20"/>
          <w:szCs w:val="20"/>
        </w:rPr>
      </w:pPr>
      <w:r w:rsidRPr="006D6DCA">
        <w:rPr>
          <w:rStyle w:val="A0"/>
          <w:rFonts w:ascii="Arial" w:hAnsi="Arial" w:cs="Arial"/>
          <w:sz w:val="20"/>
          <w:szCs w:val="20"/>
        </w:rPr>
        <w:t>After sod has been placed, any joints and gaps that were too small to be effectively plugged with sod shall be filled with loamy topsoil.</w:t>
      </w:r>
    </w:p>
    <w:p w14:paraId="50D3A155" w14:textId="77777777" w:rsidR="006D6DCA" w:rsidRDefault="006D6DCA" w:rsidP="006D6DCA">
      <w:pPr>
        <w:pStyle w:val="Pa2"/>
        <w:spacing w:after="240"/>
        <w:ind w:left="360"/>
        <w:jc w:val="both"/>
        <w:rPr>
          <w:rStyle w:val="A0"/>
          <w:rFonts w:ascii="Arial" w:hAnsi="Arial" w:cs="Arial"/>
          <w:sz w:val="20"/>
          <w:szCs w:val="20"/>
        </w:rPr>
      </w:pPr>
      <w:r w:rsidRPr="006D6DCA">
        <w:rPr>
          <w:rStyle w:val="A0"/>
          <w:rFonts w:ascii="Arial" w:hAnsi="Arial" w:cs="Arial"/>
          <w:sz w:val="20"/>
          <w:szCs w:val="20"/>
        </w:rPr>
        <w:lastRenderedPageBreak/>
        <w:t>The Contractor shall thoroughly water, roll, or tamp sodded areas after installation to press the root system of the sod into full contact with the underlying prepared sod bed.</w:t>
      </w:r>
    </w:p>
    <w:p w14:paraId="022786B7" w14:textId="77777777" w:rsidR="006D6DCA" w:rsidRDefault="006D6DCA" w:rsidP="006D6DCA">
      <w:pPr>
        <w:pStyle w:val="Pa2"/>
        <w:spacing w:after="240"/>
        <w:ind w:left="360"/>
        <w:jc w:val="both"/>
        <w:rPr>
          <w:rStyle w:val="A0"/>
          <w:rFonts w:ascii="Arial" w:hAnsi="Arial" w:cs="Arial"/>
          <w:sz w:val="20"/>
          <w:szCs w:val="20"/>
        </w:rPr>
      </w:pPr>
      <w:r w:rsidRPr="006D6DCA">
        <w:rPr>
          <w:rStyle w:val="A0"/>
          <w:rFonts w:ascii="Arial" w:hAnsi="Arial" w:cs="Arial"/>
          <w:sz w:val="20"/>
          <w:szCs w:val="20"/>
        </w:rPr>
        <w:t>Sodded areas shall be kept watered to promote growth and maintain the life of the sod until final acceptance.</w:t>
      </w:r>
    </w:p>
    <w:p w14:paraId="7E816A90" w14:textId="1FFF40C9" w:rsidR="006D6DCA" w:rsidRDefault="006D6DCA" w:rsidP="006D6DCA">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604.04</w:t>
      </w:r>
      <w:proofErr w:type="gramEnd"/>
      <w:r>
        <w:rPr>
          <w:rStyle w:val="A0"/>
          <w:rFonts w:ascii="Arial" w:hAnsi="Arial" w:cs="Arial"/>
          <w:b/>
          <w:bCs/>
          <w:sz w:val="20"/>
          <w:szCs w:val="20"/>
        </w:rPr>
        <w:t xml:space="preserve"> – </w:t>
      </w:r>
      <w:r w:rsidRPr="006D6DCA">
        <w:rPr>
          <w:rStyle w:val="A0"/>
          <w:rFonts w:ascii="Arial" w:hAnsi="Arial" w:cs="Arial"/>
          <w:b/>
          <w:bCs/>
          <w:sz w:val="20"/>
          <w:szCs w:val="20"/>
        </w:rPr>
        <w:t>Measurement and Payment</w:t>
      </w:r>
    </w:p>
    <w:p w14:paraId="6172C55D" w14:textId="77777777" w:rsidR="006D6DCA" w:rsidRDefault="006D6DCA" w:rsidP="006D6DCA">
      <w:pPr>
        <w:pStyle w:val="Pa2"/>
        <w:spacing w:after="240"/>
        <w:jc w:val="both"/>
        <w:rPr>
          <w:rStyle w:val="A0"/>
          <w:rFonts w:ascii="Arial" w:hAnsi="Arial" w:cs="Arial"/>
          <w:sz w:val="20"/>
          <w:szCs w:val="20"/>
        </w:rPr>
      </w:pPr>
      <w:r w:rsidRPr="006D6DCA">
        <w:rPr>
          <w:rStyle w:val="A0"/>
          <w:rFonts w:ascii="Arial" w:hAnsi="Arial" w:cs="Arial"/>
          <w:b/>
          <w:bCs/>
          <w:sz w:val="20"/>
          <w:szCs w:val="20"/>
        </w:rPr>
        <w:t xml:space="preserve">Sod </w:t>
      </w:r>
      <w:r w:rsidRPr="006D6DCA">
        <w:rPr>
          <w:rStyle w:val="A0"/>
          <w:rFonts w:ascii="Arial" w:hAnsi="Arial" w:cs="Arial"/>
          <w:sz w:val="20"/>
          <w:szCs w:val="20"/>
        </w:rPr>
        <w:t>will be measured in square yards of surface area and will be paid for at the contract unit price per square yard of installed surface area. This price shall include preparing sod beds; furnishing and applying lime, fertilizer, sod, and water; and maintaining sodded areas until final acceptance.</w:t>
      </w:r>
    </w:p>
    <w:p w14:paraId="60776E6E" w14:textId="27C7B7DA" w:rsidR="006D6DCA" w:rsidRDefault="006D6DCA" w:rsidP="006D6DCA">
      <w:pPr>
        <w:pStyle w:val="Pa2"/>
        <w:spacing w:after="240"/>
        <w:jc w:val="both"/>
        <w:rPr>
          <w:rStyle w:val="A0"/>
          <w:rFonts w:ascii="Arial" w:hAnsi="Arial" w:cs="Arial"/>
          <w:sz w:val="20"/>
          <w:szCs w:val="20"/>
        </w:rPr>
      </w:pPr>
      <w:r w:rsidRPr="006D6DCA">
        <w:rPr>
          <w:rStyle w:val="A0"/>
          <w:rFonts w:ascii="Arial" w:hAnsi="Arial" w:cs="Arial"/>
          <w:sz w:val="20"/>
          <w:szCs w:val="20"/>
        </w:rPr>
        <w:t>Payment will be made under:</w:t>
      </w:r>
    </w:p>
    <w:tbl>
      <w:tblPr>
        <w:tblStyle w:val="TableGrid"/>
        <w:tblW w:w="0" w:type="auto"/>
        <w:tblInd w:w="198" w:type="dxa"/>
        <w:tblLook w:val="04A0" w:firstRow="1" w:lastRow="0" w:firstColumn="1" w:lastColumn="0" w:noHBand="0" w:noVBand="1"/>
      </w:tblPr>
      <w:tblGrid>
        <w:gridCol w:w="1710"/>
        <w:gridCol w:w="2070"/>
      </w:tblGrid>
      <w:tr w:rsidR="006D6DCA" w14:paraId="787FD240" w14:textId="77777777" w:rsidTr="006D6DCA">
        <w:tc>
          <w:tcPr>
            <w:tcW w:w="1710" w:type="dxa"/>
          </w:tcPr>
          <w:p w14:paraId="58DF6BCB" w14:textId="19031AEE" w:rsidR="006D6DCA" w:rsidRDefault="006D6DCA" w:rsidP="006D6DCA">
            <w:pPr>
              <w:pStyle w:val="Default"/>
            </w:pPr>
            <w:r w:rsidRPr="006D6DCA">
              <w:rPr>
                <w:rStyle w:val="A0"/>
                <w:rFonts w:ascii="Arial" w:hAnsi="Arial" w:cs="Arial"/>
                <w:b/>
                <w:bCs/>
                <w:color w:val="auto"/>
                <w:sz w:val="20"/>
                <w:szCs w:val="20"/>
              </w:rPr>
              <w:t>Pay Item</w:t>
            </w:r>
          </w:p>
        </w:tc>
        <w:tc>
          <w:tcPr>
            <w:tcW w:w="2070" w:type="dxa"/>
          </w:tcPr>
          <w:p w14:paraId="0E373F30" w14:textId="22EBCC83" w:rsidR="006D6DCA" w:rsidRDefault="006D6DCA" w:rsidP="006D6DCA">
            <w:pPr>
              <w:pStyle w:val="Default"/>
            </w:pPr>
            <w:r w:rsidRPr="006D6DCA">
              <w:rPr>
                <w:rStyle w:val="A0"/>
                <w:rFonts w:ascii="Arial" w:hAnsi="Arial" w:cs="Arial"/>
                <w:b/>
                <w:bCs/>
                <w:color w:val="auto"/>
                <w:sz w:val="20"/>
                <w:szCs w:val="20"/>
              </w:rPr>
              <w:t>Pay Unit</w:t>
            </w:r>
          </w:p>
        </w:tc>
      </w:tr>
      <w:tr w:rsidR="006D6DCA" w14:paraId="09DC2F28" w14:textId="77777777" w:rsidTr="006D6DCA">
        <w:tc>
          <w:tcPr>
            <w:tcW w:w="1710" w:type="dxa"/>
          </w:tcPr>
          <w:p w14:paraId="5AB1DBD5" w14:textId="09649FBC" w:rsidR="006D6DCA" w:rsidRDefault="006D6DCA" w:rsidP="006D6DCA">
            <w:pPr>
              <w:pStyle w:val="Default"/>
            </w:pPr>
            <w:r w:rsidRPr="006D6DCA">
              <w:rPr>
                <w:rStyle w:val="A0"/>
                <w:rFonts w:ascii="Arial" w:hAnsi="Arial" w:cs="Arial"/>
                <w:color w:val="auto"/>
                <w:sz w:val="20"/>
                <w:szCs w:val="20"/>
              </w:rPr>
              <w:t>Sod</w:t>
            </w:r>
          </w:p>
        </w:tc>
        <w:tc>
          <w:tcPr>
            <w:tcW w:w="2070" w:type="dxa"/>
          </w:tcPr>
          <w:p w14:paraId="744B5A82" w14:textId="7250B553" w:rsidR="006D6DCA" w:rsidRDefault="006D6DCA" w:rsidP="006D6DCA">
            <w:pPr>
              <w:pStyle w:val="Default"/>
            </w:pPr>
            <w:r w:rsidRPr="006D6DCA">
              <w:rPr>
                <w:rStyle w:val="A0"/>
                <w:rFonts w:ascii="Arial" w:hAnsi="Arial" w:cs="Arial"/>
                <w:color w:val="auto"/>
                <w:sz w:val="20"/>
                <w:szCs w:val="20"/>
              </w:rPr>
              <w:t>Square yard</w:t>
            </w:r>
          </w:p>
        </w:tc>
      </w:tr>
    </w:tbl>
    <w:p w14:paraId="33E4DB78" w14:textId="77777777" w:rsidR="006D6DCA" w:rsidRPr="006D6DCA" w:rsidRDefault="006D6DCA" w:rsidP="006D6DCA">
      <w:pPr>
        <w:pStyle w:val="Default"/>
      </w:pPr>
    </w:p>
    <w:sectPr w:rsidR="006D6DCA" w:rsidRPr="006D6DCA" w:rsidSect="00B85802">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C1DF5" w14:textId="77777777" w:rsidR="00D756FD" w:rsidRDefault="00D756FD">
      <w:r>
        <w:separator/>
      </w:r>
    </w:p>
  </w:endnote>
  <w:endnote w:type="continuationSeparator" w:id="0">
    <w:p w14:paraId="763FF013" w14:textId="77777777" w:rsidR="00D756FD" w:rsidRDefault="00D756FD">
      <w:r>
        <w:continuationSeparator/>
      </w:r>
    </w:p>
  </w:endnote>
  <w:endnote w:type="continuationNotice" w:id="1">
    <w:p w14:paraId="646C7993" w14:textId="77777777" w:rsidR="00D756FD" w:rsidRDefault="00D75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77D5C" w14:textId="77777777" w:rsidR="00351C5E" w:rsidRDefault="00351C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D60FD6D" w14:textId="77777777" w:rsidR="00351C5E" w:rsidRDefault="00351C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BBE20" w14:textId="4F250A61" w:rsidR="00351C5E" w:rsidRDefault="00351C5E" w:rsidP="00F30F8E">
    <w:pPr>
      <w:pStyle w:val="Footer"/>
      <w:jc w:val="center"/>
    </w:pPr>
    <w:r>
      <w:t xml:space="preserve">604 - </w:t>
    </w:r>
    <w:r>
      <w:rPr>
        <w:rStyle w:val="PageNumber"/>
      </w:rPr>
      <w:fldChar w:fldCharType="begin"/>
    </w:r>
    <w:r>
      <w:rPr>
        <w:rStyle w:val="PageNumber"/>
      </w:rPr>
      <w:instrText xml:space="preserve"> PAGE </w:instrText>
    </w:r>
    <w:r>
      <w:rPr>
        <w:rStyle w:val="PageNumber"/>
      </w:rPr>
      <w:fldChar w:fldCharType="separate"/>
    </w:r>
    <w:r w:rsidR="00082B29">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19D7D" w14:textId="77777777" w:rsidR="00D756FD" w:rsidRDefault="00D756FD">
      <w:r>
        <w:separator/>
      </w:r>
    </w:p>
  </w:footnote>
  <w:footnote w:type="continuationSeparator" w:id="0">
    <w:p w14:paraId="28BD982A" w14:textId="77777777" w:rsidR="00D756FD" w:rsidRDefault="00D756FD">
      <w:r>
        <w:continuationSeparator/>
      </w:r>
    </w:p>
  </w:footnote>
  <w:footnote w:type="continuationNotice" w:id="1">
    <w:p w14:paraId="246C92B7" w14:textId="77777777" w:rsidR="00D756FD" w:rsidRDefault="00D756F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5BBB4" w14:textId="77777777" w:rsidR="00351C5E" w:rsidRDefault="00351C5E" w:rsidP="00F30F8E">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B7ADA"/>
    <w:multiLevelType w:val="multilevel"/>
    <w:tmpl w:val="10D890E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1D0B739F"/>
    <w:multiLevelType w:val="multilevel"/>
    <w:tmpl w:val="10D890E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16EBC"/>
    <w:rsid w:val="00026947"/>
    <w:rsid w:val="00033883"/>
    <w:rsid w:val="00043624"/>
    <w:rsid w:val="00052E9F"/>
    <w:rsid w:val="0005647F"/>
    <w:rsid w:val="00082B29"/>
    <w:rsid w:val="00083603"/>
    <w:rsid w:val="000A04A0"/>
    <w:rsid w:val="000A56F2"/>
    <w:rsid w:val="000B1583"/>
    <w:rsid w:val="000C2BB7"/>
    <w:rsid w:val="000C6474"/>
    <w:rsid w:val="000D42CF"/>
    <w:rsid w:val="000D5C77"/>
    <w:rsid w:val="000D6A5F"/>
    <w:rsid w:val="00140535"/>
    <w:rsid w:val="00140F64"/>
    <w:rsid w:val="001455AC"/>
    <w:rsid w:val="001509C1"/>
    <w:rsid w:val="00154803"/>
    <w:rsid w:val="00173606"/>
    <w:rsid w:val="001747BB"/>
    <w:rsid w:val="0018059A"/>
    <w:rsid w:val="00187E50"/>
    <w:rsid w:val="001A0DC3"/>
    <w:rsid w:val="001A5703"/>
    <w:rsid w:val="001A73EE"/>
    <w:rsid w:val="001B2183"/>
    <w:rsid w:val="001C2322"/>
    <w:rsid w:val="001C75AE"/>
    <w:rsid w:val="001E585C"/>
    <w:rsid w:val="00223276"/>
    <w:rsid w:val="00263AF2"/>
    <w:rsid w:val="00273B86"/>
    <w:rsid w:val="00282900"/>
    <w:rsid w:val="002965B2"/>
    <w:rsid w:val="002A7097"/>
    <w:rsid w:val="002B2F69"/>
    <w:rsid w:val="002D33E6"/>
    <w:rsid w:val="002D7044"/>
    <w:rsid w:val="003029F9"/>
    <w:rsid w:val="00323B0B"/>
    <w:rsid w:val="0032427B"/>
    <w:rsid w:val="00351C5E"/>
    <w:rsid w:val="00364E81"/>
    <w:rsid w:val="00375906"/>
    <w:rsid w:val="003C3E13"/>
    <w:rsid w:val="003D2DD4"/>
    <w:rsid w:val="003F01E1"/>
    <w:rsid w:val="003F46D0"/>
    <w:rsid w:val="00407DF5"/>
    <w:rsid w:val="00425AD1"/>
    <w:rsid w:val="00431C44"/>
    <w:rsid w:val="00431F1A"/>
    <w:rsid w:val="00440F9A"/>
    <w:rsid w:val="004454EB"/>
    <w:rsid w:val="00462468"/>
    <w:rsid w:val="004829C7"/>
    <w:rsid w:val="0049508A"/>
    <w:rsid w:val="00500795"/>
    <w:rsid w:val="005053CD"/>
    <w:rsid w:val="005159F3"/>
    <w:rsid w:val="00535ABA"/>
    <w:rsid w:val="0057265E"/>
    <w:rsid w:val="0059388D"/>
    <w:rsid w:val="005E1505"/>
    <w:rsid w:val="005E53AF"/>
    <w:rsid w:val="006045F6"/>
    <w:rsid w:val="00621AF4"/>
    <w:rsid w:val="0062232A"/>
    <w:rsid w:val="00630092"/>
    <w:rsid w:val="006316F0"/>
    <w:rsid w:val="00644A34"/>
    <w:rsid w:val="00665E89"/>
    <w:rsid w:val="00673B81"/>
    <w:rsid w:val="00675E9B"/>
    <w:rsid w:val="006805F6"/>
    <w:rsid w:val="006A321A"/>
    <w:rsid w:val="006B4597"/>
    <w:rsid w:val="006D6DCA"/>
    <w:rsid w:val="006E6BD8"/>
    <w:rsid w:val="007304EB"/>
    <w:rsid w:val="0074398E"/>
    <w:rsid w:val="00785619"/>
    <w:rsid w:val="007856AD"/>
    <w:rsid w:val="007C6FB3"/>
    <w:rsid w:val="007D00D6"/>
    <w:rsid w:val="007D41F0"/>
    <w:rsid w:val="007E685E"/>
    <w:rsid w:val="007F7DDB"/>
    <w:rsid w:val="00815CA3"/>
    <w:rsid w:val="00840274"/>
    <w:rsid w:val="008524B7"/>
    <w:rsid w:val="00855CED"/>
    <w:rsid w:val="008669C9"/>
    <w:rsid w:val="00866D9F"/>
    <w:rsid w:val="008703A5"/>
    <w:rsid w:val="008706D3"/>
    <w:rsid w:val="0089201C"/>
    <w:rsid w:val="0089475A"/>
    <w:rsid w:val="008953D9"/>
    <w:rsid w:val="008B2707"/>
    <w:rsid w:val="008B7B9B"/>
    <w:rsid w:val="008C710F"/>
    <w:rsid w:val="008D3CBC"/>
    <w:rsid w:val="008E2063"/>
    <w:rsid w:val="008E3192"/>
    <w:rsid w:val="008E52B8"/>
    <w:rsid w:val="00912E74"/>
    <w:rsid w:val="0091731B"/>
    <w:rsid w:val="009362FF"/>
    <w:rsid w:val="009479C3"/>
    <w:rsid w:val="0095452F"/>
    <w:rsid w:val="00954B3A"/>
    <w:rsid w:val="00981DD7"/>
    <w:rsid w:val="009928E6"/>
    <w:rsid w:val="009A79BC"/>
    <w:rsid w:val="009D0E74"/>
    <w:rsid w:val="009D7F49"/>
    <w:rsid w:val="009F392B"/>
    <w:rsid w:val="009F4134"/>
    <w:rsid w:val="00A02660"/>
    <w:rsid w:val="00A32EB4"/>
    <w:rsid w:val="00A46B3F"/>
    <w:rsid w:val="00A50D4E"/>
    <w:rsid w:val="00A54C63"/>
    <w:rsid w:val="00A61AA3"/>
    <w:rsid w:val="00A63EB3"/>
    <w:rsid w:val="00AB63FD"/>
    <w:rsid w:val="00B07ABE"/>
    <w:rsid w:val="00B16F03"/>
    <w:rsid w:val="00B5021B"/>
    <w:rsid w:val="00B525D5"/>
    <w:rsid w:val="00B55751"/>
    <w:rsid w:val="00B66601"/>
    <w:rsid w:val="00B704DA"/>
    <w:rsid w:val="00B74317"/>
    <w:rsid w:val="00B85572"/>
    <w:rsid w:val="00B85802"/>
    <w:rsid w:val="00BA34E3"/>
    <w:rsid w:val="00BF0974"/>
    <w:rsid w:val="00C011F9"/>
    <w:rsid w:val="00C11E49"/>
    <w:rsid w:val="00C24A64"/>
    <w:rsid w:val="00C26410"/>
    <w:rsid w:val="00C61E66"/>
    <w:rsid w:val="00CA37C3"/>
    <w:rsid w:val="00CA6A34"/>
    <w:rsid w:val="00CB273E"/>
    <w:rsid w:val="00CC5095"/>
    <w:rsid w:val="00CC5368"/>
    <w:rsid w:val="00CE36B9"/>
    <w:rsid w:val="00D23769"/>
    <w:rsid w:val="00D2400F"/>
    <w:rsid w:val="00D32710"/>
    <w:rsid w:val="00D40E5B"/>
    <w:rsid w:val="00D41EBA"/>
    <w:rsid w:val="00D4772D"/>
    <w:rsid w:val="00D54F25"/>
    <w:rsid w:val="00D61F39"/>
    <w:rsid w:val="00D756FD"/>
    <w:rsid w:val="00D841D1"/>
    <w:rsid w:val="00DD0154"/>
    <w:rsid w:val="00DD45F2"/>
    <w:rsid w:val="00DD7DE8"/>
    <w:rsid w:val="00DE03DF"/>
    <w:rsid w:val="00E0253F"/>
    <w:rsid w:val="00E03952"/>
    <w:rsid w:val="00E05672"/>
    <w:rsid w:val="00E06F11"/>
    <w:rsid w:val="00E13277"/>
    <w:rsid w:val="00E31193"/>
    <w:rsid w:val="00E33BC5"/>
    <w:rsid w:val="00E3496D"/>
    <w:rsid w:val="00E55D17"/>
    <w:rsid w:val="00E66758"/>
    <w:rsid w:val="00E71162"/>
    <w:rsid w:val="00E71541"/>
    <w:rsid w:val="00E745C3"/>
    <w:rsid w:val="00E74991"/>
    <w:rsid w:val="00E97075"/>
    <w:rsid w:val="00ED042A"/>
    <w:rsid w:val="00F12450"/>
    <w:rsid w:val="00F30F8E"/>
    <w:rsid w:val="00F32F18"/>
    <w:rsid w:val="00F46EB2"/>
    <w:rsid w:val="00F513AD"/>
    <w:rsid w:val="00F549E7"/>
    <w:rsid w:val="00F64CD8"/>
    <w:rsid w:val="00F910F7"/>
    <w:rsid w:val="00FB10F8"/>
    <w:rsid w:val="00FB54F5"/>
    <w:rsid w:val="00FB662A"/>
    <w:rsid w:val="00FC6696"/>
    <w:rsid w:val="00FD1B3B"/>
    <w:rsid w:val="00FD468F"/>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BE75DB"/>
  <w15:docId w15:val="{D9644101-49B9-45EF-B760-A26D05F1C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18059A"/>
  </w:style>
  <w:style w:type="character" w:styleId="Hyperlink">
    <w:name w:val="Hyperlink"/>
    <w:rsid w:val="00855CED"/>
    <w:rPr>
      <w:color w:val="0000FF"/>
      <w:u w:val="single"/>
    </w:rPr>
  </w:style>
  <w:style w:type="table" w:styleId="TableGrid">
    <w:name w:val="Table Grid"/>
    <w:basedOn w:val="TableNormal"/>
    <w:rsid w:val="00855CE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D3CBC"/>
    <w:rPr>
      <w:rFonts w:ascii="Tahoma" w:hAnsi="Tahoma" w:cs="Tahoma"/>
      <w:sz w:val="16"/>
      <w:szCs w:val="16"/>
    </w:rPr>
  </w:style>
  <w:style w:type="character" w:customStyle="1" w:styleId="BalloonTextChar">
    <w:name w:val="Balloon Text Char"/>
    <w:link w:val="BalloonText"/>
    <w:rsid w:val="008D3CBC"/>
    <w:rPr>
      <w:rFonts w:ascii="Tahoma" w:hAnsi="Tahoma" w:cs="Tahoma"/>
      <w:sz w:val="16"/>
      <w:szCs w:val="16"/>
    </w:rPr>
  </w:style>
  <w:style w:type="paragraph" w:customStyle="1" w:styleId="Default">
    <w:name w:val="Default"/>
    <w:rsid w:val="006D6DCA"/>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6D6DCA"/>
    <w:pPr>
      <w:spacing w:line="241" w:lineRule="atLeast"/>
    </w:pPr>
    <w:rPr>
      <w:rFonts w:cs="Times New Roman"/>
      <w:color w:val="auto"/>
    </w:rPr>
  </w:style>
  <w:style w:type="character" w:customStyle="1" w:styleId="A2">
    <w:name w:val="A2"/>
    <w:uiPriority w:val="99"/>
    <w:rsid w:val="006D6DCA"/>
    <w:rPr>
      <w:rFonts w:cs="TimesNewRomanPS"/>
      <w:b/>
      <w:bCs/>
      <w:color w:val="000000"/>
      <w:sz w:val="20"/>
      <w:szCs w:val="20"/>
    </w:rPr>
  </w:style>
  <w:style w:type="paragraph" w:customStyle="1" w:styleId="Pa2">
    <w:name w:val="Pa2"/>
    <w:basedOn w:val="Default"/>
    <w:next w:val="Default"/>
    <w:uiPriority w:val="99"/>
    <w:rsid w:val="006D6DCA"/>
    <w:pPr>
      <w:spacing w:line="241" w:lineRule="atLeast"/>
    </w:pPr>
    <w:rPr>
      <w:rFonts w:cs="Times New Roman"/>
      <w:color w:val="auto"/>
    </w:rPr>
  </w:style>
  <w:style w:type="character" w:customStyle="1" w:styleId="A0">
    <w:name w:val="A0"/>
    <w:uiPriority w:val="99"/>
    <w:rsid w:val="006D6DCA"/>
    <w:rPr>
      <w:rFonts w:cs="TimesNewRomanPS"/>
      <w:color w:val="000000"/>
      <w:sz w:val="18"/>
      <w:szCs w:val="18"/>
    </w:rPr>
  </w:style>
  <w:style w:type="paragraph" w:customStyle="1" w:styleId="Pa5">
    <w:name w:val="Pa5"/>
    <w:basedOn w:val="Default"/>
    <w:next w:val="Default"/>
    <w:uiPriority w:val="99"/>
    <w:rsid w:val="006D6DCA"/>
    <w:pPr>
      <w:spacing w:line="241" w:lineRule="atLeast"/>
    </w:pPr>
    <w:rPr>
      <w:rFonts w:cs="Times New Roman"/>
      <w:color w:val="auto"/>
    </w:rPr>
  </w:style>
  <w:style w:type="paragraph" w:customStyle="1" w:styleId="Pa3">
    <w:name w:val="Pa3"/>
    <w:basedOn w:val="Default"/>
    <w:next w:val="Default"/>
    <w:uiPriority w:val="99"/>
    <w:rsid w:val="006D6DCA"/>
    <w:pPr>
      <w:spacing w:line="241" w:lineRule="atLeast"/>
    </w:pPr>
    <w:rPr>
      <w:rFonts w:cs="Times New Roman"/>
      <w:color w:val="auto"/>
    </w:rPr>
  </w:style>
  <w:style w:type="paragraph" w:customStyle="1" w:styleId="Pa4">
    <w:name w:val="Pa4"/>
    <w:basedOn w:val="Default"/>
    <w:next w:val="Default"/>
    <w:uiPriority w:val="99"/>
    <w:rsid w:val="006D6DCA"/>
    <w:pPr>
      <w:spacing w:line="241" w:lineRule="atLeast"/>
    </w:pPr>
    <w:rPr>
      <w:rFonts w:cs="Times New Roman"/>
      <w:color w:val="auto"/>
    </w:rPr>
  </w:style>
  <w:style w:type="paragraph" w:customStyle="1" w:styleId="Pa6">
    <w:name w:val="Pa6"/>
    <w:basedOn w:val="Default"/>
    <w:next w:val="Default"/>
    <w:uiPriority w:val="99"/>
    <w:rsid w:val="006D6DCA"/>
    <w:pPr>
      <w:spacing w:line="241" w:lineRule="atLeast"/>
    </w:pPr>
    <w:rPr>
      <w:rFonts w:cs="Times New Roman"/>
      <w:color w:val="auto"/>
    </w:rPr>
  </w:style>
  <w:style w:type="paragraph" w:customStyle="1" w:styleId="Pa1">
    <w:name w:val="Pa1"/>
    <w:basedOn w:val="Default"/>
    <w:next w:val="Default"/>
    <w:uiPriority w:val="99"/>
    <w:rsid w:val="006D6DCA"/>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31191">
      <w:bodyDiv w:val="1"/>
      <w:marLeft w:val="0"/>
      <w:marRight w:val="0"/>
      <w:marTop w:val="0"/>
      <w:marBottom w:val="0"/>
      <w:divBdr>
        <w:top w:val="none" w:sz="0" w:space="0" w:color="auto"/>
        <w:left w:val="none" w:sz="0" w:space="0" w:color="auto"/>
        <w:bottom w:val="none" w:sz="0" w:space="0" w:color="auto"/>
        <w:right w:val="none" w:sz="0" w:space="0" w:color="auto"/>
      </w:divBdr>
    </w:div>
    <w:div w:id="427579573">
      <w:bodyDiv w:val="1"/>
      <w:marLeft w:val="0"/>
      <w:marRight w:val="0"/>
      <w:marTop w:val="0"/>
      <w:marBottom w:val="0"/>
      <w:divBdr>
        <w:top w:val="none" w:sz="0" w:space="0" w:color="auto"/>
        <w:left w:val="none" w:sz="0" w:space="0" w:color="auto"/>
        <w:bottom w:val="none" w:sz="0" w:space="0" w:color="auto"/>
        <w:right w:val="none" w:sz="0" w:space="0" w:color="auto"/>
      </w:divBdr>
    </w:div>
    <w:div w:id="873272583">
      <w:bodyDiv w:val="1"/>
      <w:marLeft w:val="0"/>
      <w:marRight w:val="0"/>
      <w:marTop w:val="0"/>
      <w:marBottom w:val="0"/>
      <w:divBdr>
        <w:top w:val="none" w:sz="0" w:space="0" w:color="auto"/>
        <w:left w:val="none" w:sz="0" w:space="0" w:color="auto"/>
        <w:bottom w:val="none" w:sz="0" w:space="0" w:color="auto"/>
        <w:right w:val="none" w:sz="0" w:space="0" w:color="auto"/>
      </w:divBdr>
    </w:div>
    <w:div w:id="952590568">
      <w:bodyDiv w:val="1"/>
      <w:marLeft w:val="0"/>
      <w:marRight w:val="0"/>
      <w:marTop w:val="0"/>
      <w:marBottom w:val="0"/>
      <w:divBdr>
        <w:top w:val="none" w:sz="0" w:space="0" w:color="auto"/>
        <w:left w:val="none" w:sz="0" w:space="0" w:color="auto"/>
        <w:bottom w:val="none" w:sz="0" w:space="0" w:color="auto"/>
        <w:right w:val="none" w:sz="0" w:space="0" w:color="auto"/>
      </w:divBdr>
    </w:div>
    <w:div w:id="1432162429">
      <w:bodyDiv w:val="1"/>
      <w:marLeft w:val="0"/>
      <w:marRight w:val="0"/>
      <w:marTop w:val="0"/>
      <w:marBottom w:val="0"/>
      <w:divBdr>
        <w:top w:val="none" w:sz="0" w:space="0" w:color="auto"/>
        <w:left w:val="none" w:sz="0" w:space="0" w:color="auto"/>
        <w:bottom w:val="none" w:sz="0" w:space="0" w:color="auto"/>
        <w:right w:val="none" w:sz="0" w:space="0" w:color="auto"/>
      </w:divBdr>
    </w:div>
    <w:div w:id="1713453878">
      <w:bodyDiv w:val="1"/>
      <w:marLeft w:val="0"/>
      <w:marRight w:val="0"/>
      <w:marTop w:val="0"/>
      <w:marBottom w:val="0"/>
      <w:divBdr>
        <w:top w:val="none" w:sz="0" w:space="0" w:color="auto"/>
        <w:left w:val="none" w:sz="0" w:space="0" w:color="auto"/>
        <w:bottom w:val="none" w:sz="0" w:space="0" w:color="auto"/>
        <w:right w:val="none" w:sz="0" w:space="0" w:color="auto"/>
      </w:divBdr>
    </w:div>
    <w:div w:id="188856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BK604-002020-00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Division>
    <Section xmlns="2328571d-b9d5-471b-8d96-2ccb743ec3d4">604</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2E35DE-E1B4-456C-AD71-E6E9C9577C14}"/>
</file>

<file path=customXml/itemProps2.xml><?xml version="1.0" encoding="utf-8"?>
<ds:datastoreItem xmlns:ds="http://schemas.openxmlformats.org/officeDocument/2006/customXml" ds:itemID="{16CAF138-9923-42AC-9DAB-8B1994DC00CD}"/>
</file>

<file path=customXml/itemProps3.xml><?xml version="1.0" encoding="utf-8"?>
<ds:datastoreItem xmlns:ds="http://schemas.openxmlformats.org/officeDocument/2006/customXml" ds:itemID="{CB3B4D9B-26A3-499E-9E8E-4E316A29428F}"/>
</file>

<file path=customXml/itemProps4.xml><?xml version="1.0" encoding="utf-8"?>
<ds:datastoreItem xmlns:ds="http://schemas.openxmlformats.org/officeDocument/2006/customXml" ds:itemID="{DD3633E9-D5D8-4507-8449-AD5D8A0F0154}"/>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2942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Sodding</vt:lpstr>
    </vt:vector>
  </TitlesOfParts>
  <Company>VDOT</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Sodding</dc:title>
  <dc:creator>vdot</dc:creator>
  <cp:lastModifiedBy>Changes</cp:lastModifiedBy>
  <cp:revision>3</cp:revision>
  <dcterms:created xsi:type="dcterms:W3CDTF">2020-01-06T14:36:00Z</dcterms:created>
  <dcterms:modified xsi:type="dcterms:W3CDTF">2020-01-06T14:36:00Z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/insidevdot/div/sc/Design/Specs/Book|b186533d-995b-4eb0-baf3-dd4298328470</vt:lpwstr>
  </property>
  <property fmtid="{D5CDD505-2E9C-101B-9397-08002B2CF9AE}" pid="4" name="_dlc_DocIdItemGuid">
    <vt:lpwstr>b186533d-995b-4eb0-baf3-dd4298328470</vt:lpwstr>
  </property>
  <property fmtid="{D5CDD505-2E9C-101B-9397-08002B2CF9AE}" pid="5" name="_dlc_DocIdUrl">
    <vt:lpwstr>https://insidevdot.cov.virginia.gov/div/sc/Design/Specs/Book/_layouts/DocIdRedir.aspx?ID=%2finsidevdot%2fdiv%2fsc%2fDesign%2fSpecs%2fBook%7cb186533d-995b-4eb0-baf3-dd4298328470, /insidevdot/div/sc/Design/Specs/Book|b186533d-995b-4eb0-baf3-dd4298328470</vt:lpwstr>
  </property>
  <property fmtid="{D5CDD505-2E9C-101B-9397-08002B2CF9AE}" pid="6" name="Locked">
    <vt:lpwstr>N</vt:lpwstr>
  </property>
  <property fmtid="{D5CDD505-2E9C-101B-9397-08002B2CF9AE}" pid="7" name="Order">
    <vt:r8>13100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BK604-002016-00</vt:lpwstr>
  </property>
  <property fmtid="{D5CDD505-2E9C-101B-9397-08002B2CF9AE}" pid="16" name="Availability Date">
    <vt:filetime>2016-07-01T04:00:00Z</vt:filetime>
  </property>
  <property fmtid="{D5CDD505-2E9C-101B-9397-08002B2CF9AE}" pid="17" name="Sect">
    <vt:lpwstr>604</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