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0478F6" w14:textId="198F999F" w:rsidR="004D6109" w:rsidRPr="004D6109" w:rsidRDefault="004D6109" w:rsidP="004D6109">
      <w:pPr>
        <w:pStyle w:val="Pa0"/>
        <w:spacing w:after="240"/>
        <w:jc w:val="center"/>
        <w:outlineLvl w:val="0"/>
        <w:rPr>
          <w:rFonts w:ascii="Arial" w:hAnsi="Arial" w:cs="Arial"/>
          <w:sz w:val="20"/>
          <w:szCs w:val="20"/>
        </w:rPr>
      </w:pPr>
      <w:r>
        <w:rPr>
          <w:rStyle w:val="A2"/>
          <w:rFonts w:ascii="Arial" w:hAnsi="Arial" w:cs="Arial"/>
        </w:rPr>
        <w:t xml:space="preserve">SECTION 802 – </w:t>
      </w:r>
      <w:r w:rsidRPr="004D6109">
        <w:rPr>
          <w:rStyle w:val="A2"/>
          <w:rFonts w:ascii="Arial" w:hAnsi="Arial" w:cs="Arial"/>
        </w:rPr>
        <w:t>UNINTERRUPTIBLE POWER SUPPLY FOR ITS APPLICATIONS</w:t>
      </w:r>
    </w:p>
    <w:p w14:paraId="57A160F7" w14:textId="65195B65" w:rsidR="004D6109" w:rsidRPr="004D6109" w:rsidRDefault="00565A42" w:rsidP="00565A42">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802.01</w:t>
      </w:r>
      <w:proofErr w:type="gramEnd"/>
      <w:r>
        <w:rPr>
          <w:rStyle w:val="A0"/>
          <w:rFonts w:ascii="Arial" w:hAnsi="Arial" w:cs="Arial"/>
          <w:b/>
          <w:bCs/>
          <w:sz w:val="20"/>
          <w:szCs w:val="20"/>
        </w:rPr>
        <w:t xml:space="preserve"> – </w:t>
      </w:r>
      <w:r w:rsidR="004D6109" w:rsidRPr="004D6109">
        <w:rPr>
          <w:rStyle w:val="A0"/>
          <w:rFonts w:ascii="Arial" w:hAnsi="Arial" w:cs="Arial"/>
          <w:b/>
          <w:bCs/>
          <w:sz w:val="20"/>
          <w:szCs w:val="20"/>
        </w:rPr>
        <w:t>Description</w:t>
      </w:r>
    </w:p>
    <w:p w14:paraId="6511B746" w14:textId="6D6591AF" w:rsidR="004D6109" w:rsidRPr="004D6109" w:rsidRDefault="004D6109" w:rsidP="00565A42">
      <w:pPr>
        <w:pStyle w:val="Pa2"/>
        <w:spacing w:after="240"/>
        <w:jc w:val="both"/>
        <w:rPr>
          <w:rFonts w:ascii="Arial" w:hAnsi="Arial" w:cs="Arial"/>
          <w:sz w:val="20"/>
          <w:szCs w:val="20"/>
        </w:rPr>
      </w:pPr>
      <w:r w:rsidRPr="004D6109">
        <w:rPr>
          <w:rStyle w:val="A0"/>
          <w:rFonts w:ascii="Arial" w:hAnsi="Arial" w:cs="Arial"/>
          <w:sz w:val="20"/>
          <w:szCs w:val="20"/>
        </w:rPr>
        <w:t>This work shall consist of furnishing and installing an Uninterruptible Power Supply (UPS) assembly at ITS asset locations consisting of CCTV Cameras, Vehicle Detectors, and Roadway Weather Information Systems in accordance with these specifications and as shown on the plans or as directed by the Engineer.</w:t>
      </w:r>
    </w:p>
    <w:p w14:paraId="73B0E692" w14:textId="15921817" w:rsidR="004D6109" w:rsidRPr="004D6109" w:rsidRDefault="00565A42" w:rsidP="00565A42">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802.02</w:t>
      </w:r>
      <w:proofErr w:type="gramEnd"/>
      <w:r>
        <w:rPr>
          <w:rStyle w:val="A0"/>
          <w:rFonts w:ascii="Arial" w:hAnsi="Arial" w:cs="Arial"/>
          <w:b/>
          <w:bCs/>
          <w:sz w:val="20"/>
          <w:szCs w:val="20"/>
        </w:rPr>
        <w:t xml:space="preserve"> – </w:t>
      </w:r>
      <w:r w:rsidR="004D6109" w:rsidRPr="004D6109">
        <w:rPr>
          <w:rStyle w:val="A0"/>
          <w:rFonts w:ascii="Arial" w:hAnsi="Arial" w:cs="Arial"/>
          <w:b/>
          <w:bCs/>
          <w:sz w:val="20"/>
          <w:szCs w:val="20"/>
        </w:rPr>
        <w:t>Equipment</w:t>
      </w:r>
    </w:p>
    <w:p w14:paraId="648A6FB0" w14:textId="77777777" w:rsidR="00565A42" w:rsidRDefault="004D6109" w:rsidP="00565A42">
      <w:pPr>
        <w:pStyle w:val="Pa2"/>
        <w:spacing w:after="240"/>
        <w:jc w:val="both"/>
        <w:rPr>
          <w:rStyle w:val="A0"/>
          <w:rFonts w:ascii="Arial" w:hAnsi="Arial" w:cs="Arial"/>
          <w:sz w:val="20"/>
          <w:szCs w:val="20"/>
        </w:rPr>
      </w:pPr>
      <w:r w:rsidRPr="004D6109">
        <w:rPr>
          <w:rStyle w:val="A0"/>
          <w:rFonts w:ascii="Arial" w:hAnsi="Arial" w:cs="Arial"/>
          <w:sz w:val="20"/>
          <w:szCs w:val="20"/>
        </w:rPr>
        <w:t>The UPS shall be specifically designed for commercial ITS applications. UPS shall be UL 1778 and FCC, Part 15, Cat. B approved.</w:t>
      </w:r>
    </w:p>
    <w:p w14:paraId="2DEBAE7F" w14:textId="77777777" w:rsidR="00565A42" w:rsidRDefault="004D6109" w:rsidP="00565A42">
      <w:pPr>
        <w:pStyle w:val="Pa2"/>
        <w:spacing w:after="240"/>
        <w:jc w:val="both"/>
        <w:rPr>
          <w:rStyle w:val="A0"/>
          <w:rFonts w:ascii="Arial" w:hAnsi="Arial" w:cs="Arial"/>
          <w:sz w:val="20"/>
          <w:szCs w:val="20"/>
        </w:rPr>
      </w:pPr>
      <w:r w:rsidRPr="004D6109">
        <w:rPr>
          <w:rStyle w:val="A0"/>
          <w:rFonts w:ascii="Arial" w:hAnsi="Arial" w:cs="Arial"/>
          <w:sz w:val="20"/>
          <w:szCs w:val="20"/>
        </w:rPr>
        <w:t>A UPS assembly shall be furnished and installed in all assets designated in the Plans to provide complete non-interruptible power protection, voltage regulation and surge and spike protection for electrical and communication components. The UPS assembly shall be a commercially available package containing a UPS with batteries, surge suppression, LED indicators, customizable output relays and input contacts, and network management cards (IP addressable) wiring connectors, software, mounting brackets, and cables.</w:t>
      </w:r>
    </w:p>
    <w:p w14:paraId="459205C5" w14:textId="7D23C870" w:rsidR="00565A42" w:rsidRDefault="004D6109" w:rsidP="00565A42">
      <w:pPr>
        <w:pStyle w:val="Pa2"/>
        <w:spacing w:after="240"/>
        <w:jc w:val="both"/>
        <w:rPr>
          <w:rStyle w:val="A0"/>
          <w:rFonts w:ascii="Arial" w:hAnsi="Arial" w:cs="Arial"/>
          <w:sz w:val="20"/>
          <w:szCs w:val="20"/>
        </w:rPr>
      </w:pPr>
      <w:r w:rsidRPr="004D6109">
        <w:rPr>
          <w:rStyle w:val="A0"/>
          <w:rFonts w:ascii="Arial" w:hAnsi="Arial" w:cs="Arial"/>
          <w:sz w:val="20"/>
          <w:szCs w:val="20"/>
        </w:rPr>
        <w:t>The UPS shall be provided with remote monitoring, control functions, and a software/firmware package that is web-based and, at a minimum, provides the ability to determine in real time the status of the commercial power (on-off), the status of the available UPS backup battery time at the rated UPS load (Hours/Minutes), on or off backup, and errors. The UPS shall be provided with a standard RJ-45, 10/100 network interface and a Cat5e jumper for interfacing to the Layer 2 Managed Field Ethernet Switch (MFES) located in the ground/pole mount ITS controller cabinet.</w:t>
      </w:r>
    </w:p>
    <w:p w14:paraId="0DF422EC" w14:textId="4126728B" w:rsidR="00565A42" w:rsidRDefault="004D6109" w:rsidP="00565A42">
      <w:pPr>
        <w:pStyle w:val="Pa2"/>
        <w:spacing w:after="240"/>
        <w:jc w:val="both"/>
        <w:rPr>
          <w:rStyle w:val="A0"/>
          <w:rFonts w:ascii="Arial" w:hAnsi="Arial" w:cs="Arial"/>
          <w:sz w:val="20"/>
          <w:szCs w:val="20"/>
        </w:rPr>
      </w:pPr>
      <w:r w:rsidRPr="004D6109">
        <w:rPr>
          <w:rStyle w:val="A0"/>
          <w:rFonts w:ascii="Arial" w:hAnsi="Arial" w:cs="Arial"/>
          <w:sz w:val="20"/>
          <w:szCs w:val="20"/>
        </w:rPr>
        <w:t xml:space="preserve">The UPS shall be of sufficient design and capacity </w:t>
      </w:r>
      <w:proofErr w:type="gramStart"/>
      <w:r w:rsidRPr="004D6109">
        <w:rPr>
          <w:rStyle w:val="A0"/>
          <w:rFonts w:ascii="Arial" w:hAnsi="Arial" w:cs="Arial"/>
          <w:sz w:val="20"/>
          <w:szCs w:val="20"/>
        </w:rPr>
        <w:t>to fully operate</w:t>
      </w:r>
      <w:proofErr w:type="gramEnd"/>
      <w:r w:rsidRPr="004D6109">
        <w:rPr>
          <w:rStyle w:val="A0"/>
          <w:rFonts w:ascii="Arial" w:hAnsi="Arial" w:cs="Arial"/>
          <w:sz w:val="20"/>
          <w:szCs w:val="20"/>
        </w:rPr>
        <w:t xml:space="preserve"> all devices and communications equipment for a minimum of three (3) hours. The Contractor shall determine the appropriate size/capacity of the UPS. In no case shall the UPS be smaller than 2KVA. The Contractor shall supply the calculations used to determine the appropriate size and capacity of the UPS and all software and hardware manuals at the time of catalog cut submission. The Contractor shall be responsible for installing the software, testing all functions, and setting the initial UPS parameters. The UPS shall instantly transfer the ITS controller cabinet to the battery back-up mode in the event the main AC power source goes offline and shall conform to the following minimum requirements:</w:t>
      </w:r>
    </w:p>
    <w:p w14:paraId="69EC6EBB" w14:textId="77777777" w:rsidR="00565A42" w:rsidRPr="00565A42" w:rsidRDefault="004D6109" w:rsidP="004D6109">
      <w:pPr>
        <w:pStyle w:val="Pa2"/>
        <w:numPr>
          <w:ilvl w:val="0"/>
          <w:numId w:val="11"/>
        </w:numPr>
        <w:spacing w:after="240"/>
        <w:ind w:left="360"/>
        <w:jc w:val="both"/>
        <w:rPr>
          <w:rStyle w:val="A0"/>
          <w:rFonts w:ascii="Arial" w:hAnsi="Arial" w:cs="Arial"/>
          <w:color w:val="auto"/>
          <w:sz w:val="20"/>
          <w:szCs w:val="20"/>
        </w:rPr>
      </w:pPr>
      <w:r w:rsidRPr="004D6109">
        <w:rPr>
          <w:rStyle w:val="A0"/>
          <w:rFonts w:ascii="Arial" w:hAnsi="Arial" w:cs="Arial"/>
          <w:sz w:val="20"/>
          <w:szCs w:val="20"/>
        </w:rPr>
        <w:t xml:space="preserve">The UPS size shall be suitable for installation in the ITS controller cabinet in which it is to be </w:t>
      </w:r>
      <w:r w:rsidRPr="00565A42">
        <w:rPr>
          <w:rStyle w:val="A0"/>
          <w:rFonts w:ascii="Arial" w:hAnsi="Arial" w:cs="Arial"/>
          <w:sz w:val="20"/>
          <w:szCs w:val="20"/>
        </w:rPr>
        <w:t>installed</w:t>
      </w:r>
    </w:p>
    <w:p w14:paraId="2E60E236" w14:textId="77777777" w:rsidR="00565A42" w:rsidRPr="00565A42" w:rsidRDefault="004D6109" w:rsidP="004D6109">
      <w:pPr>
        <w:pStyle w:val="Pa2"/>
        <w:numPr>
          <w:ilvl w:val="0"/>
          <w:numId w:val="11"/>
        </w:numPr>
        <w:spacing w:after="240"/>
        <w:ind w:left="360"/>
        <w:jc w:val="both"/>
        <w:rPr>
          <w:rStyle w:val="A0"/>
          <w:rFonts w:ascii="Arial" w:hAnsi="Arial" w:cs="Arial"/>
          <w:color w:val="auto"/>
          <w:sz w:val="20"/>
          <w:szCs w:val="20"/>
        </w:rPr>
      </w:pPr>
      <w:r w:rsidRPr="00565A42">
        <w:rPr>
          <w:rStyle w:val="A0"/>
          <w:rFonts w:ascii="Arial" w:hAnsi="Arial" w:cs="Arial"/>
          <w:sz w:val="20"/>
          <w:szCs w:val="20"/>
        </w:rPr>
        <w:t>LED status indicators for “On-line”, “Battery On”, “Replace Battery”, and “Overload”</w:t>
      </w:r>
    </w:p>
    <w:p w14:paraId="55D30922" w14:textId="77777777" w:rsidR="00565A42" w:rsidRDefault="004D6109" w:rsidP="00565A42">
      <w:pPr>
        <w:pStyle w:val="Pa2"/>
        <w:spacing w:after="240"/>
        <w:jc w:val="both"/>
        <w:rPr>
          <w:rStyle w:val="A0"/>
          <w:rFonts w:ascii="Arial" w:hAnsi="Arial" w:cs="Arial"/>
          <w:sz w:val="20"/>
          <w:szCs w:val="20"/>
        </w:rPr>
      </w:pPr>
      <w:r w:rsidRPr="00565A42">
        <w:rPr>
          <w:rStyle w:val="A0"/>
          <w:rFonts w:ascii="Arial" w:hAnsi="Arial" w:cs="Arial"/>
          <w:sz w:val="20"/>
          <w:szCs w:val="20"/>
        </w:rPr>
        <w:t>The Contractor shall provide services to setup each UPS assembly as defined herein for installation in each cabinet. The Contractor shall provide Uninterruptible Power Supply equipment and components meeting the following requirements:</w:t>
      </w:r>
    </w:p>
    <w:p w14:paraId="1C123D30" w14:textId="649C0E47" w:rsidR="00565A42" w:rsidRPr="00565A42" w:rsidRDefault="004D6109" w:rsidP="00565A42">
      <w:pPr>
        <w:pStyle w:val="Pa2"/>
        <w:numPr>
          <w:ilvl w:val="0"/>
          <w:numId w:val="12"/>
        </w:numPr>
        <w:spacing w:after="240"/>
        <w:jc w:val="both"/>
        <w:rPr>
          <w:rStyle w:val="A0"/>
          <w:rFonts w:ascii="Arial" w:hAnsi="Arial" w:cs="Arial"/>
          <w:color w:val="auto"/>
          <w:sz w:val="20"/>
          <w:szCs w:val="20"/>
        </w:rPr>
      </w:pPr>
      <w:r w:rsidRPr="004D6109">
        <w:rPr>
          <w:rStyle w:val="A0"/>
          <w:rFonts w:ascii="Arial" w:hAnsi="Arial" w:cs="Arial"/>
          <w:b/>
          <w:bCs/>
          <w:sz w:val="20"/>
          <w:szCs w:val="20"/>
        </w:rPr>
        <w:t>Mechanical Specifications:</w:t>
      </w:r>
    </w:p>
    <w:p w14:paraId="02C21A21" w14:textId="77777777" w:rsidR="00565A42" w:rsidRDefault="004D6109" w:rsidP="00565A42">
      <w:pPr>
        <w:pStyle w:val="Pa2"/>
        <w:spacing w:after="240"/>
        <w:ind w:left="360"/>
        <w:jc w:val="both"/>
        <w:rPr>
          <w:rStyle w:val="A0"/>
          <w:rFonts w:ascii="Arial" w:hAnsi="Arial" w:cs="Arial"/>
          <w:sz w:val="20"/>
          <w:szCs w:val="20"/>
        </w:rPr>
      </w:pPr>
      <w:r w:rsidRPr="00565A42">
        <w:rPr>
          <w:rStyle w:val="A0"/>
          <w:rFonts w:ascii="Arial" w:hAnsi="Arial" w:cs="Arial"/>
          <w:sz w:val="20"/>
          <w:szCs w:val="20"/>
        </w:rPr>
        <w:t xml:space="preserve">The input line shall be a NEMA 5-20P plug with a </w:t>
      </w:r>
      <w:proofErr w:type="gramStart"/>
      <w:r w:rsidRPr="00565A42">
        <w:rPr>
          <w:rStyle w:val="A0"/>
          <w:rFonts w:ascii="Arial" w:hAnsi="Arial" w:cs="Arial"/>
          <w:sz w:val="20"/>
          <w:szCs w:val="20"/>
        </w:rPr>
        <w:t>6 foot</w:t>
      </w:r>
      <w:proofErr w:type="gramEnd"/>
      <w:r w:rsidRPr="00565A42">
        <w:rPr>
          <w:rStyle w:val="A0"/>
          <w:rFonts w:ascii="Arial" w:hAnsi="Arial" w:cs="Arial"/>
          <w:sz w:val="20"/>
          <w:szCs w:val="20"/>
        </w:rPr>
        <w:t xml:space="preserve"> cord. It shall have five 5-15R (5 IEC 320) Standard backup receptacles and one 5-15R (5 IEC320) Standard surge-only receptacle.</w:t>
      </w:r>
    </w:p>
    <w:p w14:paraId="6B712699" w14:textId="77777777" w:rsidR="00565A42" w:rsidRDefault="004D6109" w:rsidP="00565A42">
      <w:pPr>
        <w:pStyle w:val="Pa2"/>
        <w:spacing w:after="240"/>
        <w:ind w:left="360"/>
        <w:jc w:val="both"/>
        <w:rPr>
          <w:rStyle w:val="A0"/>
          <w:rFonts w:ascii="Arial" w:hAnsi="Arial" w:cs="Arial"/>
          <w:sz w:val="20"/>
          <w:szCs w:val="20"/>
        </w:rPr>
      </w:pPr>
      <w:r w:rsidRPr="004D6109">
        <w:rPr>
          <w:rStyle w:val="A0"/>
          <w:rFonts w:ascii="Arial" w:hAnsi="Arial" w:cs="Arial"/>
          <w:sz w:val="20"/>
          <w:szCs w:val="20"/>
        </w:rPr>
        <w:t>If the UPS does not meet the minimum receptacle specifications above, the Contractor may opt to supply a UPS with a separated Power Distribution Unit (PDU). The standalone PDU shall meet the Electrical and Communications specifications below (except where noted), as well as these additional requirements:</w:t>
      </w:r>
    </w:p>
    <w:p w14:paraId="6EE2A7C7" w14:textId="77777777" w:rsidR="00565A42" w:rsidRPr="00565A42" w:rsidRDefault="004D6109" w:rsidP="00565A42">
      <w:pPr>
        <w:pStyle w:val="Pa2"/>
        <w:numPr>
          <w:ilvl w:val="1"/>
          <w:numId w:val="12"/>
        </w:numPr>
        <w:spacing w:after="240"/>
        <w:jc w:val="both"/>
        <w:rPr>
          <w:rStyle w:val="A0"/>
          <w:rFonts w:ascii="Arial" w:hAnsi="Arial" w:cs="Arial"/>
          <w:color w:val="auto"/>
          <w:sz w:val="20"/>
          <w:szCs w:val="20"/>
        </w:rPr>
      </w:pPr>
      <w:r w:rsidRPr="004D6109">
        <w:rPr>
          <w:rStyle w:val="A0"/>
          <w:rFonts w:ascii="Arial" w:hAnsi="Arial" w:cs="Arial"/>
          <w:b/>
          <w:bCs/>
          <w:sz w:val="20"/>
          <w:szCs w:val="20"/>
        </w:rPr>
        <w:lastRenderedPageBreak/>
        <w:t>Physical Specifications</w:t>
      </w:r>
    </w:p>
    <w:p w14:paraId="084B7927" w14:textId="77777777" w:rsidR="00565A42" w:rsidRDefault="004D6109" w:rsidP="00565A42">
      <w:pPr>
        <w:pStyle w:val="Pa2"/>
        <w:spacing w:after="240"/>
        <w:ind w:left="720"/>
        <w:jc w:val="both"/>
        <w:rPr>
          <w:rStyle w:val="A0"/>
          <w:rFonts w:ascii="Arial" w:hAnsi="Arial" w:cs="Arial"/>
          <w:sz w:val="20"/>
          <w:szCs w:val="20"/>
        </w:rPr>
      </w:pPr>
      <w:r w:rsidRPr="00565A42">
        <w:rPr>
          <w:rStyle w:val="A0"/>
          <w:rFonts w:ascii="Arial" w:hAnsi="Arial" w:cs="Arial"/>
          <w:sz w:val="20"/>
          <w:szCs w:val="20"/>
        </w:rPr>
        <w:t xml:space="preserve">The standalone PDU shall be rack or DIN rail mountable and shall not be larger than </w:t>
      </w:r>
      <w:proofErr w:type="gramStart"/>
      <w:r w:rsidRPr="00565A42">
        <w:rPr>
          <w:rStyle w:val="A0"/>
          <w:rFonts w:ascii="Arial" w:hAnsi="Arial" w:cs="Arial"/>
          <w:sz w:val="20"/>
          <w:szCs w:val="20"/>
        </w:rPr>
        <w:t>2</w:t>
      </w:r>
      <w:proofErr w:type="gramEnd"/>
      <w:r w:rsidRPr="00565A42">
        <w:rPr>
          <w:rStyle w:val="A0"/>
          <w:rFonts w:ascii="Arial" w:hAnsi="Arial" w:cs="Arial"/>
          <w:sz w:val="20"/>
          <w:szCs w:val="20"/>
        </w:rPr>
        <w:t xml:space="preserve"> rack units in size. The standalone PDU input line </w:t>
      </w:r>
      <w:proofErr w:type="gramStart"/>
      <w:r w:rsidRPr="00565A42">
        <w:rPr>
          <w:rStyle w:val="A0"/>
          <w:rFonts w:ascii="Arial" w:hAnsi="Arial" w:cs="Arial"/>
          <w:sz w:val="20"/>
          <w:szCs w:val="20"/>
        </w:rPr>
        <w:t>shall</w:t>
      </w:r>
      <w:proofErr w:type="gramEnd"/>
      <w:r w:rsidRPr="00565A42">
        <w:rPr>
          <w:rStyle w:val="A0"/>
          <w:rFonts w:ascii="Arial" w:hAnsi="Arial" w:cs="Arial"/>
          <w:sz w:val="20"/>
          <w:szCs w:val="20"/>
        </w:rPr>
        <w:t xml:space="preserve"> be a NEMA 5-20P with a 5’ cord (min.) or a terminal block connection compatible with the UPS connections.</w:t>
      </w:r>
    </w:p>
    <w:p w14:paraId="52738A62" w14:textId="77777777" w:rsidR="00565A42" w:rsidRPr="00565A42" w:rsidRDefault="004D6109" w:rsidP="00565A42">
      <w:pPr>
        <w:pStyle w:val="Pa2"/>
        <w:numPr>
          <w:ilvl w:val="1"/>
          <w:numId w:val="12"/>
        </w:numPr>
        <w:spacing w:after="240"/>
        <w:jc w:val="both"/>
        <w:rPr>
          <w:rStyle w:val="A0"/>
          <w:rFonts w:ascii="Arial" w:hAnsi="Arial" w:cs="Arial"/>
          <w:color w:val="auto"/>
          <w:sz w:val="20"/>
          <w:szCs w:val="20"/>
        </w:rPr>
      </w:pPr>
      <w:r w:rsidRPr="004D6109">
        <w:rPr>
          <w:rStyle w:val="A0"/>
          <w:rFonts w:ascii="Arial" w:hAnsi="Arial" w:cs="Arial"/>
          <w:b/>
          <w:bCs/>
          <w:sz w:val="20"/>
          <w:szCs w:val="20"/>
        </w:rPr>
        <w:t>Environmental Specifications</w:t>
      </w:r>
    </w:p>
    <w:p w14:paraId="3590BACD" w14:textId="77777777" w:rsidR="00565A42" w:rsidRDefault="004D6109" w:rsidP="00565A42">
      <w:pPr>
        <w:pStyle w:val="Pa2"/>
        <w:spacing w:after="240"/>
        <w:ind w:left="720"/>
        <w:jc w:val="both"/>
        <w:rPr>
          <w:rStyle w:val="A0"/>
          <w:rFonts w:ascii="Arial" w:hAnsi="Arial" w:cs="Arial"/>
          <w:sz w:val="20"/>
          <w:szCs w:val="20"/>
        </w:rPr>
      </w:pPr>
      <w:r w:rsidRPr="00565A42">
        <w:rPr>
          <w:rStyle w:val="A0"/>
          <w:rFonts w:ascii="Arial" w:hAnsi="Arial" w:cs="Arial"/>
          <w:sz w:val="20"/>
          <w:szCs w:val="20"/>
        </w:rPr>
        <w:t>The PDU shall have the following minimum characteristics:</w:t>
      </w:r>
    </w:p>
    <w:p w14:paraId="0C5B2537" w14:textId="77777777" w:rsidR="00565A42" w:rsidRDefault="004D6109" w:rsidP="004D6109">
      <w:pPr>
        <w:pStyle w:val="Pa2"/>
        <w:numPr>
          <w:ilvl w:val="0"/>
          <w:numId w:val="14"/>
        </w:numPr>
        <w:spacing w:after="240"/>
        <w:ind w:left="1080"/>
        <w:jc w:val="both"/>
        <w:rPr>
          <w:rStyle w:val="A0"/>
          <w:rFonts w:ascii="Arial" w:hAnsi="Arial" w:cs="Arial"/>
          <w:sz w:val="20"/>
          <w:szCs w:val="20"/>
        </w:rPr>
      </w:pPr>
      <w:r w:rsidRPr="004D6109">
        <w:rPr>
          <w:rStyle w:val="A0"/>
          <w:rFonts w:ascii="Arial" w:hAnsi="Arial" w:cs="Arial"/>
          <w:sz w:val="20"/>
          <w:szCs w:val="20"/>
        </w:rPr>
        <w:t>Operating Temperature: -34 to 60° C (-30 to 140° F)</w:t>
      </w:r>
    </w:p>
    <w:p w14:paraId="1FAF612F" w14:textId="77777777" w:rsidR="00565A42" w:rsidRDefault="004D6109" w:rsidP="004D6109">
      <w:pPr>
        <w:pStyle w:val="Pa2"/>
        <w:numPr>
          <w:ilvl w:val="0"/>
          <w:numId w:val="14"/>
        </w:numPr>
        <w:spacing w:after="240"/>
        <w:ind w:left="1080"/>
        <w:jc w:val="both"/>
        <w:rPr>
          <w:rStyle w:val="A0"/>
          <w:rFonts w:ascii="Arial" w:hAnsi="Arial" w:cs="Arial"/>
          <w:sz w:val="20"/>
          <w:szCs w:val="20"/>
        </w:rPr>
      </w:pPr>
      <w:r w:rsidRPr="00565A42">
        <w:rPr>
          <w:rStyle w:val="A0"/>
          <w:rFonts w:ascii="Arial" w:hAnsi="Arial" w:cs="Arial"/>
          <w:sz w:val="20"/>
          <w:szCs w:val="20"/>
        </w:rPr>
        <w:t>Operating Relative Humidity: 10 to 80%</w:t>
      </w:r>
    </w:p>
    <w:p w14:paraId="26301660" w14:textId="77777777" w:rsidR="00565A42" w:rsidRPr="00565A42" w:rsidRDefault="004D6109" w:rsidP="00565A42">
      <w:pPr>
        <w:pStyle w:val="Pa2"/>
        <w:numPr>
          <w:ilvl w:val="0"/>
          <w:numId w:val="12"/>
        </w:numPr>
        <w:spacing w:after="240"/>
        <w:jc w:val="both"/>
        <w:rPr>
          <w:rStyle w:val="A0"/>
          <w:rFonts w:ascii="Arial" w:hAnsi="Arial" w:cs="Arial"/>
          <w:sz w:val="20"/>
          <w:szCs w:val="20"/>
        </w:rPr>
      </w:pPr>
      <w:r w:rsidRPr="00565A42">
        <w:rPr>
          <w:rStyle w:val="A0"/>
          <w:rFonts w:ascii="Arial" w:hAnsi="Arial" w:cs="Arial"/>
          <w:b/>
          <w:bCs/>
          <w:sz w:val="20"/>
          <w:szCs w:val="20"/>
        </w:rPr>
        <w:t>Electrical Specifications</w:t>
      </w:r>
    </w:p>
    <w:p w14:paraId="1DD73399" w14:textId="77777777" w:rsidR="00565A42" w:rsidRDefault="004D6109" w:rsidP="00565A42">
      <w:pPr>
        <w:pStyle w:val="Pa2"/>
        <w:spacing w:after="240"/>
        <w:ind w:left="360"/>
        <w:jc w:val="both"/>
        <w:rPr>
          <w:rStyle w:val="A0"/>
          <w:rFonts w:ascii="Arial" w:hAnsi="Arial" w:cs="Arial"/>
          <w:sz w:val="20"/>
          <w:szCs w:val="20"/>
        </w:rPr>
      </w:pPr>
      <w:r w:rsidRPr="00565A42">
        <w:rPr>
          <w:rStyle w:val="A0"/>
          <w:rFonts w:ascii="Arial" w:hAnsi="Arial" w:cs="Arial"/>
          <w:sz w:val="20"/>
          <w:szCs w:val="20"/>
        </w:rPr>
        <w:t>The acceptable input voltage shall be 75-164 VAC. The nominal input frequency shall be between 44 and 66 Hz, auto-selectable. Input protection shall be accomplished by resettable circuit breakers. UPS shall also conform to the following requirements:</w:t>
      </w:r>
    </w:p>
    <w:p w14:paraId="63E33C70" w14:textId="77777777" w:rsidR="00565A42" w:rsidRDefault="004D6109" w:rsidP="004D6109">
      <w:pPr>
        <w:pStyle w:val="Pa2"/>
        <w:numPr>
          <w:ilvl w:val="0"/>
          <w:numId w:val="15"/>
        </w:numPr>
        <w:spacing w:after="240"/>
        <w:ind w:left="720"/>
        <w:jc w:val="both"/>
        <w:rPr>
          <w:rStyle w:val="A0"/>
          <w:rFonts w:ascii="Arial" w:hAnsi="Arial" w:cs="Arial"/>
          <w:sz w:val="20"/>
          <w:szCs w:val="20"/>
        </w:rPr>
      </w:pPr>
      <w:r w:rsidRPr="004D6109">
        <w:rPr>
          <w:rStyle w:val="A0"/>
          <w:rFonts w:ascii="Arial" w:hAnsi="Arial" w:cs="Arial"/>
          <w:sz w:val="20"/>
          <w:szCs w:val="20"/>
        </w:rPr>
        <w:t>Power Output: 115 VAC single phase 60 Hz</w:t>
      </w:r>
    </w:p>
    <w:p w14:paraId="1F9275F2" w14:textId="77777777" w:rsidR="00565A42" w:rsidRDefault="004D6109" w:rsidP="004D6109">
      <w:pPr>
        <w:pStyle w:val="Pa2"/>
        <w:numPr>
          <w:ilvl w:val="0"/>
          <w:numId w:val="15"/>
        </w:numPr>
        <w:spacing w:after="240"/>
        <w:ind w:left="720"/>
        <w:jc w:val="both"/>
        <w:rPr>
          <w:rStyle w:val="A0"/>
          <w:rFonts w:ascii="Arial" w:hAnsi="Arial" w:cs="Arial"/>
          <w:sz w:val="20"/>
          <w:szCs w:val="20"/>
        </w:rPr>
      </w:pPr>
      <w:r w:rsidRPr="00565A42">
        <w:rPr>
          <w:rStyle w:val="A0"/>
          <w:rFonts w:ascii="Arial" w:hAnsi="Arial" w:cs="Arial"/>
          <w:sz w:val="20"/>
          <w:szCs w:val="20"/>
        </w:rPr>
        <w:t>Output Connections: six (6) NEMA 5-15R</w:t>
      </w:r>
    </w:p>
    <w:p w14:paraId="50C395E9" w14:textId="77777777" w:rsidR="00565A42" w:rsidRDefault="004D6109" w:rsidP="004D6109">
      <w:pPr>
        <w:pStyle w:val="Pa2"/>
        <w:numPr>
          <w:ilvl w:val="0"/>
          <w:numId w:val="15"/>
        </w:numPr>
        <w:spacing w:after="240"/>
        <w:ind w:left="720"/>
        <w:jc w:val="both"/>
        <w:rPr>
          <w:rStyle w:val="A0"/>
          <w:rFonts w:ascii="Arial" w:hAnsi="Arial" w:cs="Arial"/>
          <w:sz w:val="20"/>
          <w:szCs w:val="20"/>
        </w:rPr>
      </w:pPr>
      <w:r w:rsidRPr="00565A42">
        <w:rPr>
          <w:rStyle w:val="A0"/>
          <w:rFonts w:ascii="Arial" w:hAnsi="Arial" w:cs="Arial"/>
          <w:sz w:val="20"/>
          <w:szCs w:val="20"/>
        </w:rPr>
        <w:t>Input Connections:</w:t>
      </w:r>
    </w:p>
    <w:p w14:paraId="7A5AF30B" w14:textId="77777777" w:rsidR="00565A42" w:rsidRDefault="004D6109" w:rsidP="004D6109">
      <w:pPr>
        <w:pStyle w:val="Pa2"/>
        <w:numPr>
          <w:ilvl w:val="0"/>
          <w:numId w:val="15"/>
        </w:numPr>
        <w:spacing w:after="240"/>
        <w:ind w:left="720"/>
        <w:jc w:val="both"/>
        <w:rPr>
          <w:rStyle w:val="A0"/>
          <w:rFonts w:ascii="Arial" w:hAnsi="Arial" w:cs="Arial"/>
          <w:sz w:val="20"/>
          <w:szCs w:val="20"/>
        </w:rPr>
      </w:pPr>
      <w:r w:rsidRPr="00565A42">
        <w:rPr>
          <w:rStyle w:val="A0"/>
          <w:rFonts w:ascii="Arial" w:hAnsi="Arial" w:cs="Arial"/>
          <w:sz w:val="20"/>
          <w:szCs w:val="20"/>
        </w:rPr>
        <w:t>NEMA 5-20P</w:t>
      </w:r>
    </w:p>
    <w:p w14:paraId="0E2AE050" w14:textId="77777777" w:rsidR="00565A42" w:rsidRDefault="004D6109" w:rsidP="004D6109">
      <w:pPr>
        <w:pStyle w:val="Pa2"/>
        <w:numPr>
          <w:ilvl w:val="0"/>
          <w:numId w:val="15"/>
        </w:numPr>
        <w:spacing w:after="240"/>
        <w:ind w:left="720"/>
        <w:jc w:val="both"/>
        <w:rPr>
          <w:rStyle w:val="A0"/>
          <w:rFonts w:ascii="Arial" w:hAnsi="Arial" w:cs="Arial"/>
          <w:sz w:val="20"/>
          <w:szCs w:val="20"/>
        </w:rPr>
      </w:pPr>
      <w:r w:rsidRPr="00565A42">
        <w:rPr>
          <w:rStyle w:val="A0"/>
          <w:rFonts w:ascii="Arial" w:hAnsi="Arial" w:cs="Arial"/>
          <w:sz w:val="20"/>
          <w:szCs w:val="20"/>
        </w:rPr>
        <w:t>Surge protection shall be rated at 320 joules.</w:t>
      </w:r>
    </w:p>
    <w:p w14:paraId="1DEC2585" w14:textId="77777777" w:rsidR="00565A42" w:rsidRDefault="004D6109" w:rsidP="00565A42">
      <w:pPr>
        <w:pStyle w:val="Pa2"/>
        <w:numPr>
          <w:ilvl w:val="0"/>
          <w:numId w:val="15"/>
        </w:numPr>
        <w:spacing w:after="240"/>
        <w:ind w:left="720"/>
        <w:jc w:val="both"/>
        <w:rPr>
          <w:rStyle w:val="A0"/>
          <w:rFonts w:ascii="Arial" w:hAnsi="Arial" w:cs="Arial"/>
          <w:sz w:val="20"/>
          <w:szCs w:val="20"/>
        </w:rPr>
      </w:pPr>
      <w:r w:rsidRPr="00565A42">
        <w:rPr>
          <w:rStyle w:val="A0"/>
          <w:rFonts w:ascii="Arial" w:hAnsi="Arial" w:cs="Arial"/>
          <w:sz w:val="20"/>
          <w:szCs w:val="20"/>
        </w:rPr>
        <w:t>Line filtering shall be full time multi-pole noise filtering (Does not apply to PDU)</w:t>
      </w:r>
    </w:p>
    <w:p w14:paraId="07682B99" w14:textId="77777777" w:rsidR="00565A42" w:rsidRDefault="004D6109" w:rsidP="004D6109">
      <w:pPr>
        <w:pStyle w:val="Pa2"/>
        <w:numPr>
          <w:ilvl w:val="0"/>
          <w:numId w:val="15"/>
        </w:numPr>
        <w:spacing w:after="240"/>
        <w:ind w:left="720"/>
        <w:jc w:val="both"/>
        <w:rPr>
          <w:rStyle w:val="A0"/>
          <w:rFonts w:ascii="Arial" w:hAnsi="Arial" w:cs="Arial"/>
          <w:sz w:val="20"/>
          <w:szCs w:val="20"/>
        </w:rPr>
      </w:pPr>
      <w:r w:rsidRPr="00565A42">
        <w:rPr>
          <w:rStyle w:val="A0"/>
          <w:rFonts w:ascii="Arial" w:hAnsi="Arial" w:cs="Arial"/>
          <w:sz w:val="20"/>
          <w:szCs w:val="20"/>
        </w:rPr>
        <w:t>0.3% IEEE surge let through, zero clamping response time meeting UL-1449 Brown-out voltage protection, 95 VAC, user adjustable</w:t>
      </w:r>
    </w:p>
    <w:p w14:paraId="425D3C9C" w14:textId="77777777" w:rsidR="00565A42" w:rsidRDefault="004D6109" w:rsidP="004D6109">
      <w:pPr>
        <w:pStyle w:val="Pa2"/>
        <w:numPr>
          <w:ilvl w:val="0"/>
          <w:numId w:val="15"/>
        </w:numPr>
        <w:spacing w:after="240"/>
        <w:ind w:left="720"/>
        <w:jc w:val="both"/>
        <w:rPr>
          <w:rStyle w:val="A0"/>
          <w:rFonts w:ascii="Arial" w:hAnsi="Arial" w:cs="Arial"/>
          <w:sz w:val="20"/>
          <w:szCs w:val="20"/>
        </w:rPr>
      </w:pPr>
      <w:r w:rsidRPr="00565A42">
        <w:rPr>
          <w:rStyle w:val="A0"/>
          <w:rFonts w:ascii="Arial" w:hAnsi="Arial" w:cs="Arial"/>
          <w:sz w:val="20"/>
          <w:szCs w:val="20"/>
        </w:rPr>
        <w:t>Capable of recharging the batteries to 90% capacity within twenty-four (24) hours maximum (Does not apply to PDU)</w:t>
      </w:r>
    </w:p>
    <w:p w14:paraId="0DEB1713" w14:textId="77777777" w:rsidR="00565A42" w:rsidRPr="00565A42" w:rsidRDefault="004D6109" w:rsidP="00565A42">
      <w:pPr>
        <w:pStyle w:val="Pa2"/>
        <w:numPr>
          <w:ilvl w:val="1"/>
          <w:numId w:val="12"/>
        </w:numPr>
        <w:spacing w:after="240"/>
        <w:jc w:val="both"/>
        <w:rPr>
          <w:rStyle w:val="A0"/>
          <w:rFonts w:ascii="Arial" w:hAnsi="Arial" w:cs="Arial"/>
          <w:sz w:val="20"/>
          <w:szCs w:val="20"/>
        </w:rPr>
      </w:pPr>
      <w:r w:rsidRPr="00565A42">
        <w:rPr>
          <w:rStyle w:val="A0"/>
          <w:rFonts w:ascii="Arial" w:hAnsi="Arial" w:cs="Arial"/>
          <w:b/>
          <w:bCs/>
          <w:sz w:val="20"/>
          <w:szCs w:val="20"/>
        </w:rPr>
        <w:t>UPS Controller/Power Regulator</w:t>
      </w:r>
    </w:p>
    <w:p w14:paraId="0EE0E4AF" w14:textId="77777777" w:rsidR="00565A42" w:rsidRDefault="004D6109" w:rsidP="00565A42">
      <w:pPr>
        <w:pStyle w:val="Pa2"/>
        <w:spacing w:after="240"/>
        <w:ind w:left="720"/>
        <w:jc w:val="both"/>
        <w:rPr>
          <w:rStyle w:val="A0"/>
          <w:rFonts w:ascii="Arial" w:hAnsi="Arial" w:cs="Arial"/>
          <w:sz w:val="20"/>
          <w:szCs w:val="20"/>
        </w:rPr>
      </w:pPr>
      <w:r w:rsidRPr="00565A42">
        <w:rPr>
          <w:rStyle w:val="A0"/>
          <w:rFonts w:ascii="Arial" w:hAnsi="Arial" w:cs="Arial"/>
          <w:sz w:val="20"/>
          <w:szCs w:val="20"/>
        </w:rPr>
        <w:t>The UPS shall be have a transfer time of 10 milliseconds maximum. The UPS shall produce pure sine wave outputs that automatically conditions and stabilizes the line voltage. The UPS shall incorporate line-interactive voltage regulation that protects against all voltage irregularities. The UPS shall include EMI/RFI filtering to eliminate line noise and harmonics.</w:t>
      </w:r>
    </w:p>
    <w:p w14:paraId="64B1CA90" w14:textId="77777777" w:rsidR="00565A42" w:rsidRPr="00565A42" w:rsidRDefault="004D6109" w:rsidP="00565A42">
      <w:pPr>
        <w:pStyle w:val="Pa2"/>
        <w:numPr>
          <w:ilvl w:val="1"/>
          <w:numId w:val="12"/>
        </w:numPr>
        <w:spacing w:after="240"/>
        <w:jc w:val="both"/>
        <w:rPr>
          <w:rStyle w:val="A0"/>
          <w:rFonts w:ascii="Arial" w:hAnsi="Arial" w:cs="Arial"/>
          <w:sz w:val="20"/>
          <w:szCs w:val="20"/>
        </w:rPr>
      </w:pPr>
      <w:r w:rsidRPr="004D6109">
        <w:rPr>
          <w:rStyle w:val="A0"/>
          <w:rFonts w:ascii="Arial" w:hAnsi="Arial" w:cs="Arial"/>
          <w:b/>
          <w:bCs/>
          <w:sz w:val="20"/>
          <w:szCs w:val="20"/>
        </w:rPr>
        <w:t>Battery</w:t>
      </w:r>
    </w:p>
    <w:p w14:paraId="13B4F0F9" w14:textId="77777777" w:rsidR="00565A42" w:rsidRDefault="004D6109" w:rsidP="00565A42">
      <w:pPr>
        <w:pStyle w:val="Pa2"/>
        <w:spacing w:after="240"/>
        <w:ind w:left="720"/>
        <w:jc w:val="both"/>
        <w:rPr>
          <w:rStyle w:val="A0"/>
          <w:rFonts w:ascii="Arial" w:hAnsi="Arial" w:cs="Arial"/>
          <w:sz w:val="20"/>
          <w:szCs w:val="20"/>
        </w:rPr>
      </w:pPr>
      <w:r w:rsidRPr="00565A42">
        <w:rPr>
          <w:rStyle w:val="A0"/>
          <w:rFonts w:ascii="Arial" w:hAnsi="Arial" w:cs="Arial"/>
          <w:sz w:val="20"/>
          <w:szCs w:val="20"/>
        </w:rPr>
        <w:t xml:space="preserve">External battery packs shall be supplied by the manufacturer of the UPS. The battery packs shall be 12 to 48 VDC and a minimum of 14.4 AH. The battery housing shall be rack mounted in a standard </w:t>
      </w:r>
      <w:proofErr w:type="gramStart"/>
      <w:r w:rsidRPr="00565A42">
        <w:rPr>
          <w:rStyle w:val="A0"/>
          <w:rFonts w:ascii="Arial" w:hAnsi="Arial" w:cs="Arial"/>
          <w:sz w:val="20"/>
          <w:szCs w:val="20"/>
        </w:rPr>
        <w:t>19 inch</w:t>
      </w:r>
      <w:proofErr w:type="gramEnd"/>
      <w:r w:rsidRPr="00565A42">
        <w:rPr>
          <w:rStyle w:val="A0"/>
          <w:rFonts w:ascii="Arial" w:hAnsi="Arial" w:cs="Arial"/>
          <w:sz w:val="20"/>
          <w:szCs w:val="20"/>
        </w:rPr>
        <w:t xml:space="preserve"> rack. The external battery unit shall incorporate an internal charger with an unlimited runtime.</w:t>
      </w:r>
    </w:p>
    <w:p w14:paraId="1F8D4133" w14:textId="77777777" w:rsidR="00565A42" w:rsidRDefault="004D6109" w:rsidP="004D6109">
      <w:pPr>
        <w:pStyle w:val="Pa2"/>
        <w:numPr>
          <w:ilvl w:val="0"/>
          <w:numId w:val="16"/>
        </w:numPr>
        <w:spacing w:after="240"/>
        <w:ind w:left="1080"/>
        <w:jc w:val="both"/>
        <w:rPr>
          <w:rStyle w:val="A0"/>
          <w:rFonts w:ascii="Arial" w:hAnsi="Arial" w:cs="Arial"/>
          <w:sz w:val="20"/>
          <w:szCs w:val="20"/>
        </w:rPr>
      </w:pPr>
      <w:r w:rsidRPr="004D6109">
        <w:rPr>
          <w:rStyle w:val="A0"/>
          <w:rFonts w:ascii="Arial" w:hAnsi="Arial" w:cs="Arial"/>
          <w:sz w:val="20"/>
          <w:szCs w:val="20"/>
        </w:rPr>
        <w:lastRenderedPageBreak/>
        <w:t xml:space="preserve">Battery output shall have selectable voltages of 108, 113, and 117 VAC. The on-line </w:t>
      </w:r>
      <w:r w:rsidRPr="00565A42">
        <w:rPr>
          <w:rStyle w:val="A0"/>
          <w:rFonts w:ascii="Arial" w:hAnsi="Arial" w:cs="Arial"/>
          <w:sz w:val="20"/>
          <w:szCs w:val="20"/>
        </w:rPr>
        <w:t>operation output voltage for the standard 115 VAC unit shall be 105-128 VAC.</w:t>
      </w:r>
    </w:p>
    <w:p w14:paraId="090AF29C" w14:textId="77777777" w:rsidR="00565A42" w:rsidRDefault="004D6109" w:rsidP="004D6109">
      <w:pPr>
        <w:pStyle w:val="Pa2"/>
        <w:numPr>
          <w:ilvl w:val="0"/>
          <w:numId w:val="16"/>
        </w:numPr>
        <w:spacing w:after="240"/>
        <w:ind w:left="1080"/>
        <w:jc w:val="both"/>
        <w:rPr>
          <w:rStyle w:val="A0"/>
          <w:rFonts w:ascii="Arial" w:hAnsi="Arial" w:cs="Arial"/>
          <w:sz w:val="20"/>
          <w:szCs w:val="20"/>
        </w:rPr>
      </w:pPr>
      <w:r w:rsidRPr="00565A42">
        <w:rPr>
          <w:rStyle w:val="A0"/>
          <w:rFonts w:ascii="Arial" w:hAnsi="Arial" w:cs="Arial"/>
          <w:sz w:val="20"/>
          <w:szCs w:val="20"/>
        </w:rPr>
        <w:t>The on-battery wave shape shall be true sine wave.</w:t>
      </w:r>
    </w:p>
    <w:p w14:paraId="0409FD2D" w14:textId="77777777" w:rsidR="00565A42" w:rsidRDefault="004D6109" w:rsidP="004D6109">
      <w:pPr>
        <w:pStyle w:val="Pa2"/>
        <w:numPr>
          <w:ilvl w:val="0"/>
          <w:numId w:val="16"/>
        </w:numPr>
        <w:spacing w:after="240"/>
        <w:ind w:left="1080"/>
        <w:jc w:val="both"/>
        <w:rPr>
          <w:rStyle w:val="A0"/>
          <w:rFonts w:ascii="Arial" w:hAnsi="Arial" w:cs="Arial"/>
          <w:sz w:val="20"/>
          <w:szCs w:val="20"/>
        </w:rPr>
      </w:pPr>
      <w:r w:rsidRPr="00565A42">
        <w:rPr>
          <w:rStyle w:val="A0"/>
          <w:rFonts w:ascii="Arial" w:hAnsi="Arial" w:cs="Arial"/>
          <w:sz w:val="20"/>
          <w:szCs w:val="20"/>
        </w:rPr>
        <w:t>Typical recharge time shall be 2 to 5 hours from total discharge</w:t>
      </w:r>
    </w:p>
    <w:p w14:paraId="0E426B29" w14:textId="77777777" w:rsidR="00565A42" w:rsidRDefault="004D6109" w:rsidP="004D6109">
      <w:pPr>
        <w:pStyle w:val="Pa2"/>
        <w:numPr>
          <w:ilvl w:val="0"/>
          <w:numId w:val="16"/>
        </w:numPr>
        <w:spacing w:after="240"/>
        <w:ind w:left="1080"/>
        <w:jc w:val="both"/>
        <w:rPr>
          <w:rStyle w:val="A0"/>
          <w:rFonts w:ascii="Arial" w:hAnsi="Arial" w:cs="Arial"/>
          <w:sz w:val="20"/>
          <w:szCs w:val="20"/>
        </w:rPr>
      </w:pPr>
      <w:r w:rsidRPr="00565A42">
        <w:rPr>
          <w:rStyle w:val="A0"/>
          <w:rFonts w:ascii="Arial" w:hAnsi="Arial" w:cs="Arial"/>
          <w:sz w:val="20"/>
          <w:szCs w:val="20"/>
        </w:rPr>
        <w:t>Batteries shall be user replaceable and be maintenance free, leak-proof, sealed lead acid with suspended electrolyte with a minimum of three (3) year lifetime.</w:t>
      </w:r>
    </w:p>
    <w:p w14:paraId="2515C622" w14:textId="77777777" w:rsidR="00565A42" w:rsidRPr="00565A42" w:rsidRDefault="004D6109" w:rsidP="00565A42">
      <w:pPr>
        <w:pStyle w:val="Pa2"/>
        <w:numPr>
          <w:ilvl w:val="0"/>
          <w:numId w:val="12"/>
        </w:numPr>
        <w:spacing w:after="240"/>
        <w:jc w:val="both"/>
        <w:rPr>
          <w:rStyle w:val="A0"/>
          <w:rFonts w:ascii="Arial" w:hAnsi="Arial" w:cs="Arial"/>
          <w:sz w:val="20"/>
          <w:szCs w:val="20"/>
        </w:rPr>
      </w:pPr>
      <w:r w:rsidRPr="00565A42">
        <w:rPr>
          <w:rStyle w:val="A0"/>
          <w:rFonts w:ascii="Arial" w:hAnsi="Arial" w:cs="Arial"/>
          <w:b/>
          <w:bCs/>
          <w:sz w:val="20"/>
          <w:szCs w:val="20"/>
        </w:rPr>
        <w:t>Environmental Specifications</w:t>
      </w:r>
    </w:p>
    <w:p w14:paraId="4F5ECFB5" w14:textId="77777777" w:rsidR="00565A42" w:rsidRDefault="004D6109" w:rsidP="00565A42">
      <w:pPr>
        <w:pStyle w:val="Pa2"/>
        <w:spacing w:after="240"/>
        <w:ind w:left="360"/>
        <w:jc w:val="both"/>
        <w:rPr>
          <w:rStyle w:val="A0"/>
          <w:rFonts w:ascii="Arial" w:hAnsi="Arial" w:cs="Arial"/>
          <w:sz w:val="20"/>
          <w:szCs w:val="20"/>
        </w:rPr>
      </w:pPr>
      <w:r w:rsidRPr="00565A42">
        <w:rPr>
          <w:rStyle w:val="A0"/>
          <w:rFonts w:ascii="Arial" w:hAnsi="Arial" w:cs="Arial"/>
          <w:sz w:val="20"/>
          <w:szCs w:val="20"/>
        </w:rPr>
        <w:t>The UPS shall have the following characteristics:</w:t>
      </w:r>
    </w:p>
    <w:p w14:paraId="035325EE" w14:textId="18F8149C" w:rsidR="00565A42" w:rsidRDefault="004D6109" w:rsidP="004D6109">
      <w:pPr>
        <w:pStyle w:val="Pa2"/>
        <w:numPr>
          <w:ilvl w:val="0"/>
          <w:numId w:val="17"/>
        </w:numPr>
        <w:spacing w:after="240"/>
        <w:ind w:left="720"/>
        <w:jc w:val="both"/>
        <w:rPr>
          <w:rStyle w:val="A0"/>
          <w:rFonts w:ascii="Arial" w:hAnsi="Arial" w:cs="Arial"/>
          <w:sz w:val="20"/>
          <w:szCs w:val="20"/>
        </w:rPr>
      </w:pPr>
      <w:r w:rsidRPr="004D6109">
        <w:rPr>
          <w:rStyle w:val="A0"/>
          <w:rFonts w:ascii="Arial" w:hAnsi="Arial" w:cs="Arial"/>
          <w:sz w:val="20"/>
          <w:szCs w:val="20"/>
        </w:rPr>
        <w:t>Operating Temperature: -35 to 74° C (-31 to 165°F)</w:t>
      </w:r>
    </w:p>
    <w:p w14:paraId="27E2C067" w14:textId="77777777" w:rsidR="00565A42" w:rsidRDefault="004D6109" w:rsidP="004D6109">
      <w:pPr>
        <w:pStyle w:val="Pa2"/>
        <w:numPr>
          <w:ilvl w:val="0"/>
          <w:numId w:val="17"/>
        </w:numPr>
        <w:spacing w:after="240"/>
        <w:ind w:left="720"/>
        <w:jc w:val="both"/>
        <w:rPr>
          <w:rStyle w:val="A0"/>
          <w:rFonts w:ascii="Arial" w:hAnsi="Arial" w:cs="Arial"/>
          <w:sz w:val="20"/>
          <w:szCs w:val="20"/>
        </w:rPr>
      </w:pPr>
      <w:r w:rsidRPr="00565A42">
        <w:rPr>
          <w:rStyle w:val="A0"/>
          <w:rFonts w:ascii="Arial" w:hAnsi="Arial" w:cs="Arial"/>
          <w:sz w:val="20"/>
          <w:szCs w:val="20"/>
        </w:rPr>
        <w:t>Operating Relative Humidity: 10 to 95%</w:t>
      </w:r>
    </w:p>
    <w:p w14:paraId="40FBF7F3" w14:textId="77777777" w:rsidR="00565A42" w:rsidRPr="00565A42" w:rsidRDefault="004D6109" w:rsidP="00565A42">
      <w:pPr>
        <w:pStyle w:val="Pa2"/>
        <w:numPr>
          <w:ilvl w:val="0"/>
          <w:numId w:val="12"/>
        </w:numPr>
        <w:spacing w:after="240"/>
        <w:jc w:val="both"/>
        <w:rPr>
          <w:rStyle w:val="A0"/>
          <w:rFonts w:ascii="Arial" w:hAnsi="Arial" w:cs="Arial"/>
          <w:sz w:val="20"/>
          <w:szCs w:val="20"/>
        </w:rPr>
      </w:pPr>
      <w:r w:rsidRPr="00565A42">
        <w:rPr>
          <w:rStyle w:val="A0"/>
          <w:rFonts w:ascii="Arial" w:hAnsi="Arial" w:cs="Arial"/>
          <w:b/>
          <w:bCs/>
          <w:sz w:val="20"/>
          <w:szCs w:val="20"/>
        </w:rPr>
        <w:t>Physical Specifications</w:t>
      </w:r>
    </w:p>
    <w:p w14:paraId="1D640F87" w14:textId="77777777" w:rsidR="00565A42" w:rsidRDefault="004D6109" w:rsidP="00565A42">
      <w:pPr>
        <w:pStyle w:val="Pa2"/>
        <w:spacing w:after="240"/>
        <w:ind w:left="360"/>
        <w:jc w:val="both"/>
        <w:rPr>
          <w:rStyle w:val="A0"/>
          <w:rFonts w:ascii="Arial" w:hAnsi="Arial" w:cs="Arial"/>
          <w:sz w:val="20"/>
          <w:szCs w:val="20"/>
        </w:rPr>
      </w:pPr>
      <w:r w:rsidRPr="00565A42">
        <w:rPr>
          <w:rStyle w:val="A0"/>
          <w:rFonts w:ascii="Arial" w:hAnsi="Arial" w:cs="Arial"/>
          <w:sz w:val="20"/>
          <w:szCs w:val="20"/>
        </w:rPr>
        <w:t xml:space="preserve">The UPS shall be no more than 16” deep and rack-mountable in a standard </w:t>
      </w:r>
      <w:proofErr w:type="gramStart"/>
      <w:r w:rsidRPr="00565A42">
        <w:rPr>
          <w:rStyle w:val="A0"/>
          <w:rFonts w:ascii="Arial" w:hAnsi="Arial" w:cs="Arial"/>
          <w:sz w:val="20"/>
          <w:szCs w:val="20"/>
        </w:rPr>
        <w:t>19 inch</w:t>
      </w:r>
      <w:proofErr w:type="gramEnd"/>
      <w:r w:rsidRPr="00565A42">
        <w:rPr>
          <w:rStyle w:val="A0"/>
          <w:rFonts w:ascii="Arial" w:hAnsi="Arial" w:cs="Arial"/>
          <w:sz w:val="20"/>
          <w:szCs w:val="20"/>
        </w:rPr>
        <w:t xml:space="preserve"> wide rack.</w:t>
      </w:r>
    </w:p>
    <w:p w14:paraId="22B47740" w14:textId="77777777" w:rsidR="00565A42" w:rsidRPr="00565A42" w:rsidRDefault="004D6109" w:rsidP="00565A42">
      <w:pPr>
        <w:pStyle w:val="Pa2"/>
        <w:numPr>
          <w:ilvl w:val="0"/>
          <w:numId w:val="12"/>
        </w:numPr>
        <w:spacing w:after="240"/>
        <w:jc w:val="both"/>
        <w:rPr>
          <w:rStyle w:val="A0"/>
          <w:rFonts w:ascii="Arial" w:hAnsi="Arial" w:cs="Arial"/>
          <w:sz w:val="20"/>
          <w:szCs w:val="20"/>
        </w:rPr>
      </w:pPr>
      <w:r w:rsidRPr="004D6109">
        <w:rPr>
          <w:rStyle w:val="A0"/>
          <w:rFonts w:ascii="Arial" w:hAnsi="Arial" w:cs="Arial"/>
          <w:b/>
          <w:bCs/>
          <w:sz w:val="20"/>
          <w:szCs w:val="20"/>
        </w:rPr>
        <w:t>Communication Standards</w:t>
      </w:r>
    </w:p>
    <w:p w14:paraId="004F977D" w14:textId="77777777" w:rsidR="00565A42" w:rsidRDefault="004D6109" w:rsidP="00565A42">
      <w:pPr>
        <w:pStyle w:val="Pa2"/>
        <w:spacing w:after="240"/>
        <w:ind w:left="360"/>
        <w:jc w:val="both"/>
        <w:rPr>
          <w:rStyle w:val="A0"/>
          <w:rFonts w:ascii="Arial" w:hAnsi="Arial" w:cs="Arial"/>
          <w:sz w:val="20"/>
          <w:szCs w:val="20"/>
        </w:rPr>
      </w:pPr>
      <w:r w:rsidRPr="00565A42">
        <w:rPr>
          <w:rStyle w:val="A0"/>
          <w:rFonts w:ascii="Arial" w:hAnsi="Arial" w:cs="Arial"/>
          <w:sz w:val="20"/>
          <w:szCs w:val="20"/>
        </w:rPr>
        <w:t>The UPS unit shall include an Ethernet port and be supplied with a data cable and all software necessary to interface with existing Department platforms and protocols (SNMP, Telnet).</w:t>
      </w:r>
    </w:p>
    <w:p w14:paraId="08734398" w14:textId="77777777" w:rsidR="00565A42" w:rsidRPr="00565A42" w:rsidRDefault="004D6109" w:rsidP="00565A42">
      <w:pPr>
        <w:pStyle w:val="Pa2"/>
        <w:numPr>
          <w:ilvl w:val="0"/>
          <w:numId w:val="12"/>
        </w:numPr>
        <w:spacing w:after="240"/>
        <w:jc w:val="both"/>
        <w:rPr>
          <w:rStyle w:val="A0"/>
          <w:rFonts w:ascii="Arial" w:hAnsi="Arial" w:cs="Arial"/>
          <w:sz w:val="20"/>
          <w:szCs w:val="20"/>
        </w:rPr>
      </w:pPr>
      <w:r w:rsidRPr="004D6109">
        <w:rPr>
          <w:rStyle w:val="A0"/>
          <w:rFonts w:ascii="Arial" w:hAnsi="Arial" w:cs="Arial"/>
          <w:b/>
          <w:bCs/>
          <w:sz w:val="20"/>
          <w:szCs w:val="20"/>
        </w:rPr>
        <w:t>Management Capability</w:t>
      </w:r>
    </w:p>
    <w:p w14:paraId="48F4E600" w14:textId="77777777" w:rsidR="00565A42" w:rsidRDefault="004D6109" w:rsidP="00565A42">
      <w:pPr>
        <w:pStyle w:val="Pa2"/>
        <w:spacing w:after="240"/>
        <w:ind w:left="360"/>
        <w:jc w:val="both"/>
        <w:rPr>
          <w:rStyle w:val="A0"/>
          <w:rFonts w:ascii="Arial" w:hAnsi="Arial" w:cs="Arial"/>
          <w:sz w:val="20"/>
          <w:szCs w:val="20"/>
        </w:rPr>
      </w:pPr>
      <w:r w:rsidRPr="00565A42">
        <w:rPr>
          <w:rStyle w:val="A0"/>
          <w:rFonts w:ascii="Arial" w:hAnsi="Arial" w:cs="Arial"/>
          <w:sz w:val="20"/>
          <w:szCs w:val="20"/>
        </w:rPr>
        <w:t>The UPS supply access and monitoring shall be accomplished by remotely connecting through a Web browser and/or IP-based Telnet system.</w:t>
      </w:r>
    </w:p>
    <w:p w14:paraId="762876AA" w14:textId="1D1B98C6" w:rsidR="004D6109" w:rsidRPr="00565A42" w:rsidRDefault="00565A42" w:rsidP="00565A42">
      <w:pPr>
        <w:pStyle w:val="Pa2"/>
        <w:spacing w:after="240"/>
        <w:jc w:val="both"/>
        <w:outlineLvl w:val="1"/>
        <w:rPr>
          <w:rFonts w:ascii="Arial" w:hAnsi="Arial" w:cs="Arial"/>
          <w:color w:val="000000"/>
          <w:sz w:val="20"/>
          <w:szCs w:val="20"/>
        </w:rPr>
      </w:pPr>
      <w:proofErr w:type="gramStart"/>
      <w:r>
        <w:rPr>
          <w:rStyle w:val="A0"/>
          <w:rFonts w:ascii="Arial" w:hAnsi="Arial" w:cs="Arial"/>
          <w:b/>
          <w:bCs/>
          <w:sz w:val="20"/>
          <w:szCs w:val="20"/>
        </w:rPr>
        <w:t>802.03</w:t>
      </w:r>
      <w:proofErr w:type="gramEnd"/>
      <w:r>
        <w:rPr>
          <w:rStyle w:val="A0"/>
          <w:rFonts w:ascii="Arial" w:hAnsi="Arial" w:cs="Arial"/>
          <w:b/>
          <w:bCs/>
          <w:sz w:val="20"/>
          <w:szCs w:val="20"/>
        </w:rPr>
        <w:t xml:space="preserve"> – </w:t>
      </w:r>
      <w:r w:rsidR="004D6109" w:rsidRPr="004D6109">
        <w:rPr>
          <w:rStyle w:val="A0"/>
          <w:rFonts w:ascii="Arial" w:hAnsi="Arial" w:cs="Arial"/>
          <w:b/>
          <w:bCs/>
          <w:sz w:val="20"/>
          <w:szCs w:val="20"/>
        </w:rPr>
        <w:t>Procedures</w:t>
      </w:r>
    </w:p>
    <w:p w14:paraId="095D3F2A" w14:textId="7B0511AA" w:rsidR="00565A42" w:rsidRDefault="004D6109" w:rsidP="00565A42">
      <w:pPr>
        <w:pStyle w:val="Pa2"/>
        <w:spacing w:after="240"/>
        <w:jc w:val="both"/>
        <w:rPr>
          <w:rStyle w:val="A0"/>
          <w:rFonts w:ascii="Arial" w:hAnsi="Arial" w:cs="Arial"/>
          <w:sz w:val="20"/>
          <w:szCs w:val="20"/>
        </w:rPr>
      </w:pPr>
      <w:r w:rsidRPr="004D6109">
        <w:rPr>
          <w:rStyle w:val="A0"/>
          <w:rFonts w:ascii="Arial" w:hAnsi="Arial" w:cs="Arial"/>
          <w:sz w:val="20"/>
          <w:szCs w:val="20"/>
        </w:rPr>
        <w:t xml:space="preserve">The Contractor shall install and integrate UPS components in the respective Communication Hub Cabinets and </w:t>
      </w:r>
      <w:proofErr w:type="gramStart"/>
      <w:r w:rsidRPr="004D6109">
        <w:rPr>
          <w:rStyle w:val="A0"/>
          <w:rFonts w:ascii="Arial" w:hAnsi="Arial" w:cs="Arial"/>
          <w:sz w:val="20"/>
          <w:szCs w:val="20"/>
        </w:rPr>
        <w:t>ITS</w:t>
      </w:r>
      <w:proofErr w:type="gramEnd"/>
      <w:r w:rsidRPr="004D6109">
        <w:rPr>
          <w:rStyle w:val="A0"/>
          <w:rFonts w:ascii="Arial" w:hAnsi="Arial" w:cs="Arial"/>
          <w:sz w:val="20"/>
          <w:szCs w:val="20"/>
        </w:rPr>
        <w:t xml:space="preserve"> Controller Cabinets in accordance with the electrical requirements for the respective asset as shown in the Contract.</w:t>
      </w:r>
    </w:p>
    <w:p w14:paraId="594CD4D8" w14:textId="77777777" w:rsidR="00565A42" w:rsidRPr="00565A42" w:rsidRDefault="004D6109" w:rsidP="00565A42">
      <w:pPr>
        <w:pStyle w:val="Pa2"/>
        <w:numPr>
          <w:ilvl w:val="0"/>
          <w:numId w:val="18"/>
        </w:numPr>
        <w:spacing w:after="240"/>
        <w:jc w:val="both"/>
        <w:rPr>
          <w:rStyle w:val="A0"/>
          <w:rFonts w:ascii="Arial" w:hAnsi="Arial" w:cs="Arial"/>
          <w:color w:val="auto"/>
          <w:sz w:val="20"/>
          <w:szCs w:val="20"/>
        </w:rPr>
      </w:pPr>
      <w:r w:rsidRPr="004D6109">
        <w:rPr>
          <w:rStyle w:val="A0"/>
          <w:rFonts w:ascii="Arial" w:hAnsi="Arial" w:cs="Arial"/>
          <w:b/>
          <w:bCs/>
          <w:sz w:val="20"/>
          <w:szCs w:val="20"/>
        </w:rPr>
        <w:t>Testing</w:t>
      </w:r>
    </w:p>
    <w:p w14:paraId="738E5136" w14:textId="77777777" w:rsidR="00565A42" w:rsidRDefault="004D6109" w:rsidP="00565A42">
      <w:pPr>
        <w:pStyle w:val="Pa2"/>
        <w:spacing w:after="240"/>
        <w:ind w:left="360"/>
        <w:jc w:val="both"/>
        <w:rPr>
          <w:rStyle w:val="A0"/>
          <w:rFonts w:ascii="Arial" w:hAnsi="Arial" w:cs="Arial"/>
          <w:sz w:val="20"/>
          <w:szCs w:val="20"/>
        </w:rPr>
      </w:pPr>
      <w:r w:rsidRPr="00565A42">
        <w:rPr>
          <w:rStyle w:val="A0"/>
          <w:rFonts w:ascii="Arial" w:hAnsi="Arial" w:cs="Arial"/>
          <w:sz w:val="20"/>
          <w:szCs w:val="20"/>
        </w:rPr>
        <w:t>The Contractor shall be responsible for providing training and documentation to the Engineer and Department staff on logging in, configuration of IP addresses, and alarm capabilities. Test procedures shall be approved by the Department prior to commencement of testing.</w:t>
      </w:r>
    </w:p>
    <w:p w14:paraId="35CE704A" w14:textId="29A6E31B" w:rsidR="006E68DD" w:rsidRDefault="004D6109" w:rsidP="006E68DD">
      <w:pPr>
        <w:pStyle w:val="Pa2"/>
        <w:spacing w:after="240"/>
        <w:ind w:left="360"/>
        <w:jc w:val="both"/>
        <w:rPr>
          <w:rStyle w:val="A0"/>
          <w:rFonts w:ascii="Arial" w:hAnsi="Arial" w:cs="Arial"/>
          <w:sz w:val="20"/>
          <w:szCs w:val="20"/>
        </w:rPr>
      </w:pPr>
      <w:r w:rsidRPr="004D6109">
        <w:rPr>
          <w:rStyle w:val="A0"/>
          <w:rFonts w:ascii="Arial" w:hAnsi="Arial" w:cs="Arial"/>
          <w:sz w:val="20"/>
          <w:szCs w:val="20"/>
        </w:rPr>
        <w:t xml:space="preserve">The Contractor shall perform testing at each site. Upon successful test completion, the Contractor shall provide the Engineer with a written test report within 15 calendar days of the date testing </w:t>
      </w:r>
      <w:proofErr w:type="gramStart"/>
      <w:r w:rsidRPr="004D6109">
        <w:rPr>
          <w:rStyle w:val="A0"/>
          <w:rFonts w:ascii="Arial" w:hAnsi="Arial" w:cs="Arial"/>
          <w:sz w:val="20"/>
          <w:szCs w:val="20"/>
        </w:rPr>
        <w:t>is</w:t>
      </w:r>
      <w:proofErr w:type="gramEnd"/>
      <w:r w:rsidRPr="004D6109">
        <w:rPr>
          <w:rStyle w:val="A0"/>
          <w:rFonts w:ascii="Arial" w:hAnsi="Arial" w:cs="Arial"/>
          <w:sz w:val="20"/>
          <w:szCs w:val="20"/>
        </w:rPr>
        <w:t xml:space="preserve"> completed, showing the tests performed and the results of each test. The report shall include the completed test data and certification that the test results fall within the manufacturer’s recommended limits and meet the specified performance requirements as stated herein and in the contract. The Contractor shall notify the Engineer at least one week in advance of testing so that the Engineer can be present to witness final acceptance tests. Testing shall include but not be limited to verifying proper functioning of the following automatic and manual operations. Testing shall include but not be limited to:</w:t>
      </w:r>
    </w:p>
    <w:p w14:paraId="4BB6A179" w14:textId="77777777" w:rsidR="006E68DD" w:rsidRPr="006E68DD" w:rsidRDefault="004D6109" w:rsidP="006E68DD">
      <w:pPr>
        <w:pStyle w:val="Pa2"/>
        <w:numPr>
          <w:ilvl w:val="1"/>
          <w:numId w:val="18"/>
        </w:numPr>
        <w:spacing w:after="240"/>
        <w:jc w:val="both"/>
        <w:rPr>
          <w:rStyle w:val="A0"/>
          <w:rFonts w:ascii="Arial" w:hAnsi="Arial" w:cs="Arial"/>
          <w:color w:val="auto"/>
          <w:sz w:val="20"/>
          <w:szCs w:val="20"/>
        </w:rPr>
      </w:pPr>
      <w:r w:rsidRPr="004D6109">
        <w:rPr>
          <w:rStyle w:val="A0"/>
          <w:rFonts w:ascii="Arial" w:hAnsi="Arial" w:cs="Arial"/>
          <w:b/>
          <w:bCs/>
          <w:sz w:val="20"/>
          <w:szCs w:val="20"/>
        </w:rPr>
        <w:lastRenderedPageBreak/>
        <w:t>Loss of Utility Power</w:t>
      </w:r>
    </w:p>
    <w:p w14:paraId="385D6996" w14:textId="3C305245" w:rsidR="006E68DD" w:rsidRDefault="004D6109" w:rsidP="006E68DD">
      <w:pPr>
        <w:pStyle w:val="Pa2"/>
        <w:spacing w:after="240"/>
        <w:ind w:left="720"/>
        <w:jc w:val="both"/>
        <w:rPr>
          <w:rStyle w:val="A0"/>
          <w:rFonts w:ascii="Arial" w:hAnsi="Arial" w:cs="Arial"/>
          <w:sz w:val="20"/>
          <w:szCs w:val="20"/>
        </w:rPr>
      </w:pPr>
      <w:r w:rsidRPr="006E68DD">
        <w:rPr>
          <w:rStyle w:val="A0"/>
          <w:rFonts w:ascii="Arial" w:hAnsi="Arial" w:cs="Arial"/>
          <w:sz w:val="20"/>
          <w:szCs w:val="20"/>
        </w:rPr>
        <w:t xml:space="preserve">Initiate a normal power failure with connected load. Record voltage, frequency overshoot, and if components/loads are operating within designated thresholds. Confirm battery levels are within manufacturer’s specification for initial installation. Verify that network management transmits loss of utility power alert to central software. Run on battery power for an extended </w:t>
      </w:r>
      <w:proofErr w:type="gramStart"/>
      <w:r w:rsidRPr="006E68DD">
        <w:rPr>
          <w:rStyle w:val="A0"/>
          <w:rFonts w:ascii="Arial" w:hAnsi="Arial" w:cs="Arial"/>
          <w:sz w:val="20"/>
          <w:szCs w:val="20"/>
        </w:rPr>
        <w:t>period of time</w:t>
      </w:r>
      <w:proofErr w:type="gramEnd"/>
      <w:r w:rsidRPr="006E68DD">
        <w:rPr>
          <w:rStyle w:val="A0"/>
          <w:rFonts w:ascii="Arial" w:hAnsi="Arial" w:cs="Arial"/>
          <w:sz w:val="20"/>
          <w:szCs w:val="20"/>
        </w:rPr>
        <w:t xml:space="preserve"> (e.g. at least 3 hours).</w:t>
      </w:r>
    </w:p>
    <w:p w14:paraId="72A87608" w14:textId="77777777" w:rsidR="006E68DD" w:rsidRPr="006E68DD" w:rsidRDefault="004D6109" w:rsidP="006E68DD">
      <w:pPr>
        <w:pStyle w:val="Pa2"/>
        <w:numPr>
          <w:ilvl w:val="1"/>
          <w:numId w:val="18"/>
        </w:numPr>
        <w:spacing w:after="240"/>
        <w:jc w:val="both"/>
        <w:rPr>
          <w:rStyle w:val="A0"/>
          <w:rFonts w:ascii="Arial" w:hAnsi="Arial" w:cs="Arial"/>
          <w:color w:val="auto"/>
          <w:sz w:val="20"/>
          <w:szCs w:val="20"/>
        </w:rPr>
      </w:pPr>
      <w:r w:rsidRPr="004D6109">
        <w:rPr>
          <w:rStyle w:val="A0"/>
          <w:rFonts w:ascii="Arial" w:hAnsi="Arial" w:cs="Arial"/>
          <w:b/>
          <w:bCs/>
          <w:sz w:val="20"/>
          <w:szCs w:val="20"/>
        </w:rPr>
        <w:t>Return of Utility Power</w:t>
      </w:r>
    </w:p>
    <w:p w14:paraId="43C5093E" w14:textId="24D0F237" w:rsidR="006E68DD" w:rsidRDefault="004D6109" w:rsidP="006E68DD">
      <w:pPr>
        <w:pStyle w:val="Pa2"/>
        <w:spacing w:after="240"/>
        <w:ind w:left="720"/>
        <w:jc w:val="both"/>
        <w:rPr>
          <w:rStyle w:val="A0"/>
          <w:rFonts w:ascii="Arial" w:hAnsi="Arial" w:cs="Arial"/>
          <w:sz w:val="20"/>
          <w:szCs w:val="20"/>
        </w:rPr>
      </w:pPr>
      <w:r w:rsidRPr="006E68DD">
        <w:rPr>
          <w:rStyle w:val="A0"/>
          <w:rFonts w:ascii="Arial" w:hAnsi="Arial" w:cs="Arial"/>
          <w:sz w:val="20"/>
          <w:szCs w:val="20"/>
        </w:rPr>
        <w:t>Return normal power and record time to recharge batteries using network management com</w:t>
      </w:r>
      <w:bookmarkStart w:id="0" w:name="_GoBack"/>
      <w:bookmarkEnd w:id="0"/>
      <w:r w:rsidRPr="006E68DD">
        <w:rPr>
          <w:rStyle w:val="A0"/>
          <w:rFonts w:ascii="Arial" w:hAnsi="Arial" w:cs="Arial"/>
          <w:sz w:val="20"/>
          <w:szCs w:val="20"/>
        </w:rPr>
        <w:t>munications. Verify that return of utility is recorded/transmitted by network management.</w:t>
      </w:r>
    </w:p>
    <w:p w14:paraId="79005E6B" w14:textId="77777777" w:rsidR="006E68DD" w:rsidRPr="006E68DD" w:rsidRDefault="004D6109" w:rsidP="006E68DD">
      <w:pPr>
        <w:pStyle w:val="Pa2"/>
        <w:numPr>
          <w:ilvl w:val="0"/>
          <w:numId w:val="18"/>
        </w:numPr>
        <w:spacing w:after="240"/>
        <w:jc w:val="both"/>
        <w:rPr>
          <w:rStyle w:val="A0"/>
          <w:rFonts w:ascii="Arial" w:hAnsi="Arial" w:cs="Arial"/>
          <w:color w:val="auto"/>
          <w:sz w:val="20"/>
          <w:szCs w:val="20"/>
        </w:rPr>
      </w:pPr>
      <w:r w:rsidRPr="004D6109">
        <w:rPr>
          <w:rStyle w:val="A0"/>
          <w:rFonts w:ascii="Arial" w:hAnsi="Arial" w:cs="Arial"/>
          <w:b/>
          <w:bCs/>
          <w:sz w:val="20"/>
          <w:szCs w:val="20"/>
        </w:rPr>
        <w:t>Warranty</w:t>
      </w:r>
    </w:p>
    <w:p w14:paraId="1E333957" w14:textId="77777777" w:rsidR="006E68DD" w:rsidRDefault="004D6109" w:rsidP="00C2033F">
      <w:pPr>
        <w:pStyle w:val="Pa2"/>
        <w:spacing w:after="240" w:line="240" w:lineRule="auto"/>
        <w:ind w:left="360"/>
        <w:jc w:val="both"/>
        <w:rPr>
          <w:rStyle w:val="A0"/>
          <w:rFonts w:ascii="Arial" w:hAnsi="Arial" w:cs="Arial"/>
          <w:sz w:val="20"/>
          <w:szCs w:val="20"/>
        </w:rPr>
      </w:pPr>
      <w:r w:rsidRPr="006E68DD">
        <w:rPr>
          <w:rStyle w:val="A0"/>
          <w:rFonts w:ascii="Arial" w:hAnsi="Arial" w:cs="Arial"/>
          <w:sz w:val="20"/>
          <w:szCs w:val="20"/>
        </w:rPr>
        <w:t>The UPS shall carry a manufacturer’s warranty of no less than 3 years. The battery packs shall carry a warranty of no less than 3 years.</w:t>
      </w:r>
    </w:p>
    <w:p w14:paraId="2E2B8BDC" w14:textId="77777777" w:rsidR="006E68DD" w:rsidRDefault="004D6109" w:rsidP="006E68DD">
      <w:pPr>
        <w:pStyle w:val="Pa2"/>
        <w:spacing w:after="240"/>
        <w:ind w:left="360"/>
        <w:jc w:val="both"/>
        <w:rPr>
          <w:rStyle w:val="A0"/>
          <w:rFonts w:ascii="Arial" w:hAnsi="Arial" w:cs="Arial"/>
          <w:sz w:val="20"/>
          <w:szCs w:val="20"/>
        </w:rPr>
      </w:pPr>
      <w:r w:rsidRPr="004D6109">
        <w:rPr>
          <w:rStyle w:val="A0"/>
          <w:rFonts w:ascii="Arial" w:hAnsi="Arial" w:cs="Arial"/>
          <w:sz w:val="20"/>
          <w:szCs w:val="20"/>
        </w:rPr>
        <w:t>Warranty periods shall begin on the date of final acceptance of all work under the contract by the Department.</w:t>
      </w:r>
    </w:p>
    <w:p w14:paraId="57A134D0" w14:textId="77777777" w:rsidR="006E68DD" w:rsidRDefault="006E68DD" w:rsidP="006E68DD">
      <w:pPr>
        <w:pStyle w:val="Pa2"/>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802.04</w:t>
      </w:r>
      <w:proofErr w:type="gramEnd"/>
      <w:r>
        <w:rPr>
          <w:rStyle w:val="A0"/>
          <w:rFonts w:ascii="Arial" w:hAnsi="Arial" w:cs="Arial"/>
          <w:b/>
          <w:bCs/>
          <w:sz w:val="20"/>
          <w:szCs w:val="20"/>
        </w:rPr>
        <w:t xml:space="preserve"> – </w:t>
      </w:r>
      <w:r w:rsidR="004D6109" w:rsidRPr="004D6109">
        <w:rPr>
          <w:rStyle w:val="A0"/>
          <w:rFonts w:ascii="Arial" w:hAnsi="Arial" w:cs="Arial"/>
          <w:b/>
          <w:bCs/>
          <w:sz w:val="20"/>
          <w:szCs w:val="20"/>
        </w:rPr>
        <w:t>Measurement and Payment</w:t>
      </w:r>
    </w:p>
    <w:p w14:paraId="5E73EAC0" w14:textId="7BC8AEFB" w:rsidR="006E68DD" w:rsidRDefault="004D6109" w:rsidP="006E68DD">
      <w:pPr>
        <w:pStyle w:val="Pa2"/>
        <w:spacing w:after="240"/>
        <w:jc w:val="both"/>
        <w:rPr>
          <w:rStyle w:val="A0"/>
          <w:rFonts w:ascii="Arial" w:hAnsi="Arial" w:cs="Arial"/>
          <w:sz w:val="20"/>
          <w:szCs w:val="20"/>
        </w:rPr>
      </w:pPr>
      <w:r w:rsidRPr="00C2033F">
        <w:rPr>
          <w:rStyle w:val="A0"/>
          <w:rFonts w:ascii="Arial" w:hAnsi="Arial" w:cs="Arial"/>
          <w:b/>
          <w:sz w:val="20"/>
          <w:szCs w:val="20"/>
        </w:rPr>
        <w:t>Uninterruptible power supply</w:t>
      </w:r>
      <w:r w:rsidRPr="004D6109">
        <w:rPr>
          <w:rStyle w:val="A0"/>
          <w:rFonts w:ascii="Arial" w:hAnsi="Arial" w:cs="Arial"/>
          <w:sz w:val="20"/>
          <w:szCs w:val="20"/>
        </w:rPr>
        <w:t xml:space="preserve"> for ITS Controller Cabinet (ITS-CC) will be measured in units of each and will be paid for at the contract unit price per each. The price shall include furnishing and installing the complete Uninterruptible Power Supply including batteries (with the number of batteries as recommended by UPS manufacturer), surge suppression, LED indicators, separated PDU (if opted for), customizable output relays and input contacts, network management cards (IP addressable), cables and cabling, software, testing, training, certification, complete documentation, and all incidental items necessary for a complete and fully functioning uninterruptible power supply.</w:t>
      </w:r>
    </w:p>
    <w:p w14:paraId="2001A3C4" w14:textId="5CEDD6C2" w:rsidR="006E68DD" w:rsidRDefault="004D6109" w:rsidP="006E68DD">
      <w:pPr>
        <w:pStyle w:val="Pa2"/>
        <w:spacing w:after="240"/>
        <w:jc w:val="both"/>
        <w:rPr>
          <w:rStyle w:val="A0"/>
          <w:rFonts w:ascii="Arial" w:hAnsi="Arial" w:cs="Arial"/>
          <w:sz w:val="20"/>
          <w:szCs w:val="20"/>
        </w:rPr>
      </w:pPr>
      <w:r w:rsidRPr="004D6109">
        <w:rPr>
          <w:rStyle w:val="A0"/>
          <w:rFonts w:ascii="Arial" w:hAnsi="Arial" w:cs="Arial"/>
          <w:sz w:val="20"/>
          <w:szCs w:val="20"/>
        </w:rPr>
        <w:t>No additional payment will be made for UPS used in Dynamic Message Signs and in the Communications Hub. UPS for each of these type installations shall be incidental to the items as noted in Section 801 and 804, respectively.</w:t>
      </w:r>
    </w:p>
    <w:p w14:paraId="79F44BC6" w14:textId="77777777" w:rsidR="004D6109" w:rsidRDefault="004D6109" w:rsidP="006E68DD">
      <w:pPr>
        <w:pStyle w:val="Pa2"/>
        <w:spacing w:after="240"/>
        <w:jc w:val="both"/>
        <w:rPr>
          <w:rStyle w:val="A0"/>
          <w:rFonts w:ascii="Arial" w:hAnsi="Arial" w:cs="Arial"/>
          <w:sz w:val="20"/>
          <w:szCs w:val="20"/>
        </w:rPr>
      </w:pPr>
      <w:r w:rsidRPr="004D6109">
        <w:rPr>
          <w:rStyle w:val="A0"/>
          <w:rFonts w:ascii="Arial" w:hAnsi="Arial" w:cs="Arial"/>
          <w:sz w:val="20"/>
          <w:szCs w:val="20"/>
        </w:rPr>
        <w:t>Payment will be made under:</w:t>
      </w:r>
    </w:p>
    <w:tbl>
      <w:tblPr>
        <w:tblW w:w="0" w:type="auto"/>
        <w:tblInd w:w="198" w:type="dxa"/>
        <w:tblBorders>
          <w:top w:val="single" w:sz="4" w:space="0" w:color="auto"/>
          <w:bottom w:val="single" w:sz="4" w:space="0" w:color="auto"/>
          <w:insideH w:val="single" w:sz="4" w:space="0" w:color="auto"/>
        </w:tblBorders>
        <w:tblLook w:val="04A0" w:firstRow="1" w:lastRow="0" w:firstColumn="1" w:lastColumn="0" w:noHBand="0" w:noVBand="1"/>
      </w:tblPr>
      <w:tblGrid>
        <w:gridCol w:w="4590"/>
        <w:gridCol w:w="1890"/>
      </w:tblGrid>
      <w:tr w:rsidR="006E68DD" w14:paraId="504561AD" w14:textId="77777777" w:rsidTr="00611F8B">
        <w:tc>
          <w:tcPr>
            <w:tcW w:w="4590" w:type="dxa"/>
            <w:shd w:val="clear" w:color="auto" w:fill="auto"/>
          </w:tcPr>
          <w:p w14:paraId="2C0BE643" w14:textId="77777777" w:rsidR="006E68DD" w:rsidRDefault="006E68DD" w:rsidP="006E68DD">
            <w:pPr>
              <w:pStyle w:val="Default"/>
            </w:pPr>
            <w:r w:rsidRPr="00611F8B">
              <w:rPr>
                <w:rStyle w:val="A0"/>
                <w:rFonts w:ascii="Arial" w:hAnsi="Arial" w:cs="Arial"/>
                <w:b/>
                <w:bCs/>
                <w:sz w:val="20"/>
                <w:szCs w:val="20"/>
              </w:rPr>
              <w:t>Pay Item</w:t>
            </w:r>
          </w:p>
        </w:tc>
        <w:tc>
          <w:tcPr>
            <w:tcW w:w="1890" w:type="dxa"/>
            <w:shd w:val="clear" w:color="auto" w:fill="auto"/>
          </w:tcPr>
          <w:p w14:paraId="5F8D716E" w14:textId="77777777" w:rsidR="006E68DD" w:rsidRDefault="006E68DD" w:rsidP="006E68DD">
            <w:pPr>
              <w:pStyle w:val="Default"/>
            </w:pPr>
            <w:r w:rsidRPr="00611F8B">
              <w:rPr>
                <w:rStyle w:val="A0"/>
                <w:rFonts w:ascii="Arial" w:hAnsi="Arial" w:cs="Arial"/>
                <w:b/>
                <w:bCs/>
                <w:sz w:val="20"/>
                <w:szCs w:val="20"/>
              </w:rPr>
              <w:t>Pay Unit</w:t>
            </w:r>
          </w:p>
        </w:tc>
      </w:tr>
      <w:tr w:rsidR="006E68DD" w14:paraId="76369E8F" w14:textId="77777777" w:rsidTr="00611F8B">
        <w:tc>
          <w:tcPr>
            <w:tcW w:w="4590" w:type="dxa"/>
            <w:shd w:val="clear" w:color="auto" w:fill="auto"/>
          </w:tcPr>
          <w:p w14:paraId="10C10616" w14:textId="77777777" w:rsidR="006E68DD" w:rsidRDefault="006E68DD" w:rsidP="006E68DD">
            <w:pPr>
              <w:pStyle w:val="Default"/>
            </w:pPr>
            <w:r w:rsidRPr="00611F8B">
              <w:rPr>
                <w:rStyle w:val="A0"/>
                <w:rFonts w:ascii="Arial" w:hAnsi="Arial" w:cs="Arial"/>
                <w:sz w:val="20"/>
                <w:szCs w:val="20"/>
              </w:rPr>
              <w:t>Uninterruptible power supply (ITS-CC)</w:t>
            </w:r>
          </w:p>
        </w:tc>
        <w:tc>
          <w:tcPr>
            <w:tcW w:w="1890" w:type="dxa"/>
            <w:shd w:val="clear" w:color="auto" w:fill="auto"/>
          </w:tcPr>
          <w:p w14:paraId="58134478" w14:textId="77777777" w:rsidR="006E68DD" w:rsidRDefault="006E68DD" w:rsidP="006E68DD">
            <w:pPr>
              <w:pStyle w:val="Default"/>
            </w:pPr>
            <w:r w:rsidRPr="00611F8B">
              <w:rPr>
                <w:rStyle w:val="A0"/>
                <w:rFonts w:ascii="Arial" w:hAnsi="Arial" w:cs="Arial"/>
                <w:sz w:val="20"/>
                <w:szCs w:val="20"/>
              </w:rPr>
              <w:t>Each</w:t>
            </w:r>
          </w:p>
        </w:tc>
      </w:tr>
    </w:tbl>
    <w:p w14:paraId="286DD487" w14:textId="77777777" w:rsidR="00197AE8" w:rsidRPr="004D6109" w:rsidRDefault="00197AE8" w:rsidP="006E68DD">
      <w:pPr>
        <w:pStyle w:val="Default"/>
        <w:rPr>
          <w:rFonts w:ascii="Arial" w:hAnsi="Arial" w:cs="Arial"/>
          <w:szCs w:val="20"/>
        </w:rPr>
      </w:pPr>
    </w:p>
    <w:sectPr w:rsidR="00197AE8" w:rsidRPr="004D6109" w:rsidSect="00186A75">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CC4E1" w14:textId="77777777" w:rsidR="00E11BEF" w:rsidRDefault="00E11BEF" w:rsidP="00181DC2">
      <w:r>
        <w:separator/>
      </w:r>
    </w:p>
  </w:endnote>
  <w:endnote w:type="continuationSeparator" w:id="0">
    <w:p w14:paraId="136541B3" w14:textId="77777777" w:rsidR="00E11BEF" w:rsidRDefault="00E11BEF" w:rsidP="00181DC2">
      <w:r>
        <w:continuationSeparator/>
      </w:r>
    </w:p>
  </w:endnote>
  <w:endnote w:type="continuationNotice" w:id="1">
    <w:p w14:paraId="4F616E9B" w14:textId="77777777" w:rsidR="00E11BEF" w:rsidRDefault="00E11B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6AADA" w14:textId="77777777" w:rsidR="00FC074D" w:rsidRDefault="00FC0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7A296" w14:textId="77777777" w:rsidR="00E11BEF" w:rsidRDefault="00E11BEF" w:rsidP="00181DC2">
      <w:r>
        <w:separator/>
      </w:r>
    </w:p>
  </w:footnote>
  <w:footnote w:type="continuationSeparator" w:id="0">
    <w:p w14:paraId="65A49CB7" w14:textId="77777777" w:rsidR="00E11BEF" w:rsidRDefault="00E11BEF" w:rsidP="00181DC2">
      <w:r>
        <w:continuationSeparator/>
      </w:r>
    </w:p>
  </w:footnote>
  <w:footnote w:type="continuationNotice" w:id="1">
    <w:p w14:paraId="31B909B7" w14:textId="77777777" w:rsidR="00E11BEF" w:rsidRDefault="00E11BE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092C8" w14:textId="77777777" w:rsidR="00FC074D" w:rsidRDefault="00FC0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66439"/>
    <w:multiLevelType w:val="hybridMultilevel"/>
    <w:tmpl w:val="3A067EA6"/>
    <w:lvl w:ilvl="0" w:tplc="7E10CFCC">
      <w:start w:val="1"/>
      <w:numFmt w:val="decimalZero"/>
      <w:pStyle w:val="Heading2"/>
      <w:lvlText w:val="1.%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F0FCA"/>
    <w:multiLevelType w:val="hybridMultilevel"/>
    <w:tmpl w:val="20E4523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75A6F97"/>
    <w:multiLevelType w:val="hybridMultilevel"/>
    <w:tmpl w:val="55B22858"/>
    <w:lvl w:ilvl="0" w:tplc="242ACEF8">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1E6020">
      <w:start w:val="1"/>
      <w:numFmt w:val="bullet"/>
      <w:pStyle w:val="BodyTextMod4"/>
      <w:lvlText w:val=""/>
      <w:lvlJc w:val="left"/>
      <w:pPr>
        <w:tabs>
          <w:tab w:val="num" w:pos="2880"/>
        </w:tabs>
        <w:ind w:left="2880" w:hanging="360"/>
      </w:pPr>
      <w:rPr>
        <w:rFonts w:ascii="Symbol" w:hAnsi="Symbol" w:hint="default"/>
      </w:rPr>
    </w:lvl>
    <w:lvl w:ilvl="4" w:tplc="3DEC0338">
      <w:start w:val="1"/>
      <w:numFmt w:val="bullet"/>
      <w:pStyle w:val="BodyTextMod5"/>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507DCE"/>
    <w:multiLevelType w:val="hybridMultilevel"/>
    <w:tmpl w:val="5B066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536A02"/>
    <w:multiLevelType w:val="hybridMultilevel"/>
    <w:tmpl w:val="4EB84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BC2149F"/>
    <w:multiLevelType w:val="hybridMultilevel"/>
    <w:tmpl w:val="8E085C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F1A5339"/>
    <w:multiLevelType w:val="multilevel"/>
    <w:tmpl w:val="6C5A124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52B779E5"/>
    <w:multiLevelType w:val="hybridMultilevel"/>
    <w:tmpl w:val="489886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BB9209B"/>
    <w:multiLevelType w:val="hybridMultilevel"/>
    <w:tmpl w:val="245E8196"/>
    <w:lvl w:ilvl="0" w:tplc="7F3ECE82">
      <w:start w:val="1"/>
      <w:numFmt w:val="lowerLetter"/>
      <w:pStyle w:val="Heading2Mod"/>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5F336E6E"/>
    <w:multiLevelType w:val="hybridMultilevel"/>
    <w:tmpl w:val="CE4E3DF4"/>
    <w:lvl w:ilvl="0" w:tplc="BF8A9E6A">
      <w:start w:val="2"/>
      <w:numFmt w:val="bullet"/>
      <w:lvlText w:val=""/>
      <w:lvlJc w:val="left"/>
      <w:pPr>
        <w:ind w:left="2088" w:hanging="360"/>
      </w:pPr>
      <w:rPr>
        <w:rFonts w:ascii="Symbol" w:eastAsia="Calibri" w:hAnsi="Symbol" w:cs="Courier New"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10" w15:restartNumberingAfterBreak="0">
    <w:nsid w:val="64ED1E7A"/>
    <w:multiLevelType w:val="hybridMultilevel"/>
    <w:tmpl w:val="B35074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59C666B"/>
    <w:multiLevelType w:val="hybridMultilevel"/>
    <w:tmpl w:val="9D1832D0"/>
    <w:lvl w:ilvl="0" w:tplc="CA3ABF28">
      <w:start w:val="1"/>
      <w:numFmt w:val="upperRoman"/>
      <w:pStyle w:val="Heading3Mod"/>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EF2A82"/>
    <w:multiLevelType w:val="multilevel"/>
    <w:tmpl w:val="6C5A124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745B0A7C"/>
    <w:multiLevelType w:val="hybridMultilevel"/>
    <w:tmpl w:val="DCB824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6D10F61"/>
    <w:multiLevelType w:val="multilevel"/>
    <w:tmpl w:val="6CBCC9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72D40A9"/>
    <w:multiLevelType w:val="hybridMultilevel"/>
    <w:tmpl w:val="02FA748C"/>
    <w:lvl w:ilvl="0" w:tplc="F9E43284">
      <w:start w:val="1"/>
      <w:numFmt w:val="decimal"/>
      <w:pStyle w:val="Heading5Mod"/>
      <w:lvlText w:val="%1."/>
      <w:lvlJc w:val="left"/>
      <w:pPr>
        <w:ind w:left="720" w:hanging="360"/>
      </w:pPr>
      <w:rPr>
        <w:rFonts w:ascii="Arial" w:hAnsi="Arial" w:cs="Arial" w:hint="default"/>
        <w:b/>
        <w:i w:val="0"/>
        <w:sz w:val="20"/>
        <w:szCs w:val="20"/>
      </w:rPr>
    </w:lvl>
    <w:lvl w:ilvl="1" w:tplc="23E686EE">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EF5AE4"/>
    <w:multiLevelType w:val="multilevel"/>
    <w:tmpl w:val="1D8A9598"/>
    <w:styleLink w:val="Style1"/>
    <w:lvl w:ilvl="0">
      <w:start w:val="1"/>
      <w:numFmt w:val="decimal"/>
      <w:lvlText w:val="%1."/>
      <w:lvlJc w:val="left"/>
      <w:pPr>
        <w:ind w:left="1440" w:hanging="360"/>
      </w:pPr>
      <w:rPr>
        <w:bCs w:val="0"/>
        <w:i w:val="0"/>
        <w:iCs w:val="0"/>
        <w:caps w:val="0"/>
        <w:smallCaps w:val="0"/>
        <w:strike w:val="0"/>
        <w:dstrike w:val="0"/>
        <w:vanish w:val="0"/>
        <w:color w:val="000000"/>
        <w:spacing w:val="0"/>
        <w:position w:val="0"/>
        <w:u w:val="none"/>
        <w:vertAlign w:val="baseline"/>
        <w:em w:val="none"/>
      </w:rPr>
    </w:lvl>
    <w:lvl w:ilvl="1">
      <w:start w:val="1"/>
      <w:numFmt w:val="upperLetter"/>
      <w:lvlText w:val="%2."/>
      <w:lvlJc w:val="left"/>
      <w:pPr>
        <w:ind w:left="2160" w:hanging="360"/>
      </w:pPr>
    </w:lvl>
    <w:lvl w:ilvl="2">
      <w:start w:val="1"/>
      <w:numFmt w:val="lowerRoman"/>
      <w:lvlText w:val="%3."/>
      <w:lvlJc w:val="right"/>
      <w:pPr>
        <w:ind w:left="2880" w:hanging="180"/>
      </w:pPr>
    </w:lvl>
    <w:lvl w:ilvl="3">
      <w:start w:val="1"/>
      <w:numFmt w:val="bullet"/>
      <w:lvlText w:val=""/>
      <w:lvlJc w:val="left"/>
      <w:pPr>
        <w:ind w:left="3600" w:hanging="360"/>
      </w:pPr>
      <w:rPr>
        <w:rFonts w:ascii="Symbol" w:hAnsi="Symbol"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 w:numId="2">
    <w:abstractNumId w:val="11"/>
  </w:num>
  <w:num w:numId="3">
    <w:abstractNumId w:val="15"/>
  </w:num>
  <w:num w:numId="4">
    <w:abstractNumId w:val="16"/>
  </w:num>
  <w:num w:numId="5">
    <w:abstractNumId w:val="8"/>
  </w:num>
  <w:num w:numId="6">
    <w:abstractNumId w:val="2"/>
  </w:num>
  <w:num w:numId="7">
    <w:abstractNumId w:val="1"/>
  </w:num>
  <w:num w:numId="8">
    <w:abstractNumId w:val="9"/>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6"/>
  </w:num>
  <w:num w:numId="13">
    <w:abstractNumId w:val="5"/>
  </w:num>
  <w:num w:numId="14">
    <w:abstractNumId w:val="7"/>
  </w:num>
  <w:num w:numId="15">
    <w:abstractNumId w:val="13"/>
  </w:num>
  <w:num w:numId="16">
    <w:abstractNumId w:val="10"/>
  </w:num>
  <w:num w:numId="17">
    <w:abstractNumId w:val="4"/>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844"/>
    <w:rsid w:val="00000257"/>
    <w:rsid w:val="00000D8E"/>
    <w:rsid w:val="00003177"/>
    <w:rsid w:val="0000796E"/>
    <w:rsid w:val="00007FCC"/>
    <w:rsid w:val="00010815"/>
    <w:rsid w:val="00011644"/>
    <w:rsid w:val="00011F7C"/>
    <w:rsid w:val="00020E8A"/>
    <w:rsid w:val="0002279D"/>
    <w:rsid w:val="00023E39"/>
    <w:rsid w:val="0002449F"/>
    <w:rsid w:val="00032A4E"/>
    <w:rsid w:val="00037DE0"/>
    <w:rsid w:val="00044E02"/>
    <w:rsid w:val="00047545"/>
    <w:rsid w:val="000533D4"/>
    <w:rsid w:val="00055FDE"/>
    <w:rsid w:val="00056FD5"/>
    <w:rsid w:val="000629A2"/>
    <w:rsid w:val="00064A9A"/>
    <w:rsid w:val="00065C8F"/>
    <w:rsid w:val="00071952"/>
    <w:rsid w:val="000722CE"/>
    <w:rsid w:val="0007588D"/>
    <w:rsid w:val="000768B7"/>
    <w:rsid w:val="00077368"/>
    <w:rsid w:val="000800F3"/>
    <w:rsid w:val="000827A0"/>
    <w:rsid w:val="000843B4"/>
    <w:rsid w:val="00084735"/>
    <w:rsid w:val="000849E1"/>
    <w:rsid w:val="00086F4C"/>
    <w:rsid w:val="0008744D"/>
    <w:rsid w:val="000918FB"/>
    <w:rsid w:val="00096249"/>
    <w:rsid w:val="000A0D78"/>
    <w:rsid w:val="000A1C30"/>
    <w:rsid w:val="000A773E"/>
    <w:rsid w:val="000B1212"/>
    <w:rsid w:val="000B22F3"/>
    <w:rsid w:val="000B3FF0"/>
    <w:rsid w:val="000B5A67"/>
    <w:rsid w:val="000B60B2"/>
    <w:rsid w:val="000C1CFC"/>
    <w:rsid w:val="000C477B"/>
    <w:rsid w:val="000C592F"/>
    <w:rsid w:val="000C7CE9"/>
    <w:rsid w:val="000D013E"/>
    <w:rsid w:val="000D2478"/>
    <w:rsid w:val="000D2D09"/>
    <w:rsid w:val="000D42F5"/>
    <w:rsid w:val="000D5B41"/>
    <w:rsid w:val="000D67A5"/>
    <w:rsid w:val="000E03C6"/>
    <w:rsid w:val="000E18F1"/>
    <w:rsid w:val="000E49EF"/>
    <w:rsid w:val="000E687D"/>
    <w:rsid w:val="000F0DD3"/>
    <w:rsid w:val="000F2015"/>
    <w:rsid w:val="000F208B"/>
    <w:rsid w:val="000F38BD"/>
    <w:rsid w:val="000F3AF7"/>
    <w:rsid w:val="000F5307"/>
    <w:rsid w:val="00107298"/>
    <w:rsid w:val="001116D5"/>
    <w:rsid w:val="0012078A"/>
    <w:rsid w:val="00121C84"/>
    <w:rsid w:val="00122780"/>
    <w:rsid w:val="00122C34"/>
    <w:rsid w:val="00123E8C"/>
    <w:rsid w:val="00125F83"/>
    <w:rsid w:val="001265B8"/>
    <w:rsid w:val="00131A6A"/>
    <w:rsid w:val="00131C06"/>
    <w:rsid w:val="001439F1"/>
    <w:rsid w:val="00143A7C"/>
    <w:rsid w:val="001515FA"/>
    <w:rsid w:val="00157CAD"/>
    <w:rsid w:val="0016135E"/>
    <w:rsid w:val="0016429F"/>
    <w:rsid w:val="001642A1"/>
    <w:rsid w:val="00164535"/>
    <w:rsid w:val="001647CE"/>
    <w:rsid w:val="00164AA4"/>
    <w:rsid w:val="001678DF"/>
    <w:rsid w:val="00167E86"/>
    <w:rsid w:val="00170038"/>
    <w:rsid w:val="0017170E"/>
    <w:rsid w:val="00174125"/>
    <w:rsid w:val="001751CB"/>
    <w:rsid w:val="00180F46"/>
    <w:rsid w:val="001812B2"/>
    <w:rsid w:val="00181DC2"/>
    <w:rsid w:val="00183EBC"/>
    <w:rsid w:val="00184A45"/>
    <w:rsid w:val="001866DC"/>
    <w:rsid w:val="00186A75"/>
    <w:rsid w:val="00190FA5"/>
    <w:rsid w:val="00193F39"/>
    <w:rsid w:val="00197AE8"/>
    <w:rsid w:val="00197FC9"/>
    <w:rsid w:val="001A47ED"/>
    <w:rsid w:val="001B2D75"/>
    <w:rsid w:val="001B3F4C"/>
    <w:rsid w:val="001B4573"/>
    <w:rsid w:val="001B54B6"/>
    <w:rsid w:val="001B68D7"/>
    <w:rsid w:val="001B7B41"/>
    <w:rsid w:val="001C148C"/>
    <w:rsid w:val="001C1C05"/>
    <w:rsid w:val="001C5231"/>
    <w:rsid w:val="001C71F7"/>
    <w:rsid w:val="001D203F"/>
    <w:rsid w:val="001D232F"/>
    <w:rsid w:val="001D247C"/>
    <w:rsid w:val="001D5195"/>
    <w:rsid w:val="001D611C"/>
    <w:rsid w:val="001E6363"/>
    <w:rsid w:val="001E6AA8"/>
    <w:rsid w:val="001E711F"/>
    <w:rsid w:val="001F2CCE"/>
    <w:rsid w:val="001F50AB"/>
    <w:rsid w:val="001F54E0"/>
    <w:rsid w:val="001F5DBE"/>
    <w:rsid w:val="001F6FB4"/>
    <w:rsid w:val="00200CF2"/>
    <w:rsid w:val="00202A4A"/>
    <w:rsid w:val="002053FB"/>
    <w:rsid w:val="0020662E"/>
    <w:rsid w:val="002123CC"/>
    <w:rsid w:val="002138E8"/>
    <w:rsid w:val="00215947"/>
    <w:rsid w:val="0021612F"/>
    <w:rsid w:val="00221FCF"/>
    <w:rsid w:val="00223B32"/>
    <w:rsid w:val="00225A56"/>
    <w:rsid w:val="00225EB0"/>
    <w:rsid w:val="00240247"/>
    <w:rsid w:val="00241DBF"/>
    <w:rsid w:val="0024712A"/>
    <w:rsid w:val="002565C8"/>
    <w:rsid w:val="00260FE0"/>
    <w:rsid w:val="00263B7D"/>
    <w:rsid w:val="002647F0"/>
    <w:rsid w:val="00272E54"/>
    <w:rsid w:val="00274026"/>
    <w:rsid w:val="002742BD"/>
    <w:rsid w:val="00274CB8"/>
    <w:rsid w:val="002778A3"/>
    <w:rsid w:val="0028188A"/>
    <w:rsid w:val="00285C23"/>
    <w:rsid w:val="00290D80"/>
    <w:rsid w:val="0029488A"/>
    <w:rsid w:val="00294D50"/>
    <w:rsid w:val="002953FF"/>
    <w:rsid w:val="002A1560"/>
    <w:rsid w:val="002A1664"/>
    <w:rsid w:val="002A390D"/>
    <w:rsid w:val="002B29E5"/>
    <w:rsid w:val="002B2E10"/>
    <w:rsid w:val="002C17FF"/>
    <w:rsid w:val="002C69BE"/>
    <w:rsid w:val="002D04C4"/>
    <w:rsid w:val="002D15CE"/>
    <w:rsid w:val="002D2229"/>
    <w:rsid w:val="002D3973"/>
    <w:rsid w:val="002D6715"/>
    <w:rsid w:val="002E0121"/>
    <w:rsid w:val="002E039F"/>
    <w:rsid w:val="002E1157"/>
    <w:rsid w:val="002E2104"/>
    <w:rsid w:val="002E38B0"/>
    <w:rsid w:val="002E4C03"/>
    <w:rsid w:val="002F05B3"/>
    <w:rsid w:val="002F17F9"/>
    <w:rsid w:val="002F3837"/>
    <w:rsid w:val="002F6BFA"/>
    <w:rsid w:val="00300AC3"/>
    <w:rsid w:val="00303A0D"/>
    <w:rsid w:val="0030455C"/>
    <w:rsid w:val="00305622"/>
    <w:rsid w:val="0030580E"/>
    <w:rsid w:val="003109FD"/>
    <w:rsid w:val="0031338F"/>
    <w:rsid w:val="00317D6A"/>
    <w:rsid w:val="003236F7"/>
    <w:rsid w:val="003239CE"/>
    <w:rsid w:val="003260AF"/>
    <w:rsid w:val="00327591"/>
    <w:rsid w:val="00330CCF"/>
    <w:rsid w:val="00332574"/>
    <w:rsid w:val="003332D2"/>
    <w:rsid w:val="0034386B"/>
    <w:rsid w:val="00345B07"/>
    <w:rsid w:val="00350A67"/>
    <w:rsid w:val="00351306"/>
    <w:rsid w:val="00354B90"/>
    <w:rsid w:val="00356E73"/>
    <w:rsid w:val="00361875"/>
    <w:rsid w:val="00363720"/>
    <w:rsid w:val="0036717A"/>
    <w:rsid w:val="00372B1D"/>
    <w:rsid w:val="003757A4"/>
    <w:rsid w:val="00377E07"/>
    <w:rsid w:val="00381812"/>
    <w:rsid w:val="00382059"/>
    <w:rsid w:val="00385A1F"/>
    <w:rsid w:val="00387AB0"/>
    <w:rsid w:val="00387D60"/>
    <w:rsid w:val="00390B5E"/>
    <w:rsid w:val="0039657E"/>
    <w:rsid w:val="00396F23"/>
    <w:rsid w:val="00397A42"/>
    <w:rsid w:val="003A2392"/>
    <w:rsid w:val="003A36BB"/>
    <w:rsid w:val="003A37B1"/>
    <w:rsid w:val="003A459C"/>
    <w:rsid w:val="003B2E7D"/>
    <w:rsid w:val="003B4D37"/>
    <w:rsid w:val="003C1099"/>
    <w:rsid w:val="003C37F6"/>
    <w:rsid w:val="003C3EB7"/>
    <w:rsid w:val="003C52C5"/>
    <w:rsid w:val="003C6A6C"/>
    <w:rsid w:val="003C6E53"/>
    <w:rsid w:val="003D0B9E"/>
    <w:rsid w:val="003D2A4D"/>
    <w:rsid w:val="003D314A"/>
    <w:rsid w:val="003D4B9D"/>
    <w:rsid w:val="003D4E6E"/>
    <w:rsid w:val="003D59A9"/>
    <w:rsid w:val="003D6141"/>
    <w:rsid w:val="003D79D9"/>
    <w:rsid w:val="003E28FA"/>
    <w:rsid w:val="003E32B8"/>
    <w:rsid w:val="003E420A"/>
    <w:rsid w:val="003E52D9"/>
    <w:rsid w:val="003F2DFD"/>
    <w:rsid w:val="003F3329"/>
    <w:rsid w:val="003F4AA9"/>
    <w:rsid w:val="003F6005"/>
    <w:rsid w:val="003F6F1D"/>
    <w:rsid w:val="0040166A"/>
    <w:rsid w:val="0040209A"/>
    <w:rsid w:val="004028D3"/>
    <w:rsid w:val="00405AC3"/>
    <w:rsid w:val="00412D9F"/>
    <w:rsid w:val="00414340"/>
    <w:rsid w:val="00421B3B"/>
    <w:rsid w:val="00423F92"/>
    <w:rsid w:val="00426C67"/>
    <w:rsid w:val="00427B47"/>
    <w:rsid w:val="00431777"/>
    <w:rsid w:val="0043182C"/>
    <w:rsid w:val="0043278E"/>
    <w:rsid w:val="00432A52"/>
    <w:rsid w:val="00433792"/>
    <w:rsid w:val="00435980"/>
    <w:rsid w:val="00435FF4"/>
    <w:rsid w:val="004361BB"/>
    <w:rsid w:val="00440FBE"/>
    <w:rsid w:val="004430A6"/>
    <w:rsid w:val="00443E43"/>
    <w:rsid w:val="00453C4B"/>
    <w:rsid w:val="0046077D"/>
    <w:rsid w:val="00461D67"/>
    <w:rsid w:val="00463322"/>
    <w:rsid w:val="00464148"/>
    <w:rsid w:val="004666D3"/>
    <w:rsid w:val="004668D1"/>
    <w:rsid w:val="0046750B"/>
    <w:rsid w:val="00474865"/>
    <w:rsid w:val="00476469"/>
    <w:rsid w:val="00480598"/>
    <w:rsid w:val="00480AB3"/>
    <w:rsid w:val="00481578"/>
    <w:rsid w:val="00483251"/>
    <w:rsid w:val="00483466"/>
    <w:rsid w:val="00485AB6"/>
    <w:rsid w:val="0049485D"/>
    <w:rsid w:val="00494E4F"/>
    <w:rsid w:val="00495BB2"/>
    <w:rsid w:val="00496FD8"/>
    <w:rsid w:val="00497925"/>
    <w:rsid w:val="00497E7E"/>
    <w:rsid w:val="00497ECB"/>
    <w:rsid w:val="004A02FE"/>
    <w:rsid w:val="004A0D2F"/>
    <w:rsid w:val="004A5967"/>
    <w:rsid w:val="004A6079"/>
    <w:rsid w:val="004B0F86"/>
    <w:rsid w:val="004B2069"/>
    <w:rsid w:val="004B2925"/>
    <w:rsid w:val="004C3C4B"/>
    <w:rsid w:val="004D11CA"/>
    <w:rsid w:val="004D3084"/>
    <w:rsid w:val="004D5A01"/>
    <w:rsid w:val="004D6109"/>
    <w:rsid w:val="004D668D"/>
    <w:rsid w:val="004E19D7"/>
    <w:rsid w:val="004E2829"/>
    <w:rsid w:val="004E346F"/>
    <w:rsid w:val="004E4D2B"/>
    <w:rsid w:val="004E6784"/>
    <w:rsid w:val="004E704D"/>
    <w:rsid w:val="004E7478"/>
    <w:rsid w:val="004F203F"/>
    <w:rsid w:val="004F442F"/>
    <w:rsid w:val="004F4C0E"/>
    <w:rsid w:val="005022E6"/>
    <w:rsid w:val="00503AAF"/>
    <w:rsid w:val="005047BB"/>
    <w:rsid w:val="0051617B"/>
    <w:rsid w:val="00521DC9"/>
    <w:rsid w:val="00522B26"/>
    <w:rsid w:val="00523F33"/>
    <w:rsid w:val="00530D83"/>
    <w:rsid w:val="00531407"/>
    <w:rsid w:val="0053402B"/>
    <w:rsid w:val="00535D97"/>
    <w:rsid w:val="00536FE8"/>
    <w:rsid w:val="00541D95"/>
    <w:rsid w:val="00547DEC"/>
    <w:rsid w:val="00550FD8"/>
    <w:rsid w:val="005534DA"/>
    <w:rsid w:val="00553A36"/>
    <w:rsid w:val="00557823"/>
    <w:rsid w:val="00562725"/>
    <w:rsid w:val="00562E13"/>
    <w:rsid w:val="00564484"/>
    <w:rsid w:val="00565A42"/>
    <w:rsid w:val="0057466F"/>
    <w:rsid w:val="005750ED"/>
    <w:rsid w:val="00576C1F"/>
    <w:rsid w:val="00580E5E"/>
    <w:rsid w:val="005810D7"/>
    <w:rsid w:val="005817EA"/>
    <w:rsid w:val="005869D4"/>
    <w:rsid w:val="005913A8"/>
    <w:rsid w:val="005922C0"/>
    <w:rsid w:val="00592FF3"/>
    <w:rsid w:val="00594267"/>
    <w:rsid w:val="005954D6"/>
    <w:rsid w:val="005A0CAC"/>
    <w:rsid w:val="005A15DE"/>
    <w:rsid w:val="005A6EE3"/>
    <w:rsid w:val="005B0A5D"/>
    <w:rsid w:val="005B169F"/>
    <w:rsid w:val="005B1B94"/>
    <w:rsid w:val="005B2D07"/>
    <w:rsid w:val="005B48F1"/>
    <w:rsid w:val="005C0A69"/>
    <w:rsid w:val="005C3073"/>
    <w:rsid w:val="005C3274"/>
    <w:rsid w:val="005C53FD"/>
    <w:rsid w:val="005C6429"/>
    <w:rsid w:val="005E7D97"/>
    <w:rsid w:val="005F277D"/>
    <w:rsid w:val="005F4186"/>
    <w:rsid w:val="005F6AEC"/>
    <w:rsid w:val="00601B57"/>
    <w:rsid w:val="00602346"/>
    <w:rsid w:val="0060324C"/>
    <w:rsid w:val="006051E7"/>
    <w:rsid w:val="00611F8B"/>
    <w:rsid w:val="00612F2B"/>
    <w:rsid w:val="00615D16"/>
    <w:rsid w:val="00616461"/>
    <w:rsid w:val="006171FE"/>
    <w:rsid w:val="006224C1"/>
    <w:rsid w:val="006256D7"/>
    <w:rsid w:val="00627538"/>
    <w:rsid w:val="00630D86"/>
    <w:rsid w:val="00631583"/>
    <w:rsid w:val="006332B7"/>
    <w:rsid w:val="00637915"/>
    <w:rsid w:val="00637DFD"/>
    <w:rsid w:val="00637EC0"/>
    <w:rsid w:val="00641C7D"/>
    <w:rsid w:val="00646024"/>
    <w:rsid w:val="00646210"/>
    <w:rsid w:val="00646EDB"/>
    <w:rsid w:val="00651929"/>
    <w:rsid w:val="00653B79"/>
    <w:rsid w:val="00671123"/>
    <w:rsid w:val="00672CFC"/>
    <w:rsid w:val="00672FBD"/>
    <w:rsid w:val="00673D5E"/>
    <w:rsid w:val="0067409E"/>
    <w:rsid w:val="0067485C"/>
    <w:rsid w:val="00674FF7"/>
    <w:rsid w:val="00676A43"/>
    <w:rsid w:val="006813B0"/>
    <w:rsid w:val="00684FA1"/>
    <w:rsid w:val="006854C8"/>
    <w:rsid w:val="00685A01"/>
    <w:rsid w:val="00686930"/>
    <w:rsid w:val="006904EB"/>
    <w:rsid w:val="00692925"/>
    <w:rsid w:val="00692E88"/>
    <w:rsid w:val="0069316F"/>
    <w:rsid w:val="006933E6"/>
    <w:rsid w:val="006978EB"/>
    <w:rsid w:val="006A0119"/>
    <w:rsid w:val="006A63E9"/>
    <w:rsid w:val="006A6D0C"/>
    <w:rsid w:val="006B60AA"/>
    <w:rsid w:val="006B6467"/>
    <w:rsid w:val="006B6D60"/>
    <w:rsid w:val="006B796B"/>
    <w:rsid w:val="006C0874"/>
    <w:rsid w:val="006C0922"/>
    <w:rsid w:val="006C4129"/>
    <w:rsid w:val="006C5253"/>
    <w:rsid w:val="006C57BA"/>
    <w:rsid w:val="006C594D"/>
    <w:rsid w:val="006D0AA4"/>
    <w:rsid w:val="006D6722"/>
    <w:rsid w:val="006D715C"/>
    <w:rsid w:val="006E34FD"/>
    <w:rsid w:val="006E678B"/>
    <w:rsid w:val="006E68DD"/>
    <w:rsid w:val="006E72D3"/>
    <w:rsid w:val="00700BDF"/>
    <w:rsid w:val="00705105"/>
    <w:rsid w:val="0070555A"/>
    <w:rsid w:val="00710C72"/>
    <w:rsid w:val="007126A0"/>
    <w:rsid w:val="007149BF"/>
    <w:rsid w:val="0071634B"/>
    <w:rsid w:val="00720BA2"/>
    <w:rsid w:val="00733432"/>
    <w:rsid w:val="00734B2A"/>
    <w:rsid w:val="00736783"/>
    <w:rsid w:val="007439FC"/>
    <w:rsid w:val="00744A79"/>
    <w:rsid w:val="0075273E"/>
    <w:rsid w:val="0075438A"/>
    <w:rsid w:val="007548BB"/>
    <w:rsid w:val="00754AA5"/>
    <w:rsid w:val="00755350"/>
    <w:rsid w:val="00761F2E"/>
    <w:rsid w:val="00763A07"/>
    <w:rsid w:val="007642B7"/>
    <w:rsid w:val="0076430C"/>
    <w:rsid w:val="00766510"/>
    <w:rsid w:val="00772F05"/>
    <w:rsid w:val="0077304A"/>
    <w:rsid w:val="0077489C"/>
    <w:rsid w:val="00775FBE"/>
    <w:rsid w:val="0078004A"/>
    <w:rsid w:val="00780BD5"/>
    <w:rsid w:val="007812FF"/>
    <w:rsid w:val="007822D3"/>
    <w:rsid w:val="00787264"/>
    <w:rsid w:val="007928B8"/>
    <w:rsid w:val="00795D69"/>
    <w:rsid w:val="007A371C"/>
    <w:rsid w:val="007A4CE7"/>
    <w:rsid w:val="007A5AE4"/>
    <w:rsid w:val="007A7F57"/>
    <w:rsid w:val="007B1D42"/>
    <w:rsid w:val="007B2AE7"/>
    <w:rsid w:val="007B30A7"/>
    <w:rsid w:val="007B3D2D"/>
    <w:rsid w:val="007B4089"/>
    <w:rsid w:val="007B56AC"/>
    <w:rsid w:val="007B5EF9"/>
    <w:rsid w:val="007C4F39"/>
    <w:rsid w:val="007C5979"/>
    <w:rsid w:val="007C70D9"/>
    <w:rsid w:val="007C718E"/>
    <w:rsid w:val="007C7A92"/>
    <w:rsid w:val="007D36AB"/>
    <w:rsid w:val="007D631B"/>
    <w:rsid w:val="007D6401"/>
    <w:rsid w:val="007D765B"/>
    <w:rsid w:val="007E04FD"/>
    <w:rsid w:val="007E1E58"/>
    <w:rsid w:val="007E22F3"/>
    <w:rsid w:val="007E642C"/>
    <w:rsid w:val="007E6986"/>
    <w:rsid w:val="007E772C"/>
    <w:rsid w:val="007F2971"/>
    <w:rsid w:val="007F702D"/>
    <w:rsid w:val="007F7F43"/>
    <w:rsid w:val="00804C33"/>
    <w:rsid w:val="008068E3"/>
    <w:rsid w:val="0081136A"/>
    <w:rsid w:val="00813880"/>
    <w:rsid w:val="00814112"/>
    <w:rsid w:val="00815204"/>
    <w:rsid w:val="008169F1"/>
    <w:rsid w:val="00817D09"/>
    <w:rsid w:val="00820922"/>
    <w:rsid w:val="00820EF1"/>
    <w:rsid w:val="0082278F"/>
    <w:rsid w:val="008257E1"/>
    <w:rsid w:val="00840CEC"/>
    <w:rsid w:val="00846F2A"/>
    <w:rsid w:val="00852149"/>
    <w:rsid w:val="008545F3"/>
    <w:rsid w:val="008573F4"/>
    <w:rsid w:val="00861F1E"/>
    <w:rsid w:val="008626D3"/>
    <w:rsid w:val="00864C46"/>
    <w:rsid w:val="00865A09"/>
    <w:rsid w:val="00866550"/>
    <w:rsid w:val="00866DF8"/>
    <w:rsid w:val="008707F4"/>
    <w:rsid w:val="00871121"/>
    <w:rsid w:val="00876F54"/>
    <w:rsid w:val="008806CD"/>
    <w:rsid w:val="008807DE"/>
    <w:rsid w:val="008832EC"/>
    <w:rsid w:val="0088419D"/>
    <w:rsid w:val="0088716D"/>
    <w:rsid w:val="00890061"/>
    <w:rsid w:val="00890667"/>
    <w:rsid w:val="00891F89"/>
    <w:rsid w:val="008924E1"/>
    <w:rsid w:val="00894F48"/>
    <w:rsid w:val="00896FCB"/>
    <w:rsid w:val="008A16FD"/>
    <w:rsid w:val="008A1809"/>
    <w:rsid w:val="008A2380"/>
    <w:rsid w:val="008A23AE"/>
    <w:rsid w:val="008A555B"/>
    <w:rsid w:val="008A7427"/>
    <w:rsid w:val="008B4B73"/>
    <w:rsid w:val="008C15F2"/>
    <w:rsid w:val="008C175A"/>
    <w:rsid w:val="008C1998"/>
    <w:rsid w:val="008C28DE"/>
    <w:rsid w:val="008C34A7"/>
    <w:rsid w:val="008C652B"/>
    <w:rsid w:val="008D07C1"/>
    <w:rsid w:val="008D26B7"/>
    <w:rsid w:val="008D27BF"/>
    <w:rsid w:val="008D5160"/>
    <w:rsid w:val="008D5EE9"/>
    <w:rsid w:val="008D7491"/>
    <w:rsid w:val="008E1C1C"/>
    <w:rsid w:val="008E2228"/>
    <w:rsid w:val="008E40A9"/>
    <w:rsid w:val="008E6274"/>
    <w:rsid w:val="008E643D"/>
    <w:rsid w:val="008E66AF"/>
    <w:rsid w:val="008E7F25"/>
    <w:rsid w:val="008F01E8"/>
    <w:rsid w:val="008F57FB"/>
    <w:rsid w:val="008F61BE"/>
    <w:rsid w:val="00901476"/>
    <w:rsid w:val="00904E4C"/>
    <w:rsid w:val="009059BA"/>
    <w:rsid w:val="0090759D"/>
    <w:rsid w:val="00910392"/>
    <w:rsid w:val="00914130"/>
    <w:rsid w:val="009159E3"/>
    <w:rsid w:val="00920575"/>
    <w:rsid w:val="00924AC7"/>
    <w:rsid w:val="009256C6"/>
    <w:rsid w:val="009256C8"/>
    <w:rsid w:val="00926EF2"/>
    <w:rsid w:val="00927227"/>
    <w:rsid w:val="009343CC"/>
    <w:rsid w:val="00934FC1"/>
    <w:rsid w:val="0093595A"/>
    <w:rsid w:val="00936038"/>
    <w:rsid w:val="00940FEF"/>
    <w:rsid w:val="0094197B"/>
    <w:rsid w:val="00944A54"/>
    <w:rsid w:val="00945139"/>
    <w:rsid w:val="009512D7"/>
    <w:rsid w:val="009553E9"/>
    <w:rsid w:val="00956245"/>
    <w:rsid w:val="009654D8"/>
    <w:rsid w:val="00965A1E"/>
    <w:rsid w:val="00965CE6"/>
    <w:rsid w:val="009678D1"/>
    <w:rsid w:val="00967C17"/>
    <w:rsid w:val="009742D6"/>
    <w:rsid w:val="00975470"/>
    <w:rsid w:val="009841BB"/>
    <w:rsid w:val="00986BED"/>
    <w:rsid w:val="00987CE1"/>
    <w:rsid w:val="00992B14"/>
    <w:rsid w:val="00993056"/>
    <w:rsid w:val="0099391D"/>
    <w:rsid w:val="0099688F"/>
    <w:rsid w:val="009A3BE7"/>
    <w:rsid w:val="009A5441"/>
    <w:rsid w:val="009A6AD8"/>
    <w:rsid w:val="009A6F02"/>
    <w:rsid w:val="009B0259"/>
    <w:rsid w:val="009B118F"/>
    <w:rsid w:val="009B26E7"/>
    <w:rsid w:val="009B2A10"/>
    <w:rsid w:val="009B4C3F"/>
    <w:rsid w:val="009C0764"/>
    <w:rsid w:val="009C386D"/>
    <w:rsid w:val="009C3CD2"/>
    <w:rsid w:val="009C7600"/>
    <w:rsid w:val="009C77A1"/>
    <w:rsid w:val="009C7E43"/>
    <w:rsid w:val="009D0B08"/>
    <w:rsid w:val="009D14CF"/>
    <w:rsid w:val="009D2C18"/>
    <w:rsid w:val="009D5E86"/>
    <w:rsid w:val="009D600D"/>
    <w:rsid w:val="009D640E"/>
    <w:rsid w:val="009D66CD"/>
    <w:rsid w:val="009E0EF8"/>
    <w:rsid w:val="009E171A"/>
    <w:rsid w:val="009E2683"/>
    <w:rsid w:val="009E4B54"/>
    <w:rsid w:val="009F3BD2"/>
    <w:rsid w:val="009F5525"/>
    <w:rsid w:val="009F5B5C"/>
    <w:rsid w:val="009F7AC1"/>
    <w:rsid w:val="00A05861"/>
    <w:rsid w:val="00A07F63"/>
    <w:rsid w:val="00A17F1B"/>
    <w:rsid w:val="00A23668"/>
    <w:rsid w:val="00A25539"/>
    <w:rsid w:val="00A25CA8"/>
    <w:rsid w:val="00A44713"/>
    <w:rsid w:val="00A51E67"/>
    <w:rsid w:val="00A557BE"/>
    <w:rsid w:val="00A63F71"/>
    <w:rsid w:val="00A71254"/>
    <w:rsid w:val="00A73EC6"/>
    <w:rsid w:val="00A828E7"/>
    <w:rsid w:val="00A833C7"/>
    <w:rsid w:val="00A84451"/>
    <w:rsid w:val="00A865EA"/>
    <w:rsid w:val="00A86CF9"/>
    <w:rsid w:val="00A86CFD"/>
    <w:rsid w:val="00AA2BA3"/>
    <w:rsid w:val="00AA2CED"/>
    <w:rsid w:val="00AA5666"/>
    <w:rsid w:val="00AA595A"/>
    <w:rsid w:val="00AA59F6"/>
    <w:rsid w:val="00AA6A46"/>
    <w:rsid w:val="00AA6B5D"/>
    <w:rsid w:val="00AA6E10"/>
    <w:rsid w:val="00AB09EB"/>
    <w:rsid w:val="00AB2E88"/>
    <w:rsid w:val="00AB4BFB"/>
    <w:rsid w:val="00AB72FE"/>
    <w:rsid w:val="00AC1C5C"/>
    <w:rsid w:val="00AC4A6D"/>
    <w:rsid w:val="00AC5DB6"/>
    <w:rsid w:val="00AC685A"/>
    <w:rsid w:val="00AC7E44"/>
    <w:rsid w:val="00AD43ED"/>
    <w:rsid w:val="00AE02A5"/>
    <w:rsid w:val="00AE240A"/>
    <w:rsid w:val="00AE2F2B"/>
    <w:rsid w:val="00AE450A"/>
    <w:rsid w:val="00AF5538"/>
    <w:rsid w:val="00B014E7"/>
    <w:rsid w:val="00B02ECF"/>
    <w:rsid w:val="00B11C0F"/>
    <w:rsid w:val="00B11DDA"/>
    <w:rsid w:val="00B168FC"/>
    <w:rsid w:val="00B17499"/>
    <w:rsid w:val="00B174B4"/>
    <w:rsid w:val="00B24784"/>
    <w:rsid w:val="00B25D82"/>
    <w:rsid w:val="00B27C91"/>
    <w:rsid w:val="00B3037A"/>
    <w:rsid w:val="00B328A6"/>
    <w:rsid w:val="00B33BB4"/>
    <w:rsid w:val="00B3543F"/>
    <w:rsid w:val="00B35627"/>
    <w:rsid w:val="00B40727"/>
    <w:rsid w:val="00B430E0"/>
    <w:rsid w:val="00B43920"/>
    <w:rsid w:val="00B4601A"/>
    <w:rsid w:val="00B50C94"/>
    <w:rsid w:val="00B54F70"/>
    <w:rsid w:val="00B56058"/>
    <w:rsid w:val="00B56B75"/>
    <w:rsid w:val="00B63255"/>
    <w:rsid w:val="00B641E1"/>
    <w:rsid w:val="00B6604C"/>
    <w:rsid w:val="00B678B0"/>
    <w:rsid w:val="00B71DCA"/>
    <w:rsid w:val="00B735AF"/>
    <w:rsid w:val="00B739F0"/>
    <w:rsid w:val="00B757B0"/>
    <w:rsid w:val="00B8074A"/>
    <w:rsid w:val="00B80D1B"/>
    <w:rsid w:val="00B9070B"/>
    <w:rsid w:val="00B91A78"/>
    <w:rsid w:val="00B92909"/>
    <w:rsid w:val="00B93611"/>
    <w:rsid w:val="00B93F67"/>
    <w:rsid w:val="00B94226"/>
    <w:rsid w:val="00BA04FC"/>
    <w:rsid w:val="00BA0EF8"/>
    <w:rsid w:val="00BA6251"/>
    <w:rsid w:val="00BA6E3D"/>
    <w:rsid w:val="00BB211A"/>
    <w:rsid w:val="00BB35C6"/>
    <w:rsid w:val="00BB3B55"/>
    <w:rsid w:val="00BB4791"/>
    <w:rsid w:val="00BC465D"/>
    <w:rsid w:val="00BC5235"/>
    <w:rsid w:val="00BC55FE"/>
    <w:rsid w:val="00BD1A7A"/>
    <w:rsid w:val="00BD5DBC"/>
    <w:rsid w:val="00BD61D1"/>
    <w:rsid w:val="00BF1AA3"/>
    <w:rsid w:val="00C0109A"/>
    <w:rsid w:val="00C02D4A"/>
    <w:rsid w:val="00C03697"/>
    <w:rsid w:val="00C051D2"/>
    <w:rsid w:val="00C061F3"/>
    <w:rsid w:val="00C06678"/>
    <w:rsid w:val="00C07C98"/>
    <w:rsid w:val="00C10E7E"/>
    <w:rsid w:val="00C1337C"/>
    <w:rsid w:val="00C134BB"/>
    <w:rsid w:val="00C2033F"/>
    <w:rsid w:val="00C21715"/>
    <w:rsid w:val="00C21DF8"/>
    <w:rsid w:val="00C253C7"/>
    <w:rsid w:val="00C306F5"/>
    <w:rsid w:val="00C32CFA"/>
    <w:rsid w:val="00C332DF"/>
    <w:rsid w:val="00C33DBD"/>
    <w:rsid w:val="00C34D77"/>
    <w:rsid w:val="00C35006"/>
    <w:rsid w:val="00C35584"/>
    <w:rsid w:val="00C35B1D"/>
    <w:rsid w:val="00C3613E"/>
    <w:rsid w:val="00C42A5E"/>
    <w:rsid w:val="00C44631"/>
    <w:rsid w:val="00C51022"/>
    <w:rsid w:val="00C529B1"/>
    <w:rsid w:val="00C56236"/>
    <w:rsid w:val="00C562E2"/>
    <w:rsid w:val="00C56345"/>
    <w:rsid w:val="00C61DDE"/>
    <w:rsid w:val="00C6303F"/>
    <w:rsid w:val="00C646BF"/>
    <w:rsid w:val="00C65A8D"/>
    <w:rsid w:val="00C8223C"/>
    <w:rsid w:val="00C825AC"/>
    <w:rsid w:val="00C83EA2"/>
    <w:rsid w:val="00C91C6C"/>
    <w:rsid w:val="00C923D8"/>
    <w:rsid w:val="00C94025"/>
    <w:rsid w:val="00C961F8"/>
    <w:rsid w:val="00C96F13"/>
    <w:rsid w:val="00C97B6A"/>
    <w:rsid w:val="00CA227D"/>
    <w:rsid w:val="00CA684F"/>
    <w:rsid w:val="00CA7681"/>
    <w:rsid w:val="00CB02D8"/>
    <w:rsid w:val="00CB306F"/>
    <w:rsid w:val="00CB606F"/>
    <w:rsid w:val="00CB6B5D"/>
    <w:rsid w:val="00CC0BC7"/>
    <w:rsid w:val="00CC2438"/>
    <w:rsid w:val="00CC39BA"/>
    <w:rsid w:val="00CC3BEB"/>
    <w:rsid w:val="00CC5CFA"/>
    <w:rsid w:val="00CC62D1"/>
    <w:rsid w:val="00CC728F"/>
    <w:rsid w:val="00CC7811"/>
    <w:rsid w:val="00CD12E3"/>
    <w:rsid w:val="00CD1639"/>
    <w:rsid w:val="00CD4300"/>
    <w:rsid w:val="00CD6D1F"/>
    <w:rsid w:val="00CD786B"/>
    <w:rsid w:val="00CE0A9C"/>
    <w:rsid w:val="00CE2744"/>
    <w:rsid w:val="00CE4743"/>
    <w:rsid w:val="00CE49C1"/>
    <w:rsid w:val="00CF1768"/>
    <w:rsid w:val="00CF4165"/>
    <w:rsid w:val="00CF71DE"/>
    <w:rsid w:val="00CF7977"/>
    <w:rsid w:val="00CF7E4F"/>
    <w:rsid w:val="00D00232"/>
    <w:rsid w:val="00D05768"/>
    <w:rsid w:val="00D05946"/>
    <w:rsid w:val="00D11164"/>
    <w:rsid w:val="00D129E5"/>
    <w:rsid w:val="00D12A79"/>
    <w:rsid w:val="00D2017A"/>
    <w:rsid w:val="00D202CF"/>
    <w:rsid w:val="00D22B8F"/>
    <w:rsid w:val="00D2438D"/>
    <w:rsid w:val="00D2626F"/>
    <w:rsid w:val="00D30A99"/>
    <w:rsid w:val="00D3188C"/>
    <w:rsid w:val="00D31A8A"/>
    <w:rsid w:val="00D31CD0"/>
    <w:rsid w:val="00D32DF9"/>
    <w:rsid w:val="00D34050"/>
    <w:rsid w:val="00D3408D"/>
    <w:rsid w:val="00D35E90"/>
    <w:rsid w:val="00D35E95"/>
    <w:rsid w:val="00D419EF"/>
    <w:rsid w:val="00D41DD6"/>
    <w:rsid w:val="00D43B91"/>
    <w:rsid w:val="00D4661F"/>
    <w:rsid w:val="00D545AE"/>
    <w:rsid w:val="00D55844"/>
    <w:rsid w:val="00D55A94"/>
    <w:rsid w:val="00D56655"/>
    <w:rsid w:val="00D571F8"/>
    <w:rsid w:val="00D60B64"/>
    <w:rsid w:val="00D637DA"/>
    <w:rsid w:val="00D661E8"/>
    <w:rsid w:val="00D719DC"/>
    <w:rsid w:val="00D760FC"/>
    <w:rsid w:val="00D81BBD"/>
    <w:rsid w:val="00D83CC0"/>
    <w:rsid w:val="00D843EF"/>
    <w:rsid w:val="00D86598"/>
    <w:rsid w:val="00D920EA"/>
    <w:rsid w:val="00D933DB"/>
    <w:rsid w:val="00D970EF"/>
    <w:rsid w:val="00DA0050"/>
    <w:rsid w:val="00DA17DD"/>
    <w:rsid w:val="00DB160E"/>
    <w:rsid w:val="00DC2CFA"/>
    <w:rsid w:val="00DC4868"/>
    <w:rsid w:val="00DD02CF"/>
    <w:rsid w:val="00DD3439"/>
    <w:rsid w:val="00DD3B5E"/>
    <w:rsid w:val="00DD5E72"/>
    <w:rsid w:val="00DE25AA"/>
    <w:rsid w:val="00DE3925"/>
    <w:rsid w:val="00DE3ABF"/>
    <w:rsid w:val="00DE5EF7"/>
    <w:rsid w:val="00DE6B8C"/>
    <w:rsid w:val="00DF10A2"/>
    <w:rsid w:val="00DF2CEB"/>
    <w:rsid w:val="00DF5255"/>
    <w:rsid w:val="00E00DE5"/>
    <w:rsid w:val="00E01314"/>
    <w:rsid w:val="00E01E75"/>
    <w:rsid w:val="00E031E7"/>
    <w:rsid w:val="00E06D01"/>
    <w:rsid w:val="00E110D3"/>
    <w:rsid w:val="00E11BEF"/>
    <w:rsid w:val="00E12651"/>
    <w:rsid w:val="00E169E0"/>
    <w:rsid w:val="00E23000"/>
    <w:rsid w:val="00E2784C"/>
    <w:rsid w:val="00E27E9B"/>
    <w:rsid w:val="00E27FCC"/>
    <w:rsid w:val="00E3058A"/>
    <w:rsid w:val="00E30C8C"/>
    <w:rsid w:val="00E319D8"/>
    <w:rsid w:val="00E319F9"/>
    <w:rsid w:val="00E34AD4"/>
    <w:rsid w:val="00E355C6"/>
    <w:rsid w:val="00E360AB"/>
    <w:rsid w:val="00E369D1"/>
    <w:rsid w:val="00E41168"/>
    <w:rsid w:val="00E41922"/>
    <w:rsid w:val="00E45EA1"/>
    <w:rsid w:val="00E46AE2"/>
    <w:rsid w:val="00E471BE"/>
    <w:rsid w:val="00E47216"/>
    <w:rsid w:val="00E47477"/>
    <w:rsid w:val="00E57F8F"/>
    <w:rsid w:val="00E6065B"/>
    <w:rsid w:val="00E61D7E"/>
    <w:rsid w:val="00E64529"/>
    <w:rsid w:val="00E648F7"/>
    <w:rsid w:val="00E66936"/>
    <w:rsid w:val="00E701EC"/>
    <w:rsid w:val="00E7445A"/>
    <w:rsid w:val="00E74A56"/>
    <w:rsid w:val="00E75F2F"/>
    <w:rsid w:val="00E773D6"/>
    <w:rsid w:val="00E80AAB"/>
    <w:rsid w:val="00E80E30"/>
    <w:rsid w:val="00E827B8"/>
    <w:rsid w:val="00E82E68"/>
    <w:rsid w:val="00E93A1A"/>
    <w:rsid w:val="00E95BD1"/>
    <w:rsid w:val="00EA12B4"/>
    <w:rsid w:val="00EB05F2"/>
    <w:rsid w:val="00EB0B22"/>
    <w:rsid w:val="00EB3AEE"/>
    <w:rsid w:val="00EB6BF7"/>
    <w:rsid w:val="00EC3503"/>
    <w:rsid w:val="00EC4229"/>
    <w:rsid w:val="00EC78EA"/>
    <w:rsid w:val="00ED442D"/>
    <w:rsid w:val="00ED5D40"/>
    <w:rsid w:val="00EE09E9"/>
    <w:rsid w:val="00EE311E"/>
    <w:rsid w:val="00EE3251"/>
    <w:rsid w:val="00EE5A0D"/>
    <w:rsid w:val="00EE5C55"/>
    <w:rsid w:val="00EF0847"/>
    <w:rsid w:val="00EF26E3"/>
    <w:rsid w:val="00EF3524"/>
    <w:rsid w:val="00F007C0"/>
    <w:rsid w:val="00F11256"/>
    <w:rsid w:val="00F16128"/>
    <w:rsid w:val="00F176E3"/>
    <w:rsid w:val="00F2159B"/>
    <w:rsid w:val="00F22A24"/>
    <w:rsid w:val="00F234FA"/>
    <w:rsid w:val="00F261A1"/>
    <w:rsid w:val="00F31141"/>
    <w:rsid w:val="00F31878"/>
    <w:rsid w:val="00F358CB"/>
    <w:rsid w:val="00F369A5"/>
    <w:rsid w:val="00F40C67"/>
    <w:rsid w:val="00F42297"/>
    <w:rsid w:val="00F42303"/>
    <w:rsid w:val="00F4574D"/>
    <w:rsid w:val="00F47ECF"/>
    <w:rsid w:val="00F50081"/>
    <w:rsid w:val="00F51D78"/>
    <w:rsid w:val="00F51F06"/>
    <w:rsid w:val="00F53DD9"/>
    <w:rsid w:val="00F5745A"/>
    <w:rsid w:val="00F608F3"/>
    <w:rsid w:val="00F63C99"/>
    <w:rsid w:val="00F65FF7"/>
    <w:rsid w:val="00F73316"/>
    <w:rsid w:val="00F7566A"/>
    <w:rsid w:val="00F775EF"/>
    <w:rsid w:val="00F84C0B"/>
    <w:rsid w:val="00F86B77"/>
    <w:rsid w:val="00F92FFD"/>
    <w:rsid w:val="00F945A1"/>
    <w:rsid w:val="00FA1187"/>
    <w:rsid w:val="00FA26D1"/>
    <w:rsid w:val="00FA2F3B"/>
    <w:rsid w:val="00FA648F"/>
    <w:rsid w:val="00FA77E7"/>
    <w:rsid w:val="00FB02A9"/>
    <w:rsid w:val="00FB088C"/>
    <w:rsid w:val="00FB151D"/>
    <w:rsid w:val="00FB27FA"/>
    <w:rsid w:val="00FB2BEE"/>
    <w:rsid w:val="00FB3B80"/>
    <w:rsid w:val="00FB4758"/>
    <w:rsid w:val="00FB536F"/>
    <w:rsid w:val="00FB6210"/>
    <w:rsid w:val="00FC014D"/>
    <w:rsid w:val="00FC04F9"/>
    <w:rsid w:val="00FC074D"/>
    <w:rsid w:val="00FC559D"/>
    <w:rsid w:val="00FC5F6B"/>
    <w:rsid w:val="00FD2087"/>
    <w:rsid w:val="00FE1FD5"/>
    <w:rsid w:val="00FE2D5A"/>
    <w:rsid w:val="00FE2E34"/>
    <w:rsid w:val="00FE7DFD"/>
    <w:rsid w:val="00FF0FFC"/>
    <w:rsid w:val="00FF296E"/>
    <w:rsid w:val="00FF3014"/>
    <w:rsid w:val="00FF562A"/>
    <w:rsid w:val="00FF5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B649D5"/>
  <w15:docId w15:val="{51ABBADA-1DC9-46F4-9F4A-7A0A66108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6005"/>
    <w:rPr>
      <w:rFonts w:ascii="Verdana" w:hAnsi="Verdana"/>
      <w:szCs w:val="24"/>
    </w:rPr>
  </w:style>
  <w:style w:type="paragraph" w:styleId="Heading1">
    <w:name w:val="heading 1"/>
    <w:basedOn w:val="Normal"/>
    <w:next w:val="Normal"/>
    <w:link w:val="Heading1Char"/>
    <w:qFormat/>
    <w:rsid w:val="00852149"/>
    <w:pPr>
      <w:keepNext/>
      <w:spacing w:before="240" w:after="60"/>
      <w:outlineLvl w:val="0"/>
    </w:pPr>
    <w:rPr>
      <w:rFonts w:ascii="Cambria" w:hAnsi="Cambria"/>
      <w:b/>
      <w:bCs/>
      <w:kern w:val="32"/>
      <w:sz w:val="32"/>
      <w:szCs w:val="32"/>
      <w:lang w:val="x-none" w:eastAsia="x-none"/>
    </w:rPr>
  </w:style>
  <w:style w:type="paragraph" w:styleId="Heading2">
    <w:name w:val="heading 2"/>
    <w:basedOn w:val="Heading1"/>
    <w:next w:val="Normal"/>
    <w:link w:val="Heading2Char"/>
    <w:autoRedefine/>
    <w:qFormat/>
    <w:rsid w:val="002A390D"/>
    <w:pPr>
      <w:numPr>
        <w:numId w:val="1"/>
      </w:numPr>
      <w:tabs>
        <w:tab w:val="left" w:pos="900"/>
      </w:tabs>
      <w:spacing w:before="200"/>
      <w:jc w:val="both"/>
      <w:outlineLvl w:val="1"/>
    </w:pPr>
    <w:rPr>
      <w:rFonts w:ascii="Arial" w:hAnsi="Arial"/>
      <w:sz w:val="20"/>
      <w:szCs w:val="20"/>
    </w:rPr>
  </w:style>
  <w:style w:type="paragraph" w:styleId="Heading5">
    <w:name w:val="heading 5"/>
    <w:basedOn w:val="Normal"/>
    <w:next w:val="Normal"/>
    <w:link w:val="Heading5Char"/>
    <w:semiHidden/>
    <w:unhideWhenUsed/>
    <w:qFormat/>
    <w:rsid w:val="00223B32"/>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890061"/>
    <w:pPr>
      <w:framePr w:w="7920" w:h="1980" w:hRule="exact" w:hSpace="180" w:wrap="auto" w:hAnchor="page" w:xAlign="center" w:yAlign="bottom"/>
      <w:ind w:left="2880"/>
    </w:pPr>
    <w:rPr>
      <w:rFonts w:cs="Arial"/>
    </w:rPr>
  </w:style>
  <w:style w:type="paragraph" w:styleId="EnvelopeReturn">
    <w:name w:val="envelope return"/>
    <w:basedOn w:val="Normal"/>
    <w:rsid w:val="00890061"/>
    <w:rPr>
      <w:rFonts w:cs="Arial"/>
      <w:sz w:val="16"/>
      <w:szCs w:val="20"/>
    </w:rPr>
  </w:style>
  <w:style w:type="paragraph" w:styleId="BalloonText">
    <w:name w:val="Balloon Text"/>
    <w:basedOn w:val="Normal"/>
    <w:semiHidden/>
    <w:rsid w:val="00CC2438"/>
    <w:rPr>
      <w:rFonts w:ascii="Tahoma" w:hAnsi="Tahoma" w:cs="Tahoma"/>
      <w:sz w:val="16"/>
      <w:szCs w:val="16"/>
    </w:rPr>
  </w:style>
  <w:style w:type="paragraph" w:customStyle="1" w:styleId="Heading1Mod">
    <w:name w:val="Heading 1 Mod"/>
    <w:basedOn w:val="Heading1"/>
    <w:qFormat/>
    <w:rsid w:val="0082278F"/>
    <w:pPr>
      <w:tabs>
        <w:tab w:val="left" w:pos="360"/>
      </w:tabs>
      <w:autoSpaceDE w:val="0"/>
      <w:autoSpaceDN w:val="0"/>
      <w:adjustRightInd w:val="0"/>
      <w:ind w:left="360" w:hanging="360"/>
    </w:pPr>
    <w:rPr>
      <w:rFonts w:ascii="Arial" w:hAnsi="Arial" w:cs="Arial"/>
      <w:bCs w:val="0"/>
      <w:sz w:val="24"/>
      <w:szCs w:val="24"/>
    </w:rPr>
  </w:style>
  <w:style w:type="character" w:customStyle="1" w:styleId="Heading1Char">
    <w:name w:val="Heading 1 Char"/>
    <w:link w:val="Heading1"/>
    <w:rsid w:val="00852149"/>
    <w:rPr>
      <w:rFonts w:ascii="Cambria" w:eastAsia="Times New Roman" w:hAnsi="Cambria" w:cs="Times New Roman"/>
      <w:b/>
      <w:bCs/>
      <w:kern w:val="32"/>
      <w:sz w:val="32"/>
      <w:szCs w:val="32"/>
    </w:rPr>
  </w:style>
  <w:style w:type="paragraph" w:customStyle="1" w:styleId="BodyTextMod1">
    <w:name w:val="Body Text Mod 1"/>
    <w:basedOn w:val="Normal"/>
    <w:qFormat/>
    <w:rsid w:val="00852149"/>
    <w:pPr>
      <w:autoSpaceDE w:val="0"/>
      <w:autoSpaceDN w:val="0"/>
      <w:adjustRightInd w:val="0"/>
      <w:ind w:left="720"/>
    </w:pPr>
    <w:rPr>
      <w:rFonts w:ascii="Arial" w:hAnsi="Arial" w:cs="Arial"/>
      <w:szCs w:val="20"/>
    </w:rPr>
  </w:style>
  <w:style w:type="paragraph" w:customStyle="1" w:styleId="Heading3Mod">
    <w:name w:val="Heading 3 Mod"/>
    <w:basedOn w:val="Normal"/>
    <w:qFormat/>
    <w:rsid w:val="00A86CF9"/>
    <w:pPr>
      <w:keepNext/>
      <w:numPr>
        <w:numId w:val="2"/>
      </w:numPr>
      <w:tabs>
        <w:tab w:val="left" w:pos="900"/>
        <w:tab w:val="left" w:pos="990"/>
        <w:tab w:val="left" w:pos="1260"/>
      </w:tabs>
      <w:autoSpaceDE w:val="0"/>
      <w:autoSpaceDN w:val="0"/>
      <w:adjustRightInd w:val="0"/>
      <w:spacing w:before="240" w:after="60"/>
      <w:ind w:left="1080"/>
      <w:outlineLvl w:val="0"/>
    </w:pPr>
    <w:rPr>
      <w:rFonts w:ascii="Arial" w:hAnsi="Arial" w:cs="Arial"/>
      <w:b/>
      <w:bCs/>
      <w:kern w:val="32"/>
      <w:szCs w:val="20"/>
    </w:rPr>
  </w:style>
  <w:style w:type="paragraph" w:customStyle="1" w:styleId="Heading4Mod">
    <w:name w:val="Heading 4 Mod"/>
    <w:basedOn w:val="Heading3Mod"/>
    <w:qFormat/>
    <w:rsid w:val="00223B32"/>
    <w:pPr>
      <w:numPr>
        <w:numId w:val="0"/>
      </w:numPr>
    </w:pPr>
    <w:rPr>
      <w:bCs w:val="0"/>
    </w:rPr>
  </w:style>
  <w:style w:type="paragraph" w:customStyle="1" w:styleId="Heading2Mod">
    <w:name w:val="Heading 2 Mod"/>
    <w:basedOn w:val="Heading1Mod"/>
    <w:qFormat/>
    <w:rsid w:val="00223B32"/>
    <w:pPr>
      <w:numPr>
        <w:numId w:val="5"/>
      </w:numPr>
      <w:tabs>
        <w:tab w:val="left" w:pos="720"/>
        <w:tab w:val="left" w:pos="1080"/>
        <w:tab w:val="left" w:pos="1260"/>
      </w:tabs>
    </w:pPr>
    <w:rPr>
      <w:sz w:val="20"/>
      <w:szCs w:val="20"/>
    </w:rPr>
  </w:style>
  <w:style w:type="paragraph" w:customStyle="1" w:styleId="BodyTextMod2">
    <w:name w:val="Body Text Mod 2"/>
    <w:basedOn w:val="BodyTextMod1"/>
    <w:qFormat/>
    <w:rsid w:val="00A86CF9"/>
    <w:pPr>
      <w:tabs>
        <w:tab w:val="left" w:pos="1440"/>
        <w:tab w:val="left" w:pos="6480"/>
      </w:tabs>
      <w:ind w:left="1260"/>
    </w:pPr>
  </w:style>
  <w:style w:type="paragraph" w:customStyle="1" w:styleId="Heading5Mod">
    <w:name w:val="Heading 5 Mod"/>
    <w:basedOn w:val="Heading5"/>
    <w:qFormat/>
    <w:rsid w:val="00223B32"/>
    <w:pPr>
      <w:numPr>
        <w:numId w:val="3"/>
      </w:numPr>
    </w:pPr>
    <w:rPr>
      <w:rFonts w:ascii="Arial" w:hAnsi="Arial" w:cs="Arial"/>
      <w:i w:val="0"/>
      <w:sz w:val="20"/>
      <w:szCs w:val="20"/>
    </w:rPr>
  </w:style>
  <w:style w:type="numbering" w:customStyle="1" w:styleId="Style1">
    <w:name w:val="Style1"/>
    <w:rsid w:val="00D760FC"/>
    <w:pPr>
      <w:numPr>
        <w:numId w:val="4"/>
      </w:numPr>
    </w:pPr>
  </w:style>
  <w:style w:type="character" w:customStyle="1" w:styleId="Heading5Char">
    <w:name w:val="Heading 5 Char"/>
    <w:link w:val="Heading5"/>
    <w:semiHidden/>
    <w:rsid w:val="00223B32"/>
    <w:rPr>
      <w:rFonts w:ascii="Calibri" w:eastAsia="Times New Roman" w:hAnsi="Calibri" w:cs="Times New Roman"/>
      <w:b/>
      <w:bCs/>
      <w:i/>
      <w:iCs/>
      <w:sz w:val="26"/>
      <w:szCs w:val="26"/>
    </w:rPr>
  </w:style>
  <w:style w:type="paragraph" w:styleId="ListParagraph">
    <w:name w:val="List Paragraph"/>
    <w:basedOn w:val="Normal"/>
    <w:uiPriority w:val="34"/>
    <w:qFormat/>
    <w:rsid w:val="00D760FC"/>
    <w:pPr>
      <w:ind w:left="720"/>
    </w:pPr>
  </w:style>
  <w:style w:type="character" w:customStyle="1" w:styleId="Heading2Char">
    <w:name w:val="Heading 2 Char"/>
    <w:link w:val="Heading2"/>
    <w:rsid w:val="002A390D"/>
    <w:rPr>
      <w:rFonts w:ascii="Arial" w:hAnsi="Arial"/>
      <w:b/>
      <w:bCs/>
      <w:kern w:val="32"/>
    </w:rPr>
  </w:style>
  <w:style w:type="paragraph" w:styleId="Header">
    <w:name w:val="header"/>
    <w:basedOn w:val="Normal"/>
    <w:link w:val="HeaderChar"/>
    <w:rsid w:val="00181DC2"/>
    <w:pPr>
      <w:tabs>
        <w:tab w:val="center" w:pos="4680"/>
        <w:tab w:val="right" w:pos="9360"/>
      </w:tabs>
    </w:pPr>
    <w:rPr>
      <w:lang w:val="x-none" w:eastAsia="x-none"/>
    </w:rPr>
  </w:style>
  <w:style w:type="character" w:customStyle="1" w:styleId="HeaderChar">
    <w:name w:val="Header Char"/>
    <w:link w:val="Header"/>
    <w:rsid w:val="00181DC2"/>
    <w:rPr>
      <w:rFonts w:ascii="Verdana" w:hAnsi="Verdana"/>
      <w:szCs w:val="24"/>
    </w:rPr>
  </w:style>
  <w:style w:type="paragraph" w:styleId="Footer">
    <w:name w:val="footer"/>
    <w:basedOn w:val="Normal"/>
    <w:link w:val="FooterChar"/>
    <w:rsid w:val="00181DC2"/>
    <w:pPr>
      <w:tabs>
        <w:tab w:val="center" w:pos="4680"/>
        <w:tab w:val="right" w:pos="9360"/>
      </w:tabs>
    </w:pPr>
    <w:rPr>
      <w:lang w:val="x-none" w:eastAsia="x-none"/>
    </w:rPr>
  </w:style>
  <w:style w:type="character" w:customStyle="1" w:styleId="FooterChar">
    <w:name w:val="Footer Char"/>
    <w:link w:val="Footer"/>
    <w:rsid w:val="00181DC2"/>
    <w:rPr>
      <w:rFonts w:ascii="Verdana" w:hAnsi="Verdana"/>
      <w:szCs w:val="24"/>
    </w:rPr>
  </w:style>
  <w:style w:type="paragraph" w:customStyle="1" w:styleId="BodyTextMod4">
    <w:name w:val="Body Text Mod 4"/>
    <w:basedOn w:val="Normal"/>
    <w:qFormat/>
    <w:rsid w:val="002D3973"/>
    <w:pPr>
      <w:widowControl w:val="0"/>
      <w:numPr>
        <w:ilvl w:val="3"/>
        <w:numId w:val="6"/>
      </w:numPr>
      <w:autoSpaceDE w:val="0"/>
      <w:autoSpaceDN w:val="0"/>
      <w:adjustRightInd w:val="0"/>
      <w:jc w:val="both"/>
    </w:pPr>
    <w:rPr>
      <w:rFonts w:ascii="Arial" w:eastAsia="Calibri" w:hAnsi="Arial" w:cs="Arial"/>
      <w:position w:val="5"/>
      <w:szCs w:val="20"/>
    </w:rPr>
  </w:style>
  <w:style w:type="paragraph" w:customStyle="1" w:styleId="BodyTextMod5">
    <w:name w:val="Body Text Mod 5"/>
    <w:basedOn w:val="BodyTextMod4"/>
    <w:qFormat/>
    <w:rsid w:val="002D3973"/>
    <w:pPr>
      <w:numPr>
        <w:ilvl w:val="4"/>
      </w:numPr>
    </w:pPr>
  </w:style>
  <w:style w:type="character" w:styleId="CommentReference">
    <w:name w:val="annotation reference"/>
    <w:rsid w:val="00C35006"/>
    <w:rPr>
      <w:sz w:val="16"/>
      <w:szCs w:val="16"/>
    </w:rPr>
  </w:style>
  <w:style w:type="paragraph" w:styleId="CommentText">
    <w:name w:val="annotation text"/>
    <w:basedOn w:val="Normal"/>
    <w:link w:val="CommentTextChar"/>
    <w:rsid w:val="00C35006"/>
    <w:rPr>
      <w:szCs w:val="20"/>
      <w:lang w:val="x-none" w:eastAsia="x-none"/>
    </w:rPr>
  </w:style>
  <w:style w:type="character" w:customStyle="1" w:styleId="CommentTextChar">
    <w:name w:val="Comment Text Char"/>
    <w:link w:val="CommentText"/>
    <w:rsid w:val="00C35006"/>
    <w:rPr>
      <w:rFonts w:ascii="Verdana" w:hAnsi="Verdana"/>
    </w:rPr>
  </w:style>
  <w:style w:type="paragraph" w:styleId="CommentSubject">
    <w:name w:val="annotation subject"/>
    <w:basedOn w:val="CommentText"/>
    <w:next w:val="CommentText"/>
    <w:link w:val="CommentSubjectChar"/>
    <w:rsid w:val="00C35006"/>
    <w:rPr>
      <w:b/>
      <w:bCs/>
    </w:rPr>
  </w:style>
  <w:style w:type="character" w:customStyle="1" w:styleId="CommentSubjectChar">
    <w:name w:val="Comment Subject Char"/>
    <w:link w:val="CommentSubject"/>
    <w:rsid w:val="00C35006"/>
    <w:rPr>
      <w:rFonts w:ascii="Verdana" w:hAnsi="Verdana"/>
      <w:b/>
      <w:bCs/>
    </w:rPr>
  </w:style>
  <w:style w:type="paragraph" w:styleId="Revision">
    <w:name w:val="Revision"/>
    <w:hidden/>
    <w:uiPriority w:val="99"/>
    <w:semiHidden/>
    <w:rsid w:val="00993056"/>
    <w:rPr>
      <w:rFonts w:ascii="Verdana" w:hAnsi="Verdana"/>
      <w:szCs w:val="24"/>
    </w:rPr>
  </w:style>
  <w:style w:type="paragraph" w:customStyle="1" w:styleId="Default">
    <w:name w:val="Default"/>
    <w:rsid w:val="004D6109"/>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4D6109"/>
    <w:pPr>
      <w:spacing w:line="241" w:lineRule="atLeast"/>
    </w:pPr>
    <w:rPr>
      <w:rFonts w:cs="Times New Roman"/>
      <w:color w:val="auto"/>
    </w:rPr>
  </w:style>
  <w:style w:type="character" w:customStyle="1" w:styleId="A2">
    <w:name w:val="A2"/>
    <w:uiPriority w:val="99"/>
    <w:rsid w:val="004D6109"/>
    <w:rPr>
      <w:rFonts w:cs="TimesNewRomanPS"/>
      <w:b/>
      <w:bCs/>
      <w:color w:val="000000"/>
      <w:sz w:val="20"/>
      <w:szCs w:val="20"/>
    </w:rPr>
  </w:style>
  <w:style w:type="paragraph" w:customStyle="1" w:styleId="Pa2">
    <w:name w:val="Pa2"/>
    <w:basedOn w:val="Default"/>
    <w:next w:val="Default"/>
    <w:uiPriority w:val="99"/>
    <w:rsid w:val="004D6109"/>
    <w:pPr>
      <w:spacing w:line="241" w:lineRule="atLeast"/>
    </w:pPr>
    <w:rPr>
      <w:rFonts w:cs="Times New Roman"/>
      <w:color w:val="auto"/>
    </w:rPr>
  </w:style>
  <w:style w:type="character" w:customStyle="1" w:styleId="A0">
    <w:name w:val="A0"/>
    <w:uiPriority w:val="99"/>
    <w:rsid w:val="004D6109"/>
    <w:rPr>
      <w:rFonts w:cs="TimesNewRomanPS"/>
      <w:color w:val="000000"/>
      <w:sz w:val="18"/>
      <w:szCs w:val="18"/>
    </w:rPr>
  </w:style>
  <w:style w:type="paragraph" w:customStyle="1" w:styleId="Pa1">
    <w:name w:val="Pa1"/>
    <w:basedOn w:val="Default"/>
    <w:next w:val="Default"/>
    <w:uiPriority w:val="99"/>
    <w:rsid w:val="004D6109"/>
    <w:pPr>
      <w:spacing w:line="241" w:lineRule="atLeast"/>
    </w:pPr>
    <w:rPr>
      <w:rFonts w:cs="Times New Roman"/>
      <w:color w:val="auto"/>
    </w:rPr>
  </w:style>
  <w:style w:type="paragraph" w:customStyle="1" w:styleId="Pa3">
    <w:name w:val="Pa3"/>
    <w:basedOn w:val="Default"/>
    <w:next w:val="Default"/>
    <w:uiPriority w:val="99"/>
    <w:rsid w:val="004D6109"/>
    <w:pPr>
      <w:spacing w:line="241" w:lineRule="atLeast"/>
    </w:pPr>
    <w:rPr>
      <w:rFonts w:cs="Times New Roman"/>
      <w:color w:val="auto"/>
    </w:rPr>
  </w:style>
  <w:style w:type="paragraph" w:customStyle="1" w:styleId="Pa4">
    <w:name w:val="Pa4"/>
    <w:basedOn w:val="Default"/>
    <w:next w:val="Default"/>
    <w:uiPriority w:val="99"/>
    <w:rsid w:val="004D6109"/>
    <w:pPr>
      <w:spacing w:line="241" w:lineRule="atLeast"/>
    </w:pPr>
    <w:rPr>
      <w:rFonts w:cs="Times New Roman"/>
      <w:color w:val="auto"/>
    </w:rPr>
  </w:style>
  <w:style w:type="paragraph" w:customStyle="1" w:styleId="Pa5">
    <w:name w:val="Pa5"/>
    <w:basedOn w:val="Default"/>
    <w:next w:val="Default"/>
    <w:uiPriority w:val="99"/>
    <w:rsid w:val="004D6109"/>
    <w:pPr>
      <w:spacing w:line="241" w:lineRule="atLeast"/>
    </w:pPr>
    <w:rPr>
      <w:rFonts w:cs="Times New Roman"/>
      <w:color w:val="auto"/>
    </w:rPr>
  </w:style>
  <w:style w:type="paragraph" w:customStyle="1" w:styleId="Pa6">
    <w:name w:val="Pa6"/>
    <w:basedOn w:val="Default"/>
    <w:next w:val="Default"/>
    <w:uiPriority w:val="99"/>
    <w:rsid w:val="004D6109"/>
    <w:pPr>
      <w:spacing w:line="241" w:lineRule="atLeast"/>
    </w:pPr>
    <w:rPr>
      <w:rFonts w:cs="Times New Roman"/>
      <w:color w:val="auto"/>
    </w:rPr>
  </w:style>
  <w:style w:type="paragraph" w:customStyle="1" w:styleId="Pa7">
    <w:name w:val="Pa7"/>
    <w:basedOn w:val="Default"/>
    <w:next w:val="Default"/>
    <w:uiPriority w:val="99"/>
    <w:rsid w:val="004D6109"/>
    <w:pPr>
      <w:spacing w:line="241" w:lineRule="atLeast"/>
    </w:pPr>
    <w:rPr>
      <w:rFonts w:cs="Times New Roman"/>
      <w:color w:val="auto"/>
    </w:rPr>
  </w:style>
  <w:style w:type="paragraph" w:customStyle="1" w:styleId="Pa10">
    <w:name w:val="Pa10"/>
    <w:basedOn w:val="Default"/>
    <w:next w:val="Default"/>
    <w:uiPriority w:val="99"/>
    <w:rsid w:val="004D6109"/>
    <w:pPr>
      <w:spacing w:line="241" w:lineRule="atLeast"/>
    </w:pPr>
    <w:rPr>
      <w:rFonts w:cs="Times New Roman"/>
      <w:color w:val="auto"/>
    </w:rPr>
  </w:style>
  <w:style w:type="table" w:styleId="TableGrid">
    <w:name w:val="Table Grid"/>
    <w:basedOn w:val="TableNormal"/>
    <w:rsid w:val="006E68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912681">
      <w:bodyDiv w:val="1"/>
      <w:marLeft w:val="0"/>
      <w:marRight w:val="0"/>
      <w:marTop w:val="0"/>
      <w:marBottom w:val="0"/>
      <w:divBdr>
        <w:top w:val="none" w:sz="0" w:space="0" w:color="auto"/>
        <w:left w:val="none" w:sz="0" w:space="0" w:color="auto"/>
        <w:bottom w:val="none" w:sz="0" w:space="0" w:color="auto"/>
        <w:right w:val="none" w:sz="0" w:space="0" w:color="auto"/>
      </w:divBdr>
    </w:div>
    <w:div w:id="964772515">
      <w:bodyDiv w:val="1"/>
      <w:marLeft w:val="0"/>
      <w:marRight w:val="0"/>
      <w:marTop w:val="0"/>
      <w:marBottom w:val="0"/>
      <w:divBdr>
        <w:top w:val="none" w:sz="0" w:space="0" w:color="auto"/>
        <w:left w:val="none" w:sz="0" w:space="0" w:color="auto"/>
        <w:bottom w:val="none" w:sz="0" w:space="0" w:color="auto"/>
        <w:right w:val="none" w:sz="0" w:space="0" w:color="auto"/>
      </w:divBdr>
    </w:div>
    <w:div w:id="1177574927">
      <w:bodyDiv w:val="1"/>
      <w:marLeft w:val="0"/>
      <w:marRight w:val="0"/>
      <w:marTop w:val="0"/>
      <w:marBottom w:val="0"/>
      <w:divBdr>
        <w:top w:val="none" w:sz="0" w:space="0" w:color="auto"/>
        <w:left w:val="none" w:sz="0" w:space="0" w:color="auto"/>
        <w:bottom w:val="none" w:sz="0" w:space="0" w:color="auto"/>
        <w:right w:val="none" w:sz="0" w:space="0" w:color="auto"/>
      </w:divBdr>
    </w:div>
    <w:div w:id="196739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settings" Target="settings.xml"/><Relationship Id="rId14" Type="http://schemas.openxmlformats.org/officeDocument/2006/relationships/header" Target="header1.xml"/><Relationship Id="rId9"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LongProp xmlns="" name="_dlc_DocIdUrl"><![CDATA[https://insidevdot.cov.virginia.gov/div/OSD/OD_Section/StdsSpecProv/_layouts/DocIdRedir.aspx?ID=%2finsidevdot%2fdiv%2fOSD%2fOD_Section%2fStdsSpecProv%7cd0d37ba2-816e-4508-94d3-d2d9ef235375, /insidevdot/div/OSD/OD_Section/StdsSpecProv|d0d37ba2-816e-4508-94d3-d2d9ef235375]]></LongProp>
</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_dlc_DocIdUrl"><![CDATA[https://insidevdot.cov.virginia.gov/div/OSD/OD_Section/StdsSpecProv/_layouts/DocIdRedir.aspx?ID=%2finsidevdot%2fdiv%2fOSD%2fOD_Section%2fStdsSpecProv%7cd0d37ba2-816e-4508-94d3-d2d9ef235375, /insidevdot/div/OSD/OD_Section/StdsSpecProv|d0d37ba2-816e-4508-94d3-d2d9ef235375]]></LongProp>
</LongProperties>
</file>

<file path=customXml/item5.xml><?xml version="1.0" encoding="utf-8"?>
<LongProperties xmlns="http://schemas.microsoft.com/office/2006/metadata/longProperties">
  <LongProp xmlns="" name="_dlc_DocIdUrl"><![CDATA[https://insidevdot.cov.virginia.gov/div/OSD/OD_Section/StdsSpecProv/_layouts/DocIdRedir.aspx?ID=%2finsidevdot%2fdiv%2fOSD%2fOD_Section%2fStdsSpecProv%7cd0d37ba2-816e-4508-94d3-d2d9ef235375, /insidevdot/div/OSD/OD_Section/StdsSpecProv|d0d37ba2-816e-4508-94d3-d2d9ef235375]]></LongProp>
</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BK802-002016-00</Specification_x0020_Number>
    <Usage_x0020_Guidelines xmlns="2328571d-b9d5-471b-8d96-2ccb743ec3d4" xsi:nil="true"/>
    <Availability_x0020_Date xmlns="2328571d-b9d5-471b-8d96-2ccb743ec3d4">2016-07-12T00:00:00+00:00</Availability_x0020_Date>
    <Status xmlns="2328571d-b9d5-471b-8d96-2ccb743ec3d4">Active</Status>
    <Document_x0020_Type xmlns="2328571d-b9d5-471b-8d96-2ccb743ec3d4">Spec Book</Document_x0020_Type>
    <Expiration_x0020_Date0 xmlns="2328571d-b9d5-471b-8d96-2ccb743ec3d4">5555-05-05T00:00:00+00:00</Expiration_x0020_Date0>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VIII</Division>
    <Section xmlns="2328571d-b9d5-471b-8d96-2ccb743ec3d4">802</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A2CC840D-39D8-45FD-8FAA-8854192352B2}"/>
</file>

<file path=customXml/itemProps2.xml><?xml version="1.0" encoding="utf-8"?>
<ds:datastoreItem xmlns:ds="http://schemas.openxmlformats.org/officeDocument/2006/customXml" ds:itemID="{96BAB67A-0F64-4AC7-B96D-7670AA12D65F}"/>
</file>

<file path=customXml/itemProps3.xml><?xml version="1.0" encoding="utf-8"?>
<ds:datastoreItem xmlns:ds="http://schemas.openxmlformats.org/officeDocument/2006/customXml" ds:itemID="{F95B2D57-40A9-4A5F-A48B-B78B4D97E07B}"/>
</file>

<file path=customXml/itemProps4.xml><?xml version="1.0" encoding="utf-8"?>
<ds:datastoreItem xmlns:ds="http://schemas.openxmlformats.org/officeDocument/2006/customXml" ds:itemID="{A2CC840D-39D8-45FD-8FAA-8854192352B2}">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2CC840D-39D8-45FD-8FAA-8854192352B2}"/>
</file>

<file path=customXml/itemProps6.xml><?xml version="1.0" encoding="utf-8"?>
<ds:datastoreItem xmlns:ds="http://schemas.openxmlformats.org/officeDocument/2006/customXml" ds:itemID="{2060B0DC-C9DB-4AFD-804A-D41CC54EDB52}"/>
</file>

<file path=customXml/itemProps7.xml><?xml version="1.0" encoding="utf-8"?>
<ds:datastoreItem xmlns:ds="http://schemas.openxmlformats.org/officeDocument/2006/customXml" ds:itemID="{AC8F48E5-5A94-4621-9E89-E957685728E5}"/>
</file>

<file path=docProps/app.xml><?xml version="1.0" encoding="utf-8"?>
<Properties xmlns="http://schemas.openxmlformats.org/officeDocument/2006/extended-properties" xmlns:vt="http://schemas.openxmlformats.org/officeDocument/2006/docPropsVTypes">
  <Template>Normal</Template>
  <TotalTime>0</TotalTime>
  <Pages>4</Pages>
  <Words>1481</Words>
  <Characters>8138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Uninterruptible Power Supply for ITS Applications</vt:lpstr>
    </vt:vector>
  </TitlesOfParts>
  <Company>VDOT</Company>
  <LinksUpToDate>false</LinksUpToDate>
  <CharactersWithSpaces>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Uninterruptible Power Supply for ITS Applications</dc:title>
  <dc:subject>Section 707: Uninterruptable Power Systems for ITS Applications</dc:subject>
  <dc:creator>Jon Chambers</dc:creator>
  <cp:lastModifiedBy>Changes</cp:lastModifiedBy>
  <cp:revision>3</cp:revision>
  <cp:lastPrinted>2015-11-10T20:02:00Z</cp:lastPrinted>
  <dcterms:created xsi:type="dcterms:W3CDTF">2020-01-07T13:38:00Z</dcterms:created>
  <dcterms:modified xsi:type="dcterms:W3CDTF">2020-01-07T13:38:00Z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lc_DocIdItemGuid">
    <vt:lpwstr>d0d37ba2-816e-4508-94d3-d2d9ef235375</vt:lpwstr>
  </property>
  <property fmtid="{D5CDD505-2E9C-101B-9397-08002B2CF9AE}" pid="4" name="_dlc_DocId">
    <vt:lpwstr>/insidevdot/div/OSD/OD_Section/StdsSpecProv|d0d37ba2-816e-4508-94d3-d2d9ef235375</vt:lpwstr>
  </property>
  <property fmtid="{D5CDD505-2E9C-101B-9397-08002B2CF9AE}" pid="5" name="_dlc_DocIdUrl">
    <vt:lpwstr>https://insidevdot.cov.virginia.gov/div/OSD/OD_Section/StdsSpecProv/_layouts/DocIdRedir.aspx?ID=%2finsidevdot%2fdiv%2fOSD%2fOD_Section%2fStdsSpecProv%7cd0d37ba2-816e-4508-94d3-d2d9ef235375, /insidevdot/div/OSD/OD_Section/StdsSpecProv|d0d37ba2-816e-4508-94</vt:lpwstr>
  </property>
  <property fmtid="{D5CDD505-2E9C-101B-9397-08002B2CF9AE}" pid="6" name="display_urn:schemas-microsoft-com:office:office#Editor">
    <vt:lpwstr>King, Welford (VDOT)</vt:lpwstr>
  </property>
  <property fmtid="{D5CDD505-2E9C-101B-9397-08002B2CF9AE}" pid="7" name="xd_Signature">
    <vt:lpwstr/>
  </property>
  <property fmtid="{D5CDD505-2E9C-101B-9397-08002B2CF9AE}" pid="8" name="TemplateUrl">
    <vt:lpwstr/>
  </property>
  <property fmtid="{D5CDD505-2E9C-101B-9397-08002B2CF9AE}" pid="9" name="display_urn:schemas-microsoft-com:office:office#Author">
    <vt:lpwstr>Webb, Ronald L. (VDOT)</vt:lpwstr>
  </property>
  <property fmtid="{D5CDD505-2E9C-101B-9397-08002B2CF9AE}" pid="10" name="xd_ProgID">
    <vt:lpwstr/>
  </property>
  <property fmtid="{D5CDD505-2E9C-101B-9397-08002B2CF9AE}" pid="11" name="Div">
    <vt:lpwstr>VIII</vt:lpwstr>
  </property>
  <property fmtid="{D5CDD505-2E9C-101B-9397-08002B2CF9AE}" pid="12" name="Specification Number">
    <vt:lpwstr>BK802-002016-00</vt:lpwstr>
  </property>
  <property fmtid="{D5CDD505-2E9C-101B-9397-08002B2CF9AE}" pid="13" name="Availability Date">
    <vt:lpwstr>2016-07-12T00:00:00Z</vt:lpwstr>
  </property>
  <property fmtid="{D5CDD505-2E9C-101B-9397-08002B2CF9AE}" pid="14" name="Sect">
    <vt:lpwstr>802</vt:lpwstr>
  </property>
  <property fmtid="{D5CDD505-2E9C-101B-9397-08002B2CF9AE}" pid="15" name="Order">
    <vt:r8>137000</vt:r8>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File Extension">
    <vt:lpwstr>doc</vt:lpwstr>
  </property>
  <property fmtid="{D5CDD505-2E9C-101B-9397-08002B2CF9AE}" pid="20" name="Specification Category">
    <vt:lpwstr>8 Intelligent Transportation Systems</vt:lpwstr>
  </property>
  <property fmtid="{D5CDD505-2E9C-101B-9397-08002B2CF9AE}" pid="21" name="Web List">
    <vt:lpwstr>1</vt:lpwstr>
  </property>
  <property fmtid="{D5CDD505-2E9C-101B-9397-08002B2CF9AE}" pid="22" name="Replaced By">
    <vt:lpwstr>Current</vt:lpwstr>
  </property>
  <property fmtid="{D5CDD505-2E9C-101B-9397-08002B2CF9AE}" pid="23" name="Replaces">
    <vt:lpwstr>None</vt:lpwstr>
  </property>
  <property fmtid="{D5CDD505-2E9C-101B-9397-08002B2CF9AE}" pid="24" name="Expiration Date0">
    <vt:lpwstr>5555-05-05T00:00:00Z</vt:lpwstr>
  </property>
  <property fmtid="{D5CDD505-2E9C-101B-9397-08002B2CF9AE}" pid="25" name="C &amp; R Date">
    <vt:lpwstr>5555-05-05T00:00:00Z</vt:lpwstr>
  </property>
  <property fmtid="{D5CDD505-2E9C-101B-9397-08002B2CF9AE}" pid="26" name="Copy to Eguide">
    <vt:lpwstr>0</vt:lpwstr>
  </property>
  <property fmtid="{D5CDD505-2E9C-101B-9397-08002B2CF9AE}" pid="27" name="Date in Spec Book or Supplement">
    <vt:lpwstr>2016-07-01T00:00:00Z</vt:lpwstr>
  </property>
  <property fmtid="{D5CDD505-2E9C-101B-9397-08002B2CF9AE}" pid="28" name="Funds (Federal)">
    <vt:lpwstr>1</vt:lpwstr>
  </property>
  <property fmtid="{D5CDD505-2E9C-101B-9397-08002B2CF9AE}" pid="29" name="Funds (State)">
    <vt:lpwstr>1</vt:lpwstr>
  </property>
  <property fmtid="{D5CDD505-2E9C-101B-9397-08002B2CF9AE}" pid="30" name="Districts - Not All (Specify)">
    <vt:lpwstr>All</vt:lpwstr>
  </property>
  <property fmtid="{D5CDD505-2E9C-101B-9397-08002B2CF9AE}" pid="31" name="Use - Not All (Specify)">
    <vt:lpwstr>All</vt:lpwstr>
  </property>
  <property fmtid="{D5CDD505-2E9C-101B-9397-08002B2CF9AE}" pid="32" name="Choice">
    <vt:lpwstr>0</vt:lpwstr>
  </property>
  <property fmtid="{D5CDD505-2E9C-101B-9397-08002B2CF9AE}" pid="33" name="On Pick-List">
    <vt:lpwstr>0</vt:lpwstr>
  </property>
  <property fmtid="{D5CDD505-2E9C-101B-9397-08002B2CF9AE}" pid="34" name="Correct &amp; Run">
    <vt:lpwstr>N/A</vt:lpwstr>
  </property>
  <property fmtid="{D5CDD505-2E9C-101B-9397-08002B2CF9AE}" pid="35" name="Pick-List Choice">
    <vt:lpwstr>1</vt:lpwstr>
  </property>
  <property fmtid="{D5CDD505-2E9C-101B-9397-08002B2CF9AE}" pid="36" name="Advertisement">
    <vt:lpwstr>2016-07-12T00:00:00Z</vt:lpwstr>
  </property>
</Properties>
</file>