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0C64C" w14:textId="48242D04" w:rsidR="006F5EB4" w:rsidRPr="006F5EB4" w:rsidRDefault="006F5EB4" w:rsidP="006F5EB4">
      <w:pPr>
        <w:widowControl/>
        <w:spacing w:after="240" w:line="241" w:lineRule="atLeast"/>
        <w:jc w:val="center"/>
        <w:outlineLvl w:val="0"/>
        <w:rPr>
          <w:rFonts w:ascii="Arial" w:eastAsia="Times New Roman" w:hAnsi="Arial" w:cs="Arial"/>
          <w:sz w:val="20"/>
          <w:szCs w:val="20"/>
        </w:rPr>
      </w:pPr>
      <w:r>
        <w:rPr>
          <w:rFonts w:ascii="Arial" w:eastAsia="Times New Roman" w:hAnsi="Arial" w:cs="Arial"/>
          <w:b/>
          <w:bCs/>
          <w:sz w:val="20"/>
          <w:szCs w:val="20"/>
        </w:rPr>
        <w:t xml:space="preserve">SECTION 804 – </w:t>
      </w:r>
      <w:r w:rsidRPr="006F5EB4">
        <w:rPr>
          <w:rFonts w:ascii="Arial" w:eastAsia="Times New Roman" w:hAnsi="Arial" w:cs="Arial"/>
          <w:b/>
          <w:bCs/>
          <w:sz w:val="20"/>
          <w:szCs w:val="20"/>
        </w:rPr>
        <w:t>DYNAMIC MESSAGE SIGNS</w:t>
      </w:r>
    </w:p>
    <w:p w14:paraId="03D4260F" w14:textId="3AB063F1" w:rsidR="006F5EB4" w:rsidRPr="006F5EB4" w:rsidRDefault="006F5EB4" w:rsidP="006F5EB4">
      <w:pPr>
        <w:widowControl/>
        <w:spacing w:after="240" w:line="241" w:lineRule="atLeast"/>
        <w:jc w:val="both"/>
        <w:outlineLvl w:val="1"/>
        <w:rPr>
          <w:rFonts w:ascii="Arial" w:eastAsia="Times New Roman" w:hAnsi="Arial" w:cs="Arial"/>
          <w:sz w:val="20"/>
          <w:szCs w:val="20"/>
        </w:rPr>
      </w:pPr>
      <w:r>
        <w:rPr>
          <w:rFonts w:ascii="Arial" w:eastAsia="Times New Roman" w:hAnsi="Arial" w:cs="Arial"/>
          <w:b/>
          <w:bCs/>
          <w:sz w:val="20"/>
          <w:szCs w:val="20"/>
        </w:rPr>
        <w:t xml:space="preserve">804.01 – </w:t>
      </w:r>
      <w:r w:rsidRPr="006F5EB4">
        <w:rPr>
          <w:rFonts w:ascii="Arial" w:eastAsia="Times New Roman" w:hAnsi="Arial" w:cs="Arial"/>
          <w:b/>
          <w:bCs/>
          <w:sz w:val="20"/>
          <w:szCs w:val="20"/>
        </w:rPr>
        <w:t>Description</w:t>
      </w:r>
    </w:p>
    <w:p w14:paraId="7CC4B5C2" w14:textId="1B65D5A7" w:rsidR="006F5EB4" w:rsidRPr="006F5EB4" w:rsidRDefault="006F5EB4" w:rsidP="006F5EB4">
      <w:pPr>
        <w:widowControl/>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 xml:space="preserve">This work shall consist of furnishing and installing light emitting diode Dynamic Message Signs (DMS), control equipment, support materials, testing, training and miscellaneous equipment and services in accordance with these Specifications and as shown on the Plans or directed by the Engineer. </w:t>
      </w:r>
    </w:p>
    <w:p w14:paraId="217DC90B" w14:textId="6D003868" w:rsidR="006F5EB4" w:rsidRPr="006F5EB4" w:rsidRDefault="006F5EB4" w:rsidP="006F5EB4">
      <w:pPr>
        <w:widowControl/>
        <w:spacing w:after="240" w:line="241" w:lineRule="atLeast"/>
        <w:jc w:val="both"/>
        <w:outlineLvl w:val="1"/>
        <w:rPr>
          <w:rFonts w:ascii="Arial" w:eastAsia="Times New Roman" w:hAnsi="Arial" w:cs="Arial"/>
          <w:sz w:val="20"/>
          <w:szCs w:val="20"/>
        </w:rPr>
      </w:pPr>
      <w:r>
        <w:rPr>
          <w:rFonts w:ascii="Arial" w:eastAsia="Times New Roman" w:hAnsi="Arial" w:cs="Arial"/>
          <w:b/>
          <w:bCs/>
          <w:sz w:val="20"/>
          <w:szCs w:val="20"/>
        </w:rPr>
        <w:t xml:space="preserve">804.02 – </w:t>
      </w:r>
      <w:r w:rsidRPr="006F5EB4">
        <w:rPr>
          <w:rFonts w:ascii="Arial" w:eastAsia="Times New Roman" w:hAnsi="Arial" w:cs="Arial"/>
          <w:b/>
          <w:bCs/>
          <w:sz w:val="20"/>
          <w:szCs w:val="20"/>
        </w:rPr>
        <w:t>Materials</w:t>
      </w:r>
    </w:p>
    <w:p w14:paraId="74147864" w14:textId="77777777" w:rsidR="006F5EB4" w:rsidRDefault="006F5EB4" w:rsidP="003D1247">
      <w:pPr>
        <w:pStyle w:val="ListParagraph"/>
        <w:numPr>
          <w:ilvl w:val="0"/>
          <w:numId w:val="5"/>
        </w:numPr>
        <w:spacing w:line="241" w:lineRule="atLeast"/>
        <w:contextualSpacing w:val="0"/>
        <w:jc w:val="both"/>
        <w:rPr>
          <w:rFonts w:ascii="Arial" w:hAnsi="Arial" w:cs="Arial"/>
          <w:sz w:val="20"/>
          <w:szCs w:val="20"/>
        </w:rPr>
      </w:pPr>
      <w:r w:rsidRPr="006F5EB4">
        <w:rPr>
          <w:rFonts w:ascii="Arial" w:hAnsi="Arial" w:cs="Arial"/>
          <w:b/>
          <w:bCs/>
          <w:sz w:val="20"/>
          <w:szCs w:val="20"/>
        </w:rPr>
        <w:t>Concrete</w:t>
      </w:r>
      <w:r w:rsidRPr="002051BE">
        <w:rPr>
          <w:rFonts w:ascii="Arial" w:hAnsi="Arial" w:cs="Arial"/>
          <w:bCs/>
          <w:sz w:val="20"/>
          <w:szCs w:val="20"/>
        </w:rPr>
        <w:t xml:space="preserve"> </w:t>
      </w:r>
      <w:r w:rsidRPr="006F5EB4">
        <w:rPr>
          <w:rFonts w:ascii="Arial" w:hAnsi="Arial" w:cs="Arial"/>
          <w:sz w:val="20"/>
          <w:szCs w:val="20"/>
        </w:rPr>
        <w:t>shall conform to Section 217.</w:t>
      </w:r>
    </w:p>
    <w:p w14:paraId="2FFB1BBC" w14:textId="77777777" w:rsidR="006F5EB4" w:rsidRDefault="006F5EB4" w:rsidP="003D1247">
      <w:pPr>
        <w:pStyle w:val="ListParagraph"/>
        <w:numPr>
          <w:ilvl w:val="0"/>
          <w:numId w:val="5"/>
        </w:numPr>
        <w:spacing w:line="241" w:lineRule="atLeast"/>
        <w:contextualSpacing w:val="0"/>
        <w:jc w:val="both"/>
        <w:rPr>
          <w:rFonts w:ascii="Arial" w:hAnsi="Arial" w:cs="Arial"/>
          <w:sz w:val="20"/>
          <w:szCs w:val="20"/>
        </w:rPr>
      </w:pPr>
      <w:r w:rsidRPr="006F5EB4">
        <w:rPr>
          <w:rFonts w:ascii="Arial" w:hAnsi="Arial" w:cs="Arial"/>
          <w:b/>
          <w:bCs/>
          <w:sz w:val="20"/>
          <w:szCs w:val="20"/>
        </w:rPr>
        <w:t>Reinforcing steel</w:t>
      </w:r>
      <w:r w:rsidRPr="002051BE">
        <w:rPr>
          <w:rFonts w:ascii="Arial" w:hAnsi="Arial" w:cs="Arial"/>
          <w:bCs/>
          <w:sz w:val="20"/>
          <w:szCs w:val="20"/>
        </w:rPr>
        <w:t xml:space="preserve"> </w:t>
      </w:r>
      <w:r w:rsidRPr="006F5EB4">
        <w:rPr>
          <w:rFonts w:ascii="Arial" w:hAnsi="Arial" w:cs="Arial"/>
          <w:sz w:val="20"/>
          <w:szCs w:val="20"/>
        </w:rPr>
        <w:t>shall conform to Section 223.</w:t>
      </w:r>
    </w:p>
    <w:p w14:paraId="79CCFBDE" w14:textId="77777777" w:rsidR="006F5EB4" w:rsidRDefault="006F5EB4" w:rsidP="003D1247">
      <w:pPr>
        <w:pStyle w:val="ListParagraph"/>
        <w:numPr>
          <w:ilvl w:val="0"/>
          <w:numId w:val="5"/>
        </w:numPr>
        <w:spacing w:line="241" w:lineRule="atLeast"/>
        <w:contextualSpacing w:val="0"/>
        <w:jc w:val="both"/>
        <w:rPr>
          <w:rFonts w:ascii="Arial" w:hAnsi="Arial" w:cs="Arial"/>
          <w:sz w:val="20"/>
          <w:szCs w:val="20"/>
        </w:rPr>
      </w:pPr>
      <w:r w:rsidRPr="006F5EB4">
        <w:rPr>
          <w:rFonts w:ascii="Arial" w:hAnsi="Arial" w:cs="Arial"/>
          <w:b/>
          <w:bCs/>
          <w:sz w:val="20"/>
          <w:szCs w:val="20"/>
        </w:rPr>
        <w:t>Aluminum</w:t>
      </w:r>
      <w:r w:rsidRPr="002051BE">
        <w:rPr>
          <w:rFonts w:ascii="Arial" w:hAnsi="Arial" w:cs="Arial"/>
          <w:bCs/>
          <w:sz w:val="20"/>
          <w:szCs w:val="20"/>
        </w:rPr>
        <w:t xml:space="preserve"> </w:t>
      </w:r>
      <w:r w:rsidRPr="006F5EB4">
        <w:rPr>
          <w:rFonts w:ascii="Arial" w:hAnsi="Arial" w:cs="Arial"/>
          <w:sz w:val="20"/>
          <w:szCs w:val="20"/>
        </w:rPr>
        <w:t>shall conform to Section 229 and shall be fabricated, welded, and inspected in accordance with Section 407.</w:t>
      </w:r>
    </w:p>
    <w:p w14:paraId="3D8DF605" w14:textId="77777777" w:rsidR="006F5EB4" w:rsidRDefault="006F5EB4" w:rsidP="003D1247">
      <w:pPr>
        <w:pStyle w:val="ListParagraph"/>
        <w:numPr>
          <w:ilvl w:val="0"/>
          <w:numId w:val="5"/>
        </w:numPr>
        <w:spacing w:line="241" w:lineRule="atLeast"/>
        <w:contextualSpacing w:val="0"/>
        <w:jc w:val="both"/>
        <w:rPr>
          <w:rFonts w:ascii="Arial" w:hAnsi="Arial" w:cs="Arial"/>
          <w:sz w:val="20"/>
          <w:szCs w:val="20"/>
        </w:rPr>
      </w:pPr>
      <w:r w:rsidRPr="006F5EB4">
        <w:rPr>
          <w:rFonts w:ascii="Arial" w:hAnsi="Arial" w:cs="Arial"/>
          <w:b/>
          <w:bCs/>
          <w:sz w:val="20"/>
          <w:szCs w:val="20"/>
        </w:rPr>
        <w:t>Electrical items</w:t>
      </w:r>
      <w:r w:rsidRPr="002051BE">
        <w:rPr>
          <w:rFonts w:ascii="Arial" w:hAnsi="Arial" w:cs="Arial"/>
          <w:bCs/>
          <w:sz w:val="20"/>
          <w:szCs w:val="20"/>
        </w:rPr>
        <w:t xml:space="preserve"> </w:t>
      </w:r>
      <w:r w:rsidRPr="006F5EB4">
        <w:rPr>
          <w:rFonts w:ascii="Arial" w:hAnsi="Arial" w:cs="Arial"/>
          <w:sz w:val="20"/>
          <w:szCs w:val="20"/>
        </w:rPr>
        <w:t>shall conform to Section 238.</w:t>
      </w:r>
    </w:p>
    <w:p w14:paraId="5930829B" w14:textId="77777777" w:rsidR="006F5EB4" w:rsidRDefault="006F5EB4" w:rsidP="003D1247">
      <w:pPr>
        <w:pStyle w:val="ListParagraph"/>
        <w:numPr>
          <w:ilvl w:val="0"/>
          <w:numId w:val="5"/>
        </w:numPr>
        <w:spacing w:line="241" w:lineRule="atLeast"/>
        <w:contextualSpacing w:val="0"/>
        <w:jc w:val="both"/>
        <w:rPr>
          <w:rFonts w:ascii="Arial" w:hAnsi="Arial" w:cs="Arial"/>
          <w:sz w:val="20"/>
          <w:szCs w:val="20"/>
        </w:rPr>
      </w:pPr>
      <w:r w:rsidRPr="006F5EB4">
        <w:rPr>
          <w:rFonts w:ascii="Arial" w:hAnsi="Arial" w:cs="Arial"/>
          <w:b/>
          <w:bCs/>
          <w:sz w:val="20"/>
          <w:szCs w:val="20"/>
        </w:rPr>
        <w:t>Galvanizing</w:t>
      </w:r>
      <w:r w:rsidRPr="002051BE">
        <w:rPr>
          <w:rFonts w:ascii="Arial" w:hAnsi="Arial" w:cs="Arial"/>
          <w:bCs/>
          <w:sz w:val="20"/>
          <w:szCs w:val="20"/>
        </w:rPr>
        <w:t xml:space="preserve"> </w:t>
      </w:r>
      <w:r w:rsidRPr="006F5EB4">
        <w:rPr>
          <w:rFonts w:ascii="Arial" w:hAnsi="Arial" w:cs="Arial"/>
          <w:sz w:val="20"/>
          <w:szCs w:val="20"/>
        </w:rPr>
        <w:t>shall conform to Section 233.</w:t>
      </w:r>
    </w:p>
    <w:p w14:paraId="22D94A78" w14:textId="77777777" w:rsidR="006F5EB4" w:rsidRDefault="006F5EB4" w:rsidP="003D1247">
      <w:pPr>
        <w:pStyle w:val="ListParagraph"/>
        <w:numPr>
          <w:ilvl w:val="0"/>
          <w:numId w:val="5"/>
        </w:numPr>
        <w:spacing w:line="241" w:lineRule="atLeast"/>
        <w:contextualSpacing w:val="0"/>
        <w:jc w:val="both"/>
        <w:rPr>
          <w:rFonts w:ascii="Arial" w:hAnsi="Arial" w:cs="Arial"/>
          <w:sz w:val="20"/>
          <w:szCs w:val="20"/>
        </w:rPr>
      </w:pPr>
      <w:r w:rsidRPr="006F5EB4">
        <w:rPr>
          <w:rFonts w:ascii="Arial" w:hAnsi="Arial" w:cs="Arial"/>
          <w:b/>
          <w:bCs/>
          <w:sz w:val="20"/>
          <w:szCs w:val="20"/>
        </w:rPr>
        <w:t>Steel</w:t>
      </w:r>
      <w:r w:rsidRPr="002051BE">
        <w:rPr>
          <w:rFonts w:ascii="Arial" w:hAnsi="Arial" w:cs="Arial"/>
          <w:bCs/>
          <w:sz w:val="20"/>
          <w:szCs w:val="20"/>
        </w:rPr>
        <w:t xml:space="preserve"> </w:t>
      </w:r>
      <w:r w:rsidRPr="006F5EB4">
        <w:rPr>
          <w:rFonts w:ascii="Arial" w:hAnsi="Arial" w:cs="Arial"/>
          <w:sz w:val="20"/>
          <w:szCs w:val="20"/>
        </w:rPr>
        <w:t>for structural support devices shall conform to Section 226 and shall be fabricated, welded, and inspected in accordance with Section 407.</w:t>
      </w:r>
    </w:p>
    <w:p w14:paraId="569CCFC7" w14:textId="77777777" w:rsidR="006F5EB4" w:rsidRDefault="006F5EB4" w:rsidP="003D1247">
      <w:pPr>
        <w:pStyle w:val="ListParagraph"/>
        <w:numPr>
          <w:ilvl w:val="0"/>
          <w:numId w:val="5"/>
        </w:numPr>
        <w:spacing w:line="241" w:lineRule="atLeast"/>
        <w:contextualSpacing w:val="0"/>
        <w:jc w:val="both"/>
        <w:rPr>
          <w:rFonts w:ascii="Arial" w:hAnsi="Arial" w:cs="Arial"/>
          <w:sz w:val="20"/>
          <w:szCs w:val="20"/>
        </w:rPr>
      </w:pPr>
      <w:r w:rsidRPr="006F5EB4">
        <w:rPr>
          <w:rFonts w:ascii="Arial" w:hAnsi="Arial" w:cs="Arial"/>
          <w:b/>
          <w:bCs/>
          <w:sz w:val="20"/>
          <w:szCs w:val="20"/>
        </w:rPr>
        <w:t>Anchor bolts</w:t>
      </w:r>
      <w:r w:rsidRPr="002051BE">
        <w:rPr>
          <w:rFonts w:ascii="Arial" w:hAnsi="Arial" w:cs="Arial"/>
          <w:b/>
          <w:bCs/>
          <w:i/>
          <w:sz w:val="20"/>
          <w:szCs w:val="20"/>
        </w:rPr>
        <w:t xml:space="preserve"> </w:t>
      </w:r>
      <w:r w:rsidRPr="006F5EB4">
        <w:rPr>
          <w:rFonts w:ascii="Arial" w:hAnsi="Arial" w:cs="Arial"/>
          <w:sz w:val="20"/>
          <w:szCs w:val="20"/>
        </w:rPr>
        <w:t>shall be high strength steel conforming to Section 226 unless otherwise specified. Anchor bolts shall be galvanized except when stainless steel is specified on the plans. Anchor bolts shall be straight with retaining plates attached to the end of the anchor bolts embedded in the concrete. The Department will not permit the use of J-bolts except in the construction of controller cabinet foundations.</w:t>
      </w:r>
    </w:p>
    <w:p w14:paraId="3F78EAB1" w14:textId="77777777" w:rsidR="006F5EB4" w:rsidRDefault="006F5EB4" w:rsidP="003D1247">
      <w:pPr>
        <w:pStyle w:val="ListParagraph"/>
        <w:numPr>
          <w:ilvl w:val="0"/>
          <w:numId w:val="5"/>
        </w:numPr>
        <w:spacing w:line="241" w:lineRule="atLeast"/>
        <w:contextualSpacing w:val="0"/>
        <w:jc w:val="both"/>
        <w:rPr>
          <w:rFonts w:ascii="Arial" w:hAnsi="Arial" w:cs="Arial"/>
          <w:sz w:val="20"/>
          <w:szCs w:val="20"/>
        </w:rPr>
      </w:pPr>
      <w:r w:rsidRPr="006F5EB4">
        <w:rPr>
          <w:rFonts w:ascii="Arial" w:hAnsi="Arial" w:cs="Arial"/>
          <w:b/>
          <w:bCs/>
          <w:sz w:val="20"/>
          <w:szCs w:val="20"/>
        </w:rPr>
        <w:t xml:space="preserve">Miscellaneous hardware </w:t>
      </w:r>
      <w:r w:rsidRPr="006F5EB4">
        <w:rPr>
          <w:rFonts w:ascii="Arial" w:hAnsi="Arial" w:cs="Arial"/>
          <w:sz w:val="20"/>
          <w:szCs w:val="20"/>
        </w:rPr>
        <w:t>shall be brass, bronze, stainless steel, or galvanized steel.</w:t>
      </w:r>
    </w:p>
    <w:p w14:paraId="08F13196" w14:textId="77777777" w:rsidR="006F5EB4" w:rsidRDefault="006F5EB4" w:rsidP="003D1247">
      <w:pPr>
        <w:pStyle w:val="ListParagraph"/>
        <w:numPr>
          <w:ilvl w:val="0"/>
          <w:numId w:val="5"/>
        </w:numPr>
        <w:spacing w:line="241" w:lineRule="atLeast"/>
        <w:contextualSpacing w:val="0"/>
        <w:jc w:val="both"/>
        <w:rPr>
          <w:rFonts w:ascii="Arial" w:hAnsi="Arial" w:cs="Arial"/>
          <w:sz w:val="20"/>
          <w:szCs w:val="20"/>
        </w:rPr>
      </w:pPr>
      <w:r w:rsidRPr="006F5EB4">
        <w:rPr>
          <w:rFonts w:ascii="Arial" w:hAnsi="Arial" w:cs="Arial"/>
          <w:b/>
          <w:bCs/>
          <w:sz w:val="20"/>
          <w:szCs w:val="20"/>
        </w:rPr>
        <w:t>Dissimilar metals</w:t>
      </w:r>
      <w:r w:rsidRPr="002051BE">
        <w:rPr>
          <w:rFonts w:ascii="Arial" w:hAnsi="Arial" w:cs="Arial"/>
          <w:bCs/>
          <w:sz w:val="20"/>
          <w:szCs w:val="20"/>
        </w:rPr>
        <w:t xml:space="preserve"> </w:t>
      </w:r>
      <w:r w:rsidRPr="006F5EB4">
        <w:rPr>
          <w:rFonts w:ascii="Arial" w:hAnsi="Arial" w:cs="Arial"/>
          <w:sz w:val="20"/>
          <w:szCs w:val="20"/>
        </w:rPr>
        <w:t>when used together, the contact surface shall be isolated with a Department approved durable nylon washer, gasket, or other approved isolation material to prevent corrosion.</w:t>
      </w:r>
    </w:p>
    <w:p w14:paraId="394E284C" w14:textId="1F49996B" w:rsidR="006F5EB4" w:rsidRPr="006F5EB4" w:rsidRDefault="006F5EB4" w:rsidP="006F5EB4">
      <w:pPr>
        <w:spacing w:after="240" w:line="241" w:lineRule="atLeast"/>
        <w:jc w:val="both"/>
        <w:outlineLvl w:val="1"/>
        <w:rPr>
          <w:rFonts w:ascii="Arial" w:hAnsi="Arial" w:cs="Arial"/>
          <w:sz w:val="20"/>
          <w:szCs w:val="20"/>
        </w:rPr>
      </w:pPr>
      <w:r>
        <w:rPr>
          <w:rFonts w:ascii="Arial" w:hAnsi="Arial" w:cs="Arial"/>
          <w:b/>
          <w:bCs/>
          <w:sz w:val="20"/>
          <w:szCs w:val="20"/>
        </w:rPr>
        <w:t xml:space="preserve">804.03 – </w:t>
      </w:r>
      <w:r w:rsidRPr="006F5EB4">
        <w:rPr>
          <w:rFonts w:ascii="Arial" w:hAnsi="Arial" w:cs="Arial"/>
          <w:b/>
          <w:bCs/>
          <w:sz w:val="20"/>
          <w:szCs w:val="20"/>
        </w:rPr>
        <w:t>Equipment</w:t>
      </w:r>
    </w:p>
    <w:p w14:paraId="051F7652" w14:textId="77777777" w:rsidR="006F5EB4" w:rsidRPr="006F5EB4" w:rsidRDefault="006F5EB4" w:rsidP="003D1247">
      <w:pPr>
        <w:pStyle w:val="ListParagraph"/>
        <w:numPr>
          <w:ilvl w:val="0"/>
          <w:numId w:val="6"/>
        </w:numPr>
        <w:spacing w:line="241" w:lineRule="atLeast"/>
        <w:contextualSpacing w:val="0"/>
        <w:jc w:val="both"/>
        <w:rPr>
          <w:rFonts w:ascii="Arial" w:hAnsi="Arial" w:cs="Arial"/>
          <w:sz w:val="20"/>
          <w:szCs w:val="20"/>
        </w:rPr>
      </w:pPr>
      <w:r w:rsidRPr="006F5EB4">
        <w:rPr>
          <w:rFonts w:ascii="Arial" w:hAnsi="Arial" w:cs="Arial"/>
          <w:b/>
          <w:bCs/>
          <w:sz w:val="20"/>
          <w:szCs w:val="20"/>
        </w:rPr>
        <w:t>General</w:t>
      </w:r>
    </w:p>
    <w:p w14:paraId="666AAA34"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The DMS shall be either Type 1 or Type 2/2A. Type 1 is a walk-in sign assembly and Type 2/2A is a non-walk-in sign assembly, and both shall be available in either amber or full color as specified in the Plans. Unless specifically indicated, these Specifications apply to all types of DMS exclusive of the s</w:t>
      </w:r>
      <w:r>
        <w:rPr>
          <w:rFonts w:ascii="Arial" w:hAnsi="Arial" w:cs="Arial"/>
          <w:sz w:val="20"/>
          <w:szCs w:val="20"/>
        </w:rPr>
        <w:t>ign case and mounting hardware.</w:t>
      </w:r>
    </w:p>
    <w:p w14:paraId="7448264D" w14:textId="1E9DD9DE"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Each sign shall be provided with the mounting hardware necessary to attach the sign assembly to the DMS support structure. All structural components of the DMS, support structure attachment hardware, and foundation shall be designed, signed, and sealed by a Professional Engineer holding a valid license to practice engineering i</w:t>
      </w:r>
      <w:r>
        <w:rPr>
          <w:rFonts w:ascii="Arial" w:hAnsi="Arial" w:cs="Arial"/>
          <w:sz w:val="20"/>
          <w:szCs w:val="20"/>
        </w:rPr>
        <w:t>n the Commonwealth of Virginia.</w:t>
      </w:r>
    </w:p>
    <w:p w14:paraId="08A44898" w14:textId="28BBD452"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The DMS communications protocol shall be the National Transportation Communication for ITS Protocol (NTCIP) Version 02.35 (1203 v02.35). The protocol shall be downward compatible with the Department’s NTCIP V1 protocol currently in use at the VDOT Transporta</w:t>
      </w:r>
      <w:r>
        <w:rPr>
          <w:rFonts w:ascii="Arial" w:hAnsi="Arial" w:cs="Arial"/>
          <w:sz w:val="20"/>
          <w:szCs w:val="20"/>
        </w:rPr>
        <w:t>tion Operations Centers (TOCs).</w:t>
      </w:r>
    </w:p>
    <w:p w14:paraId="0ECF0C8E"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 xml:space="preserve">The DMS shall meet all applicable electrical, structural, and environmental requirements of the Commonwealth of Virginia including but not limited to the Specifications, the MUTCD, the AASHTO Standard Specifications for Structural Supports for Highway Signs, Luminaires, and Traffic Signals, the </w:t>
      </w:r>
      <w:r w:rsidRPr="006F5EB4">
        <w:rPr>
          <w:rFonts w:ascii="Arial" w:hAnsi="Arial" w:cs="Arial"/>
          <w:sz w:val="20"/>
          <w:szCs w:val="20"/>
        </w:rPr>
        <w:lastRenderedPageBreak/>
        <w:t>National Electrical Code, and any Commonwealth of Virginia addendums and supplements to these standards. The DMS shall be designed to comply with mi</w:t>
      </w:r>
      <w:r>
        <w:rPr>
          <w:rFonts w:ascii="Arial" w:hAnsi="Arial" w:cs="Arial"/>
          <w:sz w:val="20"/>
          <w:szCs w:val="20"/>
        </w:rPr>
        <w:t>nimum NEMA TS-4 2005 standards.</w:t>
      </w:r>
    </w:p>
    <w:p w14:paraId="1720CB23"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Internal DMS access for all maintenance shall provide unobstructed viewing, removal, and replacement of any non-structural component within the sign case and ground or p</w:t>
      </w:r>
      <w:r>
        <w:rPr>
          <w:rFonts w:ascii="Arial" w:hAnsi="Arial" w:cs="Arial"/>
          <w:sz w:val="20"/>
          <w:szCs w:val="20"/>
        </w:rPr>
        <w:t>ole mounted equipment cabinets.</w:t>
      </w:r>
    </w:p>
    <w:p w14:paraId="6D8FF040"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The DMS front face shall not distort in a manner that adversely affects LED message legibility when subjected to adverse weather conditions including those involvi</w:t>
      </w:r>
      <w:r>
        <w:rPr>
          <w:rFonts w:ascii="Arial" w:hAnsi="Arial" w:cs="Arial"/>
          <w:sz w:val="20"/>
          <w:szCs w:val="20"/>
        </w:rPr>
        <w:t>ng wind, rain, sleet, and snow.</w:t>
      </w:r>
    </w:p>
    <w:p w14:paraId="5C9AAEF0"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The removal of any combination of one or more modules shall not alter the structural strength of the sign display assembly or sign case. The removal of any combination of display modules shall not affect the operation of the remaining functional modules in any way. All serviceable components (except the Uninterruptible Power Source)</w:t>
      </w:r>
      <w:r>
        <w:rPr>
          <w:rFonts w:ascii="Arial" w:hAnsi="Arial" w:cs="Arial"/>
          <w:sz w:val="20"/>
          <w:szCs w:val="20"/>
        </w:rPr>
        <w:t xml:space="preserve"> shall weigh 50 pounds or less.</w:t>
      </w:r>
    </w:p>
    <w:p w14:paraId="61F93B32"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Each DMS shall consist of the following minimum compo</w:t>
      </w:r>
      <w:r>
        <w:rPr>
          <w:rFonts w:ascii="Arial" w:hAnsi="Arial" w:cs="Arial"/>
          <w:sz w:val="20"/>
          <w:szCs w:val="20"/>
        </w:rPr>
        <w:t>nents and general requirements:</w:t>
      </w:r>
    </w:p>
    <w:p w14:paraId="12D1AF18" w14:textId="77777777" w:rsidR="006F5EB4" w:rsidRDefault="006F5EB4" w:rsidP="003D1247">
      <w:pPr>
        <w:pStyle w:val="ListParagraph"/>
        <w:numPr>
          <w:ilvl w:val="0"/>
          <w:numId w:val="7"/>
        </w:numPr>
        <w:spacing w:line="241" w:lineRule="atLeast"/>
        <w:ind w:left="720"/>
        <w:contextualSpacing w:val="0"/>
        <w:jc w:val="both"/>
        <w:rPr>
          <w:rFonts w:ascii="Arial" w:hAnsi="Arial" w:cs="Arial"/>
          <w:sz w:val="20"/>
          <w:szCs w:val="20"/>
        </w:rPr>
      </w:pPr>
      <w:r w:rsidRPr="006F5EB4">
        <w:rPr>
          <w:rFonts w:ascii="Arial" w:hAnsi="Arial" w:cs="Arial"/>
          <w:sz w:val="20"/>
          <w:szCs w:val="20"/>
        </w:rPr>
        <w:t xml:space="preserve">Light Emitting Diode (LED), </w:t>
      </w:r>
      <w:r>
        <w:rPr>
          <w:rFonts w:ascii="Arial" w:hAnsi="Arial" w:cs="Arial"/>
          <w:sz w:val="20"/>
          <w:szCs w:val="20"/>
        </w:rPr>
        <w:t>Full Matrix Display technology.</w:t>
      </w:r>
    </w:p>
    <w:p w14:paraId="68AF7A00" w14:textId="77777777" w:rsidR="006F5EB4" w:rsidRDefault="006F5EB4" w:rsidP="003D1247">
      <w:pPr>
        <w:pStyle w:val="ListParagraph"/>
        <w:numPr>
          <w:ilvl w:val="0"/>
          <w:numId w:val="7"/>
        </w:numPr>
        <w:spacing w:line="241" w:lineRule="atLeast"/>
        <w:ind w:left="720"/>
        <w:contextualSpacing w:val="0"/>
        <w:jc w:val="both"/>
        <w:rPr>
          <w:rFonts w:ascii="Arial" w:hAnsi="Arial" w:cs="Arial"/>
          <w:sz w:val="20"/>
          <w:szCs w:val="20"/>
        </w:rPr>
      </w:pPr>
      <w:r w:rsidRPr="006F5EB4">
        <w:rPr>
          <w:rFonts w:ascii="Arial" w:hAnsi="Arial" w:cs="Arial"/>
          <w:sz w:val="20"/>
          <w:szCs w:val="20"/>
        </w:rPr>
        <w:t>Structural support to DMS sign case mounting brackets, I-beams, Z bars, bolts, nuts, washers and other hardware required for the installatio</w:t>
      </w:r>
      <w:r>
        <w:rPr>
          <w:rFonts w:ascii="Arial" w:hAnsi="Arial" w:cs="Arial"/>
          <w:sz w:val="20"/>
          <w:szCs w:val="20"/>
        </w:rPr>
        <w:t>n to the DMS support structure.</w:t>
      </w:r>
    </w:p>
    <w:p w14:paraId="3916F841" w14:textId="77777777" w:rsidR="006F5EB4" w:rsidRDefault="006F5EB4" w:rsidP="003D1247">
      <w:pPr>
        <w:pStyle w:val="ListParagraph"/>
        <w:numPr>
          <w:ilvl w:val="0"/>
          <w:numId w:val="7"/>
        </w:numPr>
        <w:spacing w:line="241" w:lineRule="atLeast"/>
        <w:ind w:left="720"/>
        <w:contextualSpacing w:val="0"/>
        <w:jc w:val="both"/>
        <w:rPr>
          <w:rFonts w:ascii="Arial" w:hAnsi="Arial" w:cs="Arial"/>
          <w:sz w:val="20"/>
          <w:szCs w:val="20"/>
        </w:rPr>
      </w:pPr>
      <w:r w:rsidRPr="006F5EB4">
        <w:rPr>
          <w:rFonts w:ascii="Arial" w:hAnsi="Arial" w:cs="Arial"/>
          <w:sz w:val="20"/>
          <w:szCs w:val="20"/>
        </w:rPr>
        <w:t>Roadside Control Cabinet mounted DMS Controller Unit, DMS Controller Unit Software, DMS maintenance Software and documentation, Fiber Optic Cable (or approved manufacturer’s cable) for connection between the sign case control and the Ro</w:t>
      </w:r>
      <w:r>
        <w:rPr>
          <w:rFonts w:ascii="Arial" w:hAnsi="Arial" w:cs="Arial"/>
          <w:sz w:val="20"/>
          <w:szCs w:val="20"/>
        </w:rPr>
        <w:t>adside Control Cabinet Control.</w:t>
      </w:r>
    </w:p>
    <w:p w14:paraId="49F0FF7B" w14:textId="48CD09E2" w:rsidR="006F5EB4" w:rsidRDefault="006F5EB4" w:rsidP="003D1247">
      <w:pPr>
        <w:pStyle w:val="ListParagraph"/>
        <w:numPr>
          <w:ilvl w:val="0"/>
          <w:numId w:val="7"/>
        </w:numPr>
        <w:spacing w:line="241" w:lineRule="atLeast"/>
        <w:ind w:left="720"/>
        <w:contextualSpacing w:val="0"/>
        <w:jc w:val="both"/>
        <w:rPr>
          <w:rFonts w:ascii="Arial" w:hAnsi="Arial" w:cs="Arial"/>
          <w:sz w:val="20"/>
          <w:szCs w:val="20"/>
        </w:rPr>
      </w:pPr>
      <w:r w:rsidRPr="006F5EB4">
        <w:rPr>
          <w:rFonts w:ascii="Arial" w:hAnsi="Arial" w:cs="Arial"/>
          <w:sz w:val="20"/>
          <w:szCs w:val="20"/>
        </w:rPr>
        <w:t>All materials shall be new and free of defects and blemishes. Materials shall be handled so that no stress is introduced during the fabrication, assembly, or storage processes that reduces the strength or durability of the material from the material vendor’s specifications. Protective coatings shall be applied in conformance with the manufacturer’s recommendations t</w:t>
      </w:r>
      <w:r>
        <w:rPr>
          <w:rFonts w:ascii="Arial" w:hAnsi="Arial" w:cs="Arial"/>
          <w:sz w:val="20"/>
          <w:szCs w:val="20"/>
        </w:rPr>
        <w:t>o achieve maximum coating life.</w:t>
      </w:r>
    </w:p>
    <w:p w14:paraId="3B9AC055" w14:textId="7D00F080" w:rsidR="006F5EB4" w:rsidRDefault="006F5EB4" w:rsidP="003D1247">
      <w:pPr>
        <w:pStyle w:val="ListParagraph"/>
        <w:numPr>
          <w:ilvl w:val="0"/>
          <w:numId w:val="7"/>
        </w:numPr>
        <w:spacing w:line="241" w:lineRule="atLeast"/>
        <w:ind w:left="720"/>
        <w:contextualSpacing w:val="0"/>
        <w:jc w:val="both"/>
        <w:rPr>
          <w:rFonts w:ascii="Arial" w:hAnsi="Arial" w:cs="Arial"/>
          <w:sz w:val="20"/>
          <w:szCs w:val="20"/>
        </w:rPr>
      </w:pPr>
      <w:r w:rsidRPr="006F5EB4">
        <w:rPr>
          <w:rFonts w:ascii="Arial" w:hAnsi="Arial" w:cs="Arial"/>
          <w:sz w:val="20"/>
          <w:szCs w:val="20"/>
        </w:rPr>
        <w:t>All hardware and fasteners shall be stainless steel with the exception of the DMS sign case lifting eyes which shall be hot dipped galvanized high strength steel. Lifting eyes shall be attached to the DMS sign case with hex nuts and flat washers. Washers shall be placed on each side of the sign case (interior/exterior) and be fabricated of stainless steel or other structurally capable metal that is chemically nonreactive with the aluminum sign case material. Lifting eyes shall be left in place. DMS sign case intrusions for lifting eyes shall be sealed to prevent liquid or vapor infiltration. Alternative lifting configurations shall not be used unles</w:t>
      </w:r>
      <w:r>
        <w:rPr>
          <w:rFonts w:ascii="Arial" w:hAnsi="Arial" w:cs="Arial"/>
          <w:sz w:val="20"/>
          <w:szCs w:val="20"/>
        </w:rPr>
        <w:t>s preapproved by the Engineer.</w:t>
      </w:r>
    </w:p>
    <w:p w14:paraId="041CBC49" w14:textId="2FF572A6" w:rsidR="006F5EB4" w:rsidRPr="006F5EB4" w:rsidRDefault="006F5EB4" w:rsidP="003D1247">
      <w:pPr>
        <w:pStyle w:val="ListParagraph"/>
        <w:numPr>
          <w:ilvl w:val="0"/>
          <w:numId w:val="7"/>
        </w:numPr>
        <w:spacing w:line="241" w:lineRule="atLeast"/>
        <w:ind w:left="720"/>
        <w:contextualSpacing w:val="0"/>
        <w:jc w:val="both"/>
        <w:rPr>
          <w:rFonts w:ascii="Arial" w:hAnsi="Arial" w:cs="Arial"/>
          <w:sz w:val="20"/>
          <w:szCs w:val="20"/>
        </w:rPr>
      </w:pPr>
      <w:r w:rsidRPr="006F5EB4">
        <w:rPr>
          <w:rFonts w:ascii="Arial" w:hAnsi="Arial" w:cs="Arial"/>
          <w:sz w:val="20"/>
          <w:szCs w:val="20"/>
        </w:rPr>
        <w:t xml:space="preserve">All electronic components shall be rated for NEMA TS-4 environmental conditions. Electrical / electronic component power, signal, data, board to board, board to connector and grounding connections shall be non-corrosive, low loss, vibration resistant points that pass the minimum and maximum current levels without loss levels that reduce the performance of the inter-mating assemblies when subjected to NEMA TS-4 environmental conditions. </w:t>
      </w:r>
    </w:p>
    <w:p w14:paraId="5D6FE428" w14:textId="7B6368CC" w:rsidR="006F5EB4" w:rsidRPr="006F5EB4" w:rsidRDefault="006F5EB4" w:rsidP="006F5EB4">
      <w:pPr>
        <w:widowControl/>
        <w:spacing w:after="240" w:line="241" w:lineRule="atLeast"/>
        <w:jc w:val="both"/>
        <w:outlineLvl w:val="1"/>
        <w:rPr>
          <w:rFonts w:ascii="Arial" w:eastAsia="Times New Roman" w:hAnsi="Arial" w:cs="Arial"/>
          <w:sz w:val="20"/>
          <w:szCs w:val="20"/>
        </w:rPr>
      </w:pPr>
      <w:r>
        <w:rPr>
          <w:rFonts w:ascii="Arial" w:eastAsia="Times New Roman" w:hAnsi="Arial" w:cs="Arial"/>
          <w:b/>
          <w:bCs/>
          <w:sz w:val="20"/>
          <w:szCs w:val="20"/>
        </w:rPr>
        <w:t xml:space="preserve">804.04 – </w:t>
      </w:r>
      <w:r w:rsidRPr="006F5EB4">
        <w:rPr>
          <w:rFonts w:ascii="Arial" w:eastAsia="Times New Roman" w:hAnsi="Arial" w:cs="Arial"/>
          <w:b/>
          <w:bCs/>
          <w:sz w:val="20"/>
          <w:szCs w:val="20"/>
        </w:rPr>
        <w:t>DMS Equipment</w:t>
      </w:r>
    </w:p>
    <w:p w14:paraId="03CDF96F" w14:textId="77777777" w:rsidR="006F5EB4" w:rsidRPr="006F5EB4" w:rsidRDefault="006F5EB4" w:rsidP="003D1247">
      <w:pPr>
        <w:pStyle w:val="ListParagraph"/>
        <w:numPr>
          <w:ilvl w:val="0"/>
          <w:numId w:val="8"/>
        </w:numPr>
        <w:spacing w:line="241" w:lineRule="atLeast"/>
        <w:contextualSpacing w:val="0"/>
        <w:jc w:val="both"/>
        <w:rPr>
          <w:rFonts w:ascii="Arial" w:hAnsi="Arial" w:cs="Arial"/>
          <w:sz w:val="20"/>
          <w:szCs w:val="20"/>
        </w:rPr>
      </w:pPr>
      <w:r w:rsidRPr="006F5EB4">
        <w:rPr>
          <w:rFonts w:ascii="Arial" w:hAnsi="Arial" w:cs="Arial"/>
          <w:b/>
          <w:bCs/>
          <w:sz w:val="20"/>
          <w:szCs w:val="20"/>
        </w:rPr>
        <w:t>DMS Housings Design</w:t>
      </w:r>
    </w:p>
    <w:p w14:paraId="3796AF84" w14:textId="763C1F32" w:rsidR="006F5EB4" w:rsidRDefault="006F5EB4" w:rsidP="002051BE">
      <w:pPr>
        <w:pStyle w:val="ListParagraph"/>
        <w:spacing w:line="240" w:lineRule="auto"/>
        <w:ind w:left="360"/>
        <w:contextualSpacing w:val="0"/>
        <w:jc w:val="both"/>
        <w:rPr>
          <w:rFonts w:ascii="Arial" w:hAnsi="Arial" w:cs="Arial"/>
          <w:sz w:val="20"/>
          <w:szCs w:val="20"/>
        </w:rPr>
      </w:pPr>
      <w:r w:rsidRPr="006F5EB4">
        <w:rPr>
          <w:rFonts w:ascii="Arial" w:hAnsi="Arial" w:cs="Arial"/>
          <w:sz w:val="20"/>
          <w:szCs w:val="20"/>
        </w:rPr>
        <w:t xml:space="preserve">The minimum height of the interior of the Type 1 DMS from the top of the walkway to the lowest framing member or other obstruction shall be 78 inches. The minimum distance from the interior rear wall of the DMS housing to the closest display components shall be 24 inches. The minimum distance between electrical equipment mounted on the rear wall of the DMS housing to the closest display components shall be 36 inches. This free space shall be maintained across the entire interior of the sign housing. Structural members shall be designed and positioned to not be an obstruction to the free movement of maintenance technicians throughout the 78 inch height </w:t>
      </w:r>
      <w:r>
        <w:rPr>
          <w:rFonts w:ascii="Arial" w:hAnsi="Arial" w:cs="Arial"/>
          <w:sz w:val="20"/>
          <w:szCs w:val="20"/>
        </w:rPr>
        <w:t>of the interior of the housing.</w:t>
      </w:r>
    </w:p>
    <w:p w14:paraId="729F35D5" w14:textId="542FF224" w:rsidR="006F5EB4" w:rsidRDefault="006F5EB4" w:rsidP="002051BE">
      <w:pPr>
        <w:pStyle w:val="ListParagraph"/>
        <w:spacing w:line="240" w:lineRule="auto"/>
        <w:ind w:left="360"/>
        <w:contextualSpacing w:val="0"/>
        <w:jc w:val="both"/>
        <w:rPr>
          <w:rFonts w:ascii="Arial" w:hAnsi="Arial" w:cs="Arial"/>
          <w:sz w:val="20"/>
          <w:szCs w:val="20"/>
        </w:rPr>
      </w:pPr>
      <w:r w:rsidRPr="006F5EB4">
        <w:rPr>
          <w:rFonts w:ascii="Arial" w:hAnsi="Arial" w:cs="Arial"/>
          <w:sz w:val="20"/>
          <w:szCs w:val="20"/>
        </w:rPr>
        <w:lastRenderedPageBreak/>
        <w:t>A level walkway shall be installed in the bottom of the DMS housing on which maintenance personnel access the sign housing. This walkway shall be 24 inches wide, and shall run the entire length of the sign. The walkway’s top surface shall be non-slip and free of obstructions. The walkway shall support a concentrated load of 50 pounds per square foot at any location and a total of at least 1,000 pounds within any ten-foot section of the walkway. The walkway shall be removable for access to the area under the walkway. The walkway shall be constructed in panels that are no longer than 36 inches. The panels shall be fabricated from the same type of aluminum as the outer shell of the sign case and shall have provisions for lifting the individual panels without adverse ventilation impact under the panels during norma</w:t>
      </w:r>
      <w:r>
        <w:rPr>
          <w:rFonts w:ascii="Arial" w:hAnsi="Arial" w:cs="Arial"/>
          <w:sz w:val="20"/>
          <w:szCs w:val="20"/>
        </w:rPr>
        <w:t>l ventilation system operation.</w:t>
      </w:r>
    </w:p>
    <w:p w14:paraId="7C863699"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All sign equipment, components, modular assemblies, and other materials located in the sign housing shall be removable, transportable, and capable of being installed by a single technician utilizing a one-person aerial lift truck. Structural members and components thereof are no</w:t>
      </w:r>
      <w:r>
        <w:rPr>
          <w:rFonts w:ascii="Arial" w:hAnsi="Arial" w:cs="Arial"/>
          <w:sz w:val="20"/>
          <w:szCs w:val="20"/>
        </w:rPr>
        <w:t>t included in this requirement.</w:t>
      </w:r>
    </w:p>
    <w:p w14:paraId="1562F201" w14:textId="4E692B04"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 xml:space="preserve">Housings shall have interior non-corrosive, metal cage support frames to mount the display clusters. The cage support frame shall be designed to withstand and minimize vibrational effects to </w:t>
      </w:r>
      <w:r>
        <w:rPr>
          <w:rFonts w:ascii="Arial" w:hAnsi="Arial" w:cs="Arial"/>
          <w:sz w:val="20"/>
          <w:szCs w:val="20"/>
        </w:rPr>
        <w:t>the display and/or electronics.</w:t>
      </w:r>
    </w:p>
    <w:p w14:paraId="6FC7BBAE"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Doors shall be installed on each side of the walk-in housing and shall open to the outside rear of the DMS housing. DMS housing doors shall be rain and dust-tight doors with minimum doorway opening dimensions of 72 inches high by 24 inches wide. The doors may be larger to support air filter assemblies. Doors shall be provided with continuous stainless steel hinges and hinge pins. A four inch kick plate shall be provided at the base of both DMS door openings above the internal walkway. DMS housing doors shall have a stop to retain the door open at the 90 degree open position. The door stop shall be located at the top of the door opening/sign case housing and shall be designed to remain in place and not obstruct ingress or egress of the sign case. The door stop shall be fitted to a retainer that will securely store the door stop when not in use. The doors shall be reinforced to prevent bowing, racking and flexing in any direction. The DMS housing doors shall be furnished with a door lock that is keyed to the Department’s standard bra</w:t>
      </w:r>
      <w:r>
        <w:rPr>
          <w:rFonts w:ascii="Arial" w:hAnsi="Arial" w:cs="Arial"/>
          <w:sz w:val="20"/>
          <w:szCs w:val="20"/>
        </w:rPr>
        <w:t>ss tumbler lock number 9R48773.</w:t>
      </w:r>
    </w:p>
    <w:p w14:paraId="2C5D6CDF" w14:textId="33A40D6C"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The lock shall be lubricated internally with a graphite based lubricant. The latching and locking mechanism shall include a handle on the interior of the housing to prevent entrapping a person inside the housing. The door latch shall be three points and adjustable to correctly tension the door when closed. The three point latch shall be equipped with nylon, long lasting rollers that roll onto strike plates to hold the door securely against the gasketed su</w:t>
      </w:r>
      <w:r>
        <w:rPr>
          <w:rFonts w:ascii="Arial" w:hAnsi="Arial" w:cs="Arial"/>
          <w:sz w:val="20"/>
          <w:szCs w:val="20"/>
        </w:rPr>
        <w:t>rfaces when the door is closed.</w:t>
      </w:r>
    </w:p>
    <w:p w14:paraId="3A220195" w14:textId="37A3C153"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The door opening shall be fitted with positionable rails inside the housing. Rails shall be installed so that they may be positioned to block the opening from accidental movement by personnel outside of the DMS sign case. Size and spacing of rails shall conform to OSHA and all other applicable regulations. Rails shall be attached to the sign housing with stainless steel hardware and shall be designed for storage without the use of tools. Signs provided with a landing for only one entry door shall have warning signs or other approved means used to alert/prevent maintenance personnel from opening the door (from inside the sign housing)</w:t>
      </w:r>
      <w:r>
        <w:rPr>
          <w:rFonts w:ascii="Arial" w:hAnsi="Arial" w:cs="Arial"/>
          <w:sz w:val="20"/>
          <w:szCs w:val="20"/>
        </w:rPr>
        <w:t xml:space="preserve"> on the side without a landing.</w:t>
      </w:r>
    </w:p>
    <w:p w14:paraId="08E85ECC"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A three step ladder and retaining bracket shall be provided with each Type 1 DMS. The ladder shall be fiberglass and non-conducting electrically to 600 volts. The ladder shall be retained positively in the retaining bracket when not in use. No tools shall be required to remove or replace the l</w:t>
      </w:r>
      <w:r>
        <w:rPr>
          <w:rFonts w:ascii="Arial" w:hAnsi="Arial" w:cs="Arial"/>
          <w:sz w:val="20"/>
          <w:szCs w:val="20"/>
        </w:rPr>
        <w:t>adder in the retaining bracket.</w:t>
      </w:r>
    </w:p>
    <w:p w14:paraId="5467BB3A" w14:textId="203C65DF"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 xml:space="preserve">Fans or other forced air devices for maintenance personnel shall be provided in accordance with the Virginia Uniform Statewide Building Code and the International Mechanical Code, Section 400. The Contractor’s DMS vendor shall provide copies of applicable regulations dealing with personnel ventilation systems, and proof of compliance with each requirement. These fans may also be used by the DMS environmental control system </w:t>
      </w:r>
      <w:r>
        <w:rPr>
          <w:rFonts w:ascii="Arial" w:hAnsi="Arial" w:cs="Arial"/>
          <w:sz w:val="20"/>
          <w:szCs w:val="20"/>
        </w:rPr>
        <w:t>for the DMS ventilation system.</w:t>
      </w:r>
    </w:p>
    <w:p w14:paraId="3346E28B"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lastRenderedPageBreak/>
        <w:t>The maintenance personnel ventilation system shall be controlled by an adjustable timer that will turn off the fans after the set time has expired. The adjustable timer shall be adjustable to provide an “on” time of at least 4 hours in nominally 15 minute increments and shall be located just inside the DMS housing door, within easy reach of a maintenance technician, without having to enter the DMS housing. The timer shall be permanently labeled and shall be fitted with a blade or wing shaped knob with integral pointer and dial plate that shall identify the approximate amount of time before the manually set fan time expires. The timer shall be rated at least 1.5 times the ma</w:t>
      </w:r>
      <w:r>
        <w:rPr>
          <w:rFonts w:ascii="Arial" w:hAnsi="Arial" w:cs="Arial"/>
          <w:sz w:val="20"/>
          <w:szCs w:val="20"/>
        </w:rPr>
        <w:t>ximum current draw of the fans.</w:t>
      </w:r>
    </w:p>
    <w:p w14:paraId="6DBB65F7" w14:textId="14ACBBF2"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Walk-in DMS housings shall include an internal vibration resistant lighting system to provide maintenance personnel with a minimum of 60 watts of fluorescent lighting or Department approved equal per 96 inches of sign length within each sign housing. Fluorescent ballast (or Department approved alternative) shall be rated for operation in zero degree temperatures and operated from the electrical service of the DMS sign case. Fluorescent (or Department approved alternative) lighting shall include protective cover over the lamps. Maintenance personnel operated three-way switches shall control the interior lighting system and shall be located just inside each DMS door housing, within easy reach from outside the DMS housing through each housing door. Lighting switches shall be of the time out timer type that is adjustable from 0 to 4 hours of on time. The timer shall be permanently labeled and shall be fitted with a blade or wing shaped knob with integral pointer and dial plate that shall identify the approximate amount of time before the manually set lighting time expires. The timer shall be rated at least 1.5 times the maximum current draw of the total current</w:t>
      </w:r>
      <w:r>
        <w:rPr>
          <w:rFonts w:ascii="Arial" w:hAnsi="Arial" w:cs="Arial"/>
          <w:sz w:val="20"/>
          <w:szCs w:val="20"/>
        </w:rPr>
        <w:t xml:space="preserve"> draw of all lighting fixtures.</w:t>
      </w:r>
    </w:p>
    <w:p w14:paraId="2AC1A313"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The lighting fixtures shall be positioned to avoid interference with personnel head room and shall cast light at levels to allow a technician with normal vision to identify the make and model of each component within the housing and to locate the fasteners and connections necessary to service</w:t>
      </w:r>
      <w:r>
        <w:rPr>
          <w:rFonts w:ascii="Arial" w:hAnsi="Arial" w:cs="Arial"/>
          <w:sz w:val="20"/>
          <w:szCs w:val="20"/>
        </w:rPr>
        <w:t xml:space="preserve"> or replace module or assembly.</w:t>
      </w:r>
    </w:p>
    <w:p w14:paraId="5038E2C0" w14:textId="77777777" w:rsidR="006F5EB4" w:rsidRDefault="006F5EB4" w:rsidP="006F5EB4">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The sign housing and display panel shall be designed to minimize visible internal light outside the DMS during nighttime maintenance activities.</w:t>
      </w:r>
    </w:p>
    <w:p w14:paraId="69251BD4" w14:textId="77777777" w:rsidR="0079642E" w:rsidRPr="0079642E" w:rsidRDefault="006F5EB4" w:rsidP="003D1247">
      <w:pPr>
        <w:pStyle w:val="ListParagraph"/>
        <w:numPr>
          <w:ilvl w:val="0"/>
          <w:numId w:val="8"/>
        </w:numPr>
        <w:spacing w:line="241" w:lineRule="atLeast"/>
        <w:contextualSpacing w:val="0"/>
        <w:jc w:val="both"/>
        <w:rPr>
          <w:rFonts w:ascii="Arial" w:hAnsi="Arial" w:cs="Arial"/>
          <w:sz w:val="20"/>
          <w:szCs w:val="20"/>
        </w:rPr>
      </w:pPr>
      <w:r w:rsidRPr="006F5EB4">
        <w:rPr>
          <w:rFonts w:ascii="Arial" w:hAnsi="Arial" w:cs="Arial"/>
          <w:b/>
          <w:bCs/>
          <w:sz w:val="20"/>
          <w:szCs w:val="20"/>
        </w:rPr>
        <w:t>Sign Housings, Faces, Framing, and Mounting Members</w:t>
      </w:r>
    </w:p>
    <w:p w14:paraId="5B01AAE8" w14:textId="41B2FB85" w:rsidR="0079642E" w:rsidRPr="0028270E" w:rsidRDefault="006F5EB4" w:rsidP="00CF5CDC">
      <w:pPr>
        <w:spacing w:after="240" w:line="241" w:lineRule="atLeast"/>
        <w:ind w:left="360"/>
        <w:jc w:val="both"/>
        <w:rPr>
          <w:rFonts w:ascii="Arial" w:hAnsi="Arial" w:cs="Arial"/>
          <w:sz w:val="20"/>
          <w:szCs w:val="20"/>
        </w:rPr>
      </w:pPr>
      <w:r w:rsidRPr="0028270E">
        <w:rPr>
          <w:rFonts w:ascii="Arial" w:hAnsi="Arial" w:cs="Arial"/>
          <w:sz w:val="20"/>
          <w:szCs w:val="20"/>
        </w:rPr>
        <w:t>Sign housings, faces, framing, and mounting members shall comply with Section 801. The housing top shall be crowned to prevent standing water and shall be constructed so that it is weather resistant under all conditions. The Type 1 DMS housing and all of its equipment and materials shall be designed and constructed so that all maintenance and repair is performed from within the DMS housing with the exception of maintenance and repair to structural members and components. Maintenance and repair of Type 2/2A DMS shall be from the outside through either front or back access doors. Front doors and other panels required to be moved out of their normal closed position for maintenance or repair of the Type 2/2A DMS shall not impede access of a maintenance person to the internal components of the DMS fr</w:t>
      </w:r>
      <w:r w:rsidR="0079642E" w:rsidRPr="0028270E">
        <w:rPr>
          <w:rFonts w:ascii="Arial" w:hAnsi="Arial" w:cs="Arial"/>
          <w:sz w:val="20"/>
          <w:szCs w:val="20"/>
        </w:rPr>
        <w:t>om a bucket truck or boom lift.</w:t>
      </w:r>
    </w:p>
    <w:p w14:paraId="408D470A" w14:textId="518FEA8E" w:rsidR="0079642E" w:rsidRDefault="006F5EB4" w:rsidP="0079642E">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 xml:space="preserve">Sign housings shall be constructed of aluminum, alloy 5052 H32 or H34, and with a minimum thickness of 0.125 inch. Seams shall be continuously welded (chemically bonded only as approved by the Engineer) and smooth except for the KYNAR 500 polyvinylidene fluoride (PVDF) or approved equal coated sign face. All welds shall be neatly formed and free of cracks, blow holes, and other irregularities. All exterior cabinet welds shall be made using the gas tungsten arc (TIG) welding method. All internal cabinet welds shall be made using the gas metal arc (MIG) or TIG process. Other welding methods may be used only if approved by the Engineer in advance. All inside and outside edges of the cabinet shall be free of burrs or sharp edges. All edges shall be filled. ER5356 aluminum alloy bare welding electrodes shall be used and conform to American Welding Society standard AWS A5.10 requirements for welding on aluminum. Procedures, welders and welding operators shall conform to AWS requirements as contained in AWS B3.0 and C5.6 for aluminum. Framing structural shapes shall be constructed of aluminum, alloy 6061-T6. Non-corrosive materials shall be used and corrosion protection shall be provided between dissimilar metals. Sign cases shall be cleaned and de-oxidized after welding. </w:t>
      </w:r>
      <w:r w:rsidRPr="006F5EB4">
        <w:rPr>
          <w:rFonts w:ascii="Arial" w:hAnsi="Arial" w:cs="Arial"/>
          <w:sz w:val="20"/>
          <w:szCs w:val="20"/>
        </w:rPr>
        <w:lastRenderedPageBreak/>
        <w:t>The cases shall have a smooth, uniform finish without rivet holes, visible scratches or gouges on the outer surfaces. The front of the cases shall be finished matte black. The remaining exterior surfaces shall be natural aluminum finish. Other finishes may be acceptable if preapproved by the Engineer. The sign cas</w:t>
      </w:r>
      <w:r w:rsidR="0079642E">
        <w:rPr>
          <w:rFonts w:ascii="Arial" w:hAnsi="Arial" w:cs="Arial"/>
          <w:sz w:val="20"/>
          <w:szCs w:val="20"/>
        </w:rPr>
        <w:t>e interiors shall be unpainted.</w:t>
      </w:r>
    </w:p>
    <w:p w14:paraId="3470738B" w14:textId="4DCA6333" w:rsidR="0079642E" w:rsidRDefault="006F5EB4" w:rsidP="0079642E">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Signs shall have polycarbonate sign face coverings. Coverings shall be weather tight, ultraviolet protected, non-diffusing, polycarbonate (non-matte finish) nominally 1/4-inch thick unless otherwise approved by the Engineer. Polycarbonate sign face shall be covered with an aluminum mask that meets minimum AASHTO standards for thickness for Type 1 and 2/2A DMS LEDs. The aluminum mask shall provide openings directly in front of each pixel unless surface mount technologies are utilized. Alternately, the front of each LED display module shall be black and contain louver-type openings for the LED pixels. When louvers are used, the LED pixels in the module shall be protected by a black contrast-enhancing silicone elastomer or approved equal that surrounds the base of the LEDs and seals the entire front face of the module to prevent penetration by the elements and corrosion and that does not obstruct the viewing angles of the LEDs. Pixel openings shall be of sufficient size as to not interfere with LED light output from the road viewing angles stipulated for the display. The sign face shall be d</w:t>
      </w:r>
      <w:r w:rsidR="0079642E">
        <w:rPr>
          <w:rFonts w:ascii="Arial" w:hAnsi="Arial" w:cs="Arial"/>
          <w:sz w:val="20"/>
          <w:szCs w:val="20"/>
        </w:rPr>
        <w:t>esigned to minimize deflection.</w:t>
      </w:r>
    </w:p>
    <w:p w14:paraId="78627804" w14:textId="77777777" w:rsidR="0079642E" w:rsidRDefault="006F5EB4" w:rsidP="0079642E">
      <w:pPr>
        <w:pStyle w:val="ListParagraph"/>
        <w:spacing w:line="241" w:lineRule="atLeast"/>
        <w:ind w:left="360"/>
        <w:contextualSpacing w:val="0"/>
        <w:jc w:val="both"/>
        <w:rPr>
          <w:rFonts w:ascii="Arial" w:hAnsi="Arial" w:cs="Arial"/>
          <w:sz w:val="20"/>
          <w:szCs w:val="20"/>
        </w:rPr>
      </w:pPr>
      <w:r w:rsidRPr="006F5EB4">
        <w:rPr>
          <w:rFonts w:ascii="Arial" w:hAnsi="Arial" w:cs="Arial"/>
          <w:sz w:val="20"/>
          <w:szCs w:val="20"/>
        </w:rPr>
        <w:t xml:space="preserve">Sign housing, face coverings, framing and mounting members shall be designed to conform to the edition of </w:t>
      </w:r>
      <w:r w:rsidRPr="006F5EB4">
        <w:rPr>
          <w:rFonts w:ascii="Arial" w:hAnsi="Arial" w:cs="Arial"/>
          <w:i/>
          <w:iCs/>
          <w:sz w:val="20"/>
          <w:szCs w:val="20"/>
        </w:rPr>
        <w:t xml:space="preserve">AASHTO’s Standard Specifications for Structural Supports for Highway Signs, Luminaires, and Traffic Signals </w:t>
      </w:r>
      <w:r w:rsidRPr="006F5EB4">
        <w:rPr>
          <w:rFonts w:ascii="Arial" w:hAnsi="Arial" w:cs="Arial"/>
          <w:sz w:val="20"/>
          <w:szCs w:val="20"/>
        </w:rPr>
        <w:t>specified in the VDOT Structure &amp; Bridge Division’s S&amp;B-IIM-90 Memorandum (VDOT Modifications to AASHTO’s Standard Specifications) in effect at the time of project advertisement, an</w:t>
      </w:r>
      <w:r w:rsidR="0079642E">
        <w:rPr>
          <w:rFonts w:ascii="Arial" w:hAnsi="Arial" w:cs="Arial"/>
          <w:sz w:val="20"/>
          <w:szCs w:val="20"/>
        </w:rPr>
        <w:t>d the following clarifications:</w:t>
      </w:r>
    </w:p>
    <w:p w14:paraId="5A45CE22" w14:textId="77777777" w:rsidR="0079642E" w:rsidRDefault="006F5EB4" w:rsidP="003D1247">
      <w:pPr>
        <w:pStyle w:val="ListParagraph"/>
        <w:numPr>
          <w:ilvl w:val="0"/>
          <w:numId w:val="9"/>
        </w:numPr>
        <w:spacing w:line="241" w:lineRule="atLeast"/>
        <w:ind w:left="720"/>
        <w:contextualSpacing w:val="0"/>
        <w:jc w:val="both"/>
        <w:rPr>
          <w:rFonts w:ascii="Arial" w:hAnsi="Arial" w:cs="Arial"/>
          <w:sz w:val="20"/>
          <w:szCs w:val="20"/>
        </w:rPr>
      </w:pPr>
      <w:r w:rsidRPr="006F5EB4">
        <w:rPr>
          <w:rFonts w:ascii="Arial" w:hAnsi="Arial" w:cs="Arial"/>
          <w:sz w:val="20"/>
          <w:szCs w:val="20"/>
        </w:rPr>
        <w:t xml:space="preserve">Basic wind speed shall be used in the designs. Alternate method for wind pressures shall </w:t>
      </w:r>
      <w:r w:rsidR="0079642E">
        <w:rPr>
          <w:rFonts w:ascii="Arial" w:hAnsi="Arial" w:cs="Arial"/>
          <w:sz w:val="20"/>
          <w:szCs w:val="20"/>
        </w:rPr>
        <w:t>not be used.</w:t>
      </w:r>
    </w:p>
    <w:p w14:paraId="66D66183" w14:textId="684C7391" w:rsidR="0079642E" w:rsidRDefault="006F5EB4" w:rsidP="003D1247">
      <w:pPr>
        <w:pStyle w:val="ListParagraph"/>
        <w:numPr>
          <w:ilvl w:val="0"/>
          <w:numId w:val="9"/>
        </w:numPr>
        <w:spacing w:line="241" w:lineRule="atLeast"/>
        <w:ind w:left="720"/>
        <w:contextualSpacing w:val="0"/>
        <w:jc w:val="both"/>
        <w:rPr>
          <w:rFonts w:ascii="Arial" w:hAnsi="Arial" w:cs="Arial"/>
          <w:sz w:val="20"/>
          <w:szCs w:val="20"/>
        </w:rPr>
      </w:pPr>
      <w:r w:rsidRPr="0079642E">
        <w:rPr>
          <w:rFonts w:ascii="Arial" w:hAnsi="Arial" w:cs="Arial"/>
          <w:sz w:val="20"/>
          <w:szCs w:val="20"/>
        </w:rPr>
        <w:t>When the installation location of the structures being designed lies between isotachs, the basic wind speed shall be determined by using the higher adjacent isotach. Any optional design parameters indicated in the AASHTO specification that are allowed when acceptable to the owner sha</w:t>
      </w:r>
      <w:r w:rsidR="0079642E">
        <w:rPr>
          <w:rFonts w:ascii="Arial" w:hAnsi="Arial" w:cs="Arial"/>
          <w:sz w:val="20"/>
          <w:szCs w:val="20"/>
        </w:rPr>
        <w:t>ll not be used for the designs.</w:t>
      </w:r>
    </w:p>
    <w:p w14:paraId="022C1C9E" w14:textId="77777777" w:rsidR="0079642E" w:rsidRDefault="006F5EB4" w:rsidP="0079642E">
      <w:pPr>
        <w:spacing w:after="240" w:line="241" w:lineRule="atLeast"/>
        <w:ind w:left="360"/>
        <w:jc w:val="both"/>
        <w:rPr>
          <w:rFonts w:ascii="Arial" w:hAnsi="Arial" w:cs="Arial"/>
          <w:sz w:val="20"/>
          <w:szCs w:val="20"/>
        </w:rPr>
      </w:pPr>
      <w:r w:rsidRPr="0079642E">
        <w:rPr>
          <w:rFonts w:ascii="Arial" w:hAnsi="Arial" w:cs="Arial"/>
          <w:sz w:val="20"/>
          <w:szCs w:val="20"/>
        </w:rPr>
        <w:t>Signs shall be constructed to present a clean, neat appearance; and the equipment located within shall be protected from moisture, dust, dirt and corrosion. Sign enclosures shall contain small weep holes for draining moisture that accumulates in the signs from condensation. Weep holes shall be designed to prevent the entranc</w:t>
      </w:r>
      <w:r w:rsidR="0079642E">
        <w:rPr>
          <w:rFonts w:ascii="Arial" w:hAnsi="Arial" w:cs="Arial"/>
          <w:sz w:val="20"/>
          <w:szCs w:val="20"/>
        </w:rPr>
        <w:t>e of insects or roadway debris.</w:t>
      </w:r>
    </w:p>
    <w:p w14:paraId="5BFA88BE" w14:textId="3D0B2C4E" w:rsidR="0079642E" w:rsidRDefault="006F5EB4" w:rsidP="0079642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 xml:space="preserve">Signs shall be attached to the vertical truss of the butterfly and overhead sign structure with I-beams. DMS signs shall be furnished with all required attachments and hardware for attachment to the I-beams on overhead and butterfly sign structures. The number of I-beams needed and the method of attaching the I-beams to the sign housing and the vertical truss of the overhead sign structure shall conform to AASHTO </w:t>
      </w:r>
      <w:r w:rsidR="0079642E">
        <w:rPr>
          <w:rFonts w:ascii="Arial" w:eastAsia="Times New Roman" w:hAnsi="Arial" w:cs="Arial"/>
          <w:sz w:val="20"/>
          <w:szCs w:val="20"/>
        </w:rPr>
        <w:t>requirements and the following:</w:t>
      </w:r>
    </w:p>
    <w:p w14:paraId="650450C0" w14:textId="77777777" w:rsidR="0079642E" w:rsidRPr="0079642E" w:rsidRDefault="006F5EB4" w:rsidP="003D1247">
      <w:pPr>
        <w:pStyle w:val="ListParagraph"/>
        <w:numPr>
          <w:ilvl w:val="0"/>
          <w:numId w:val="10"/>
        </w:numPr>
        <w:spacing w:after="240" w:line="241" w:lineRule="atLeast"/>
        <w:ind w:left="720"/>
        <w:jc w:val="both"/>
        <w:rPr>
          <w:rFonts w:ascii="Arial" w:eastAsia="Calibri" w:hAnsi="Arial" w:cs="Arial"/>
          <w:sz w:val="20"/>
          <w:szCs w:val="20"/>
        </w:rPr>
      </w:pPr>
      <w:r w:rsidRPr="0079642E">
        <w:rPr>
          <w:rFonts w:ascii="Arial" w:hAnsi="Arial" w:cs="Arial"/>
          <w:sz w:val="20"/>
          <w:szCs w:val="20"/>
        </w:rPr>
        <w:t>Any optional design parameters indicated in the AASHTO specification that are allowed when acceptable to the owner sha</w:t>
      </w:r>
      <w:r w:rsidR="0079642E">
        <w:rPr>
          <w:rFonts w:ascii="Arial" w:hAnsi="Arial" w:cs="Arial"/>
          <w:sz w:val="20"/>
          <w:szCs w:val="20"/>
        </w:rPr>
        <w:t>ll not be used for the designs.</w:t>
      </w:r>
    </w:p>
    <w:p w14:paraId="5347B2F5" w14:textId="77777777" w:rsidR="0079642E" w:rsidRDefault="006F5EB4" w:rsidP="0079642E">
      <w:pPr>
        <w:spacing w:after="240" w:line="241" w:lineRule="atLeast"/>
        <w:ind w:left="360"/>
        <w:jc w:val="both"/>
        <w:rPr>
          <w:rFonts w:ascii="Arial" w:eastAsia="Times New Roman" w:hAnsi="Arial" w:cs="Arial"/>
          <w:sz w:val="20"/>
          <w:szCs w:val="20"/>
        </w:rPr>
      </w:pPr>
      <w:r w:rsidRPr="0079642E">
        <w:rPr>
          <w:rFonts w:ascii="Arial" w:hAnsi="Arial" w:cs="Arial"/>
          <w:sz w:val="20"/>
          <w:szCs w:val="20"/>
        </w:rPr>
        <w:t xml:space="preserve">Lifting eyes or the equivalent shall be provided for moving and mounting signs. Sign housings shall be designed so that the sign(s) can be shipped and temporarily stored without damage or undue stresses prior to installation on the support structure. Signs shall be shipped with a </w:t>
      </w:r>
      <w:r w:rsidRPr="006F5EB4">
        <w:rPr>
          <w:rFonts w:ascii="Arial" w:eastAsia="Times New Roman" w:hAnsi="Arial" w:cs="Arial"/>
          <w:sz w:val="20"/>
          <w:szCs w:val="20"/>
        </w:rPr>
        <w:t>temporary wood support frame that permits the shipping/storage of the sign in an above ground vertical position with</w:t>
      </w:r>
      <w:r w:rsidR="0079642E">
        <w:rPr>
          <w:rFonts w:ascii="Arial" w:eastAsia="Times New Roman" w:hAnsi="Arial" w:cs="Arial"/>
          <w:sz w:val="20"/>
          <w:szCs w:val="20"/>
        </w:rPr>
        <w:t>out damage to the sign housing.</w:t>
      </w:r>
    </w:p>
    <w:p w14:paraId="1197682E" w14:textId="77777777" w:rsidR="0079642E" w:rsidRDefault="006F5EB4" w:rsidP="0079642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 xml:space="preserve">The exterior of sign housing shall not have any manufacturer decals or identification plates of any kind attached to the housing. The interior of the sign housing shall have a permanent label with the date of </w:t>
      </w:r>
      <w:r w:rsidRPr="006F5EB4">
        <w:rPr>
          <w:rFonts w:ascii="Arial" w:eastAsia="Times New Roman" w:hAnsi="Arial" w:cs="Arial"/>
          <w:sz w:val="20"/>
          <w:szCs w:val="20"/>
        </w:rPr>
        <w:lastRenderedPageBreak/>
        <w:t>manufacture, the model number, the serial number and the manufacturer identified. The label data shall match the documentation package provided with each DMS.</w:t>
      </w:r>
    </w:p>
    <w:p w14:paraId="3294B479" w14:textId="77777777" w:rsidR="0079642E" w:rsidRPr="0079642E"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79642E">
        <w:rPr>
          <w:rFonts w:ascii="Arial" w:hAnsi="Arial" w:cs="Arial"/>
          <w:b/>
          <w:bCs/>
          <w:sz w:val="20"/>
          <w:szCs w:val="20"/>
        </w:rPr>
        <w:t>Power Supplies</w:t>
      </w:r>
    </w:p>
    <w:p w14:paraId="3E376BA7" w14:textId="15A4C196" w:rsidR="0079642E" w:rsidRPr="0028270E" w:rsidRDefault="006F5EB4" w:rsidP="0028270E">
      <w:pPr>
        <w:spacing w:after="240" w:line="241" w:lineRule="atLeast"/>
        <w:ind w:left="360"/>
        <w:jc w:val="both"/>
        <w:rPr>
          <w:rFonts w:ascii="Arial" w:hAnsi="Arial" w:cs="Arial"/>
          <w:sz w:val="20"/>
          <w:szCs w:val="20"/>
        </w:rPr>
      </w:pPr>
      <w:r w:rsidRPr="0028270E">
        <w:rPr>
          <w:rFonts w:ascii="Arial" w:hAnsi="Arial" w:cs="Arial"/>
          <w:sz w:val="20"/>
          <w:szCs w:val="20"/>
        </w:rPr>
        <w:t>Power supplies shall operate from 120 VAC power. The LED displays shall be operated at low internal DC voltage not exceeding 24 VDC. Power supplies shall be solid state electronic regulated output comprised of ferro-resonant components, or a Department approved equivalent. Power supplies shall provide N+1 redundancy, or approved equivalent method. Power supplies shall be rated so that if one supply fails, the other(s) can operate the entire LED section under nominal load conditions. A minimum of one LED driver per display module shall be provided unless otherwise approved by the Engineer. A failure of one display module driver shall not cause a failure of the others. A single failure of one power supply shall not cause a failure of the other(s). Power supplies shall meet NEMA TS-4 temperature requirements operating from -31°F to +165°F (-35°C to +74°C). Power supplies shall have over-voltage protection devices that supplement the DMS assembly’s overvoltage, surge, and transi</w:t>
      </w:r>
      <w:r w:rsidR="0079642E" w:rsidRPr="0028270E">
        <w:rPr>
          <w:rFonts w:ascii="Arial" w:hAnsi="Arial" w:cs="Arial"/>
          <w:sz w:val="20"/>
          <w:szCs w:val="20"/>
        </w:rPr>
        <w:t>ent voltage protection devices.</w:t>
      </w:r>
    </w:p>
    <w:p w14:paraId="3670F909" w14:textId="6CA35F59" w:rsidR="0079642E" w:rsidRDefault="006F5EB4" w:rsidP="0079642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Power supplies shall be short circuit protected by turning the DC power off and shall reset automatically after 5 seconds of AC power off. Power supplies shall also be protected by a minimum overload allowance of 125 percent and have an efficiency rating of at least 80 percent. Power supplies shall be UL listed and RoHS compliant. Power supplies shall be installed with the terminals or connectors, unobstructed by hardware or mounting brackets. The operator shall be able to read the terminal designations and measure voltages without removing th</w:t>
      </w:r>
      <w:r w:rsidR="0079642E">
        <w:rPr>
          <w:rFonts w:ascii="Arial" w:hAnsi="Arial" w:cs="Arial"/>
          <w:sz w:val="20"/>
          <w:szCs w:val="20"/>
        </w:rPr>
        <w:t>e power supply or obstructions.</w:t>
      </w:r>
    </w:p>
    <w:p w14:paraId="02BBF9BB" w14:textId="528DBA97" w:rsidR="0079642E" w:rsidRDefault="006F5EB4" w:rsidP="0079642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Power supplies shall have a visible means of determining power status of individual supplies via the DMS controller and the supplies themselves. Indicators shall identify whether the supplies are functioning properly and outputting power at the correct and calibrated levels. The DMS controller shall indicate that a power supply has failed and supply shall have an identifier that indicates the specifi</w:t>
      </w:r>
      <w:r w:rsidR="0079642E">
        <w:rPr>
          <w:rFonts w:ascii="Arial" w:hAnsi="Arial" w:cs="Arial"/>
          <w:sz w:val="20"/>
          <w:szCs w:val="20"/>
        </w:rPr>
        <w:t>c power supply that has failed.</w:t>
      </w:r>
    </w:p>
    <w:p w14:paraId="6E2CBE86" w14:textId="77777777" w:rsidR="0079642E" w:rsidRDefault="006F5EB4" w:rsidP="0079642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DMS locations shall be equipped with backup Uninterruptible Power Supply (UPS) and shall be sized to power the controller and the message sign for a minimum of 1 hour at a 50% LED pixel intensity rating. Design calculations for UPS and battery sizing shall be submitted to the Engineer for approval along with the associated shop drawings/data sheets. The DMS UPS shall conform to the environmental and technic</w:t>
      </w:r>
      <w:r w:rsidR="0079642E">
        <w:rPr>
          <w:rFonts w:ascii="Arial" w:hAnsi="Arial" w:cs="Arial"/>
          <w:sz w:val="20"/>
          <w:szCs w:val="20"/>
        </w:rPr>
        <w:t>al requirements in Section 802.</w:t>
      </w:r>
    </w:p>
    <w:p w14:paraId="3BCD1759" w14:textId="77777777" w:rsidR="0079642E" w:rsidRDefault="006F5EB4" w:rsidP="0079642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 xml:space="preserve">The regulated DC power supplies shall conform to the following specifications, and shall be compatible with the DC voltage requirements set forth by </w:t>
      </w:r>
      <w:r w:rsidR="0079642E">
        <w:rPr>
          <w:rFonts w:ascii="Arial" w:hAnsi="Arial" w:cs="Arial"/>
          <w:sz w:val="20"/>
          <w:szCs w:val="20"/>
        </w:rPr>
        <w:t>the DMS equipment manufacturer:</w:t>
      </w:r>
    </w:p>
    <w:p w14:paraId="62D24C1A" w14:textId="77777777" w:rsidR="0079642E" w:rsidRPr="0079642E" w:rsidRDefault="006F5EB4" w:rsidP="003D1247">
      <w:pPr>
        <w:pStyle w:val="ListParagraph"/>
        <w:numPr>
          <w:ilvl w:val="0"/>
          <w:numId w:val="10"/>
        </w:numPr>
        <w:spacing w:after="240" w:line="241" w:lineRule="atLeast"/>
        <w:ind w:left="720"/>
        <w:contextualSpacing w:val="0"/>
        <w:jc w:val="both"/>
        <w:rPr>
          <w:rFonts w:ascii="Arial" w:eastAsia="Calibri" w:hAnsi="Arial" w:cs="Arial"/>
          <w:sz w:val="20"/>
          <w:szCs w:val="20"/>
        </w:rPr>
      </w:pPr>
      <w:r w:rsidRPr="006F5EB4">
        <w:rPr>
          <w:rFonts w:ascii="Arial" w:hAnsi="Arial" w:cs="Arial"/>
          <w:sz w:val="20"/>
          <w:szCs w:val="20"/>
        </w:rPr>
        <w:t>Nominal output po</w:t>
      </w:r>
      <w:r w:rsidR="0079642E">
        <w:rPr>
          <w:rFonts w:ascii="Arial" w:hAnsi="Arial" w:cs="Arial"/>
          <w:sz w:val="20"/>
          <w:szCs w:val="20"/>
        </w:rPr>
        <w:t>wer rating of 500 watts minimum</w:t>
      </w:r>
    </w:p>
    <w:p w14:paraId="6E851336" w14:textId="77777777" w:rsidR="0079642E" w:rsidRPr="0079642E" w:rsidRDefault="006F5EB4" w:rsidP="003D1247">
      <w:pPr>
        <w:pStyle w:val="ListParagraph"/>
        <w:numPr>
          <w:ilvl w:val="0"/>
          <w:numId w:val="10"/>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 xml:space="preserve">Operating input voltage range shall </w:t>
      </w:r>
      <w:r w:rsidR="0079642E">
        <w:rPr>
          <w:rFonts w:ascii="Arial" w:hAnsi="Arial" w:cs="Arial"/>
          <w:sz w:val="20"/>
          <w:szCs w:val="20"/>
        </w:rPr>
        <w:t>be a minimum of 90 to 264 VAC</w:t>
      </w:r>
    </w:p>
    <w:p w14:paraId="5B71CC4D" w14:textId="77777777" w:rsidR="0079642E" w:rsidRPr="0079642E" w:rsidRDefault="006F5EB4" w:rsidP="003D1247">
      <w:pPr>
        <w:pStyle w:val="ListParagraph"/>
        <w:numPr>
          <w:ilvl w:val="0"/>
          <w:numId w:val="10"/>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Operating temperature range shall be a minimum of –30</w:t>
      </w:r>
      <w:r w:rsidR="0079642E">
        <w:rPr>
          <w:rFonts w:ascii="Arial" w:hAnsi="Arial" w:cs="Arial"/>
          <w:sz w:val="20"/>
          <w:szCs w:val="20"/>
        </w:rPr>
        <w:t>ºF to +165ºF (-34º C to +74º C)</w:t>
      </w:r>
    </w:p>
    <w:p w14:paraId="09E64A82" w14:textId="77777777" w:rsidR="0079642E" w:rsidRPr="0079642E" w:rsidRDefault="006F5EB4" w:rsidP="003D1247">
      <w:pPr>
        <w:pStyle w:val="ListParagraph"/>
        <w:numPr>
          <w:ilvl w:val="0"/>
          <w:numId w:val="10"/>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Maximum output power rating shall be maintained over a minimum temperature range of –30</w:t>
      </w:r>
      <w:r w:rsidR="0079642E">
        <w:rPr>
          <w:rFonts w:ascii="Arial" w:hAnsi="Arial" w:cs="Arial"/>
          <w:sz w:val="20"/>
          <w:szCs w:val="20"/>
        </w:rPr>
        <w:t>ºF to +140ºF (-34º C to +60º C)</w:t>
      </w:r>
    </w:p>
    <w:p w14:paraId="0B198FED" w14:textId="77777777" w:rsidR="0079642E" w:rsidRPr="0079642E" w:rsidRDefault="006F5EB4" w:rsidP="003D1247">
      <w:pPr>
        <w:pStyle w:val="ListParagraph"/>
        <w:numPr>
          <w:ilvl w:val="0"/>
          <w:numId w:val="10"/>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Power supply effic</w:t>
      </w:r>
      <w:r w:rsidR="0079642E">
        <w:rPr>
          <w:rFonts w:ascii="Arial" w:hAnsi="Arial" w:cs="Arial"/>
          <w:sz w:val="20"/>
          <w:szCs w:val="20"/>
        </w:rPr>
        <w:t>iency shall be a minimum of 80%</w:t>
      </w:r>
    </w:p>
    <w:p w14:paraId="2574DA48" w14:textId="77777777" w:rsidR="0079642E" w:rsidRPr="0079642E" w:rsidRDefault="006F5EB4" w:rsidP="003D1247">
      <w:pPr>
        <w:pStyle w:val="ListParagraph"/>
        <w:numPr>
          <w:ilvl w:val="0"/>
          <w:numId w:val="10"/>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Power factor ra</w:t>
      </w:r>
      <w:r w:rsidR="0079642E">
        <w:rPr>
          <w:rFonts w:ascii="Arial" w:hAnsi="Arial" w:cs="Arial"/>
          <w:sz w:val="20"/>
          <w:szCs w:val="20"/>
        </w:rPr>
        <w:t>ting shall be a minimum of 0.95</w:t>
      </w:r>
    </w:p>
    <w:p w14:paraId="67472628" w14:textId="77777777" w:rsidR="0079642E" w:rsidRPr="0079642E" w:rsidRDefault="006F5EB4" w:rsidP="003D1247">
      <w:pPr>
        <w:pStyle w:val="ListParagraph"/>
        <w:numPr>
          <w:ilvl w:val="0"/>
          <w:numId w:val="10"/>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Power supp</w:t>
      </w:r>
      <w:r w:rsidR="0079642E">
        <w:rPr>
          <w:rFonts w:ascii="Arial" w:hAnsi="Arial" w:cs="Arial"/>
          <w:sz w:val="20"/>
          <w:szCs w:val="20"/>
        </w:rPr>
        <w:t>ly input circuit shall be fused</w:t>
      </w:r>
    </w:p>
    <w:p w14:paraId="3FECEB42" w14:textId="77777777" w:rsidR="0079642E" w:rsidRPr="0079642E" w:rsidRDefault="006F5EB4" w:rsidP="003D1247">
      <w:pPr>
        <w:pStyle w:val="ListParagraph"/>
        <w:numPr>
          <w:ilvl w:val="0"/>
          <w:numId w:val="10"/>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lastRenderedPageBreak/>
        <w:t>Automatic output shut down and restart if the power supply overheats or one of the following output faults occurs: overvoltage</w:t>
      </w:r>
      <w:r w:rsidR="0079642E">
        <w:rPr>
          <w:rFonts w:ascii="Arial" w:hAnsi="Arial" w:cs="Arial"/>
          <w:sz w:val="20"/>
          <w:szCs w:val="20"/>
        </w:rPr>
        <w:t>, short circuit, or overcurrent</w:t>
      </w:r>
    </w:p>
    <w:p w14:paraId="6E429C2E" w14:textId="77777777" w:rsidR="0079642E" w:rsidRPr="0079642E" w:rsidRDefault="006F5EB4" w:rsidP="003D1247">
      <w:pPr>
        <w:pStyle w:val="ListParagraph"/>
        <w:numPr>
          <w:ilvl w:val="0"/>
          <w:numId w:val="10"/>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Po</w:t>
      </w:r>
      <w:r w:rsidR="0079642E">
        <w:rPr>
          <w:rFonts w:ascii="Arial" w:hAnsi="Arial" w:cs="Arial"/>
          <w:sz w:val="20"/>
          <w:szCs w:val="20"/>
        </w:rPr>
        <w:t>wer supplies shall be UL listed</w:t>
      </w:r>
    </w:p>
    <w:p w14:paraId="496459AB" w14:textId="77777777" w:rsidR="0079642E" w:rsidRPr="0079642E" w:rsidRDefault="006F5EB4" w:rsidP="003D1247">
      <w:pPr>
        <w:pStyle w:val="ListParagraph"/>
        <w:numPr>
          <w:ilvl w:val="0"/>
          <w:numId w:val="10"/>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 xml:space="preserve">Printed circuit boards shall be protected </w:t>
      </w:r>
      <w:r w:rsidR="0079642E">
        <w:rPr>
          <w:rFonts w:ascii="Arial" w:hAnsi="Arial" w:cs="Arial"/>
          <w:sz w:val="20"/>
          <w:szCs w:val="20"/>
        </w:rPr>
        <w:t>by an acrylic conformal coating</w:t>
      </w:r>
    </w:p>
    <w:p w14:paraId="6DF1F208" w14:textId="77777777" w:rsidR="0079642E" w:rsidRPr="0079642E"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79642E">
        <w:rPr>
          <w:rFonts w:ascii="Arial" w:hAnsi="Arial" w:cs="Arial"/>
          <w:b/>
          <w:bCs/>
          <w:sz w:val="20"/>
          <w:szCs w:val="20"/>
        </w:rPr>
        <w:t>Duplex Outlets for Walk-In Housings</w:t>
      </w:r>
    </w:p>
    <w:p w14:paraId="102A3B41" w14:textId="223C0401" w:rsidR="0079642E" w:rsidRDefault="006F5EB4" w:rsidP="0079642E">
      <w:pPr>
        <w:pStyle w:val="ListParagraph"/>
        <w:spacing w:after="240" w:line="241" w:lineRule="atLeast"/>
        <w:ind w:left="360"/>
        <w:contextualSpacing w:val="0"/>
        <w:jc w:val="both"/>
        <w:rPr>
          <w:rFonts w:ascii="Arial" w:hAnsi="Arial" w:cs="Arial"/>
          <w:sz w:val="20"/>
          <w:szCs w:val="20"/>
        </w:rPr>
      </w:pPr>
      <w:r w:rsidRPr="0079642E">
        <w:rPr>
          <w:rFonts w:ascii="Arial" w:hAnsi="Arial" w:cs="Arial"/>
          <w:sz w:val="20"/>
          <w:szCs w:val="20"/>
        </w:rPr>
        <w:t>The DMS housing shall include a minimum of two 15 Ampere, 120 VAC duplex electrical outlets, with ground fault circuit interrupters in the DMS sign case. The two duplex outlets, one at each end, shall be located inside the DMS housing.</w:t>
      </w:r>
    </w:p>
    <w:p w14:paraId="6CFB30D8" w14:textId="77777777" w:rsidR="0079642E" w:rsidRPr="0079642E"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Electrical Panel</w:t>
      </w:r>
    </w:p>
    <w:p w14:paraId="0A6867E6" w14:textId="77777777" w:rsidR="0079642E" w:rsidRDefault="006F5EB4" w:rsidP="0079642E">
      <w:pPr>
        <w:pStyle w:val="ListParagraph"/>
        <w:spacing w:after="240" w:line="241" w:lineRule="atLeast"/>
        <w:ind w:left="360"/>
        <w:contextualSpacing w:val="0"/>
        <w:jc w:val="both"/>
        <w:rPr>
          <w:rFonts w:ascii="Arial" w:hAnsi="Arial" w:cs="Arial"/>
          <w:sz w:val="20"/>
          <w:szCs w:val="20"/>
        </w:rPr>
      </w:pPr>
      <w:r w:rsidRPr="0079642E">
        <w:rPr>
          <w:rFonts w:ascii="Arial" w:hAnsi="Arial" w:cs="Arial"/>
          <w:sz w:val="20"/>
          <w:szCs w:val="20"/>
        </w:rPr>
        <w:t xml:space="preserve">The sign housing shall include an electrical panel with circuit breakers inside the sign case for 120/240V AC power distribution that is required </w:t>
      </w:r>
      <w:r w:rsidR="0079642E">
        <w:rPr>
          <w:rFonts w:ascii="Arial" w:hAnsi="Arial" w:cs="Arial"/>
          <w:sz w:val="20"/>
          <w:szCs w:val="20"/>
        </w:rPr>
        <w:t>for equipment in the sign case.</w:t>
      </w:r>
    </w:p>
    <w:p w14:paraId="75FFB723" w14:textId="73726956" w:rsidR="0079642E" w:rsidRDefault="006F5EB4" w:rsidP="0079642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The in-sign case electrical panel shall be rated for a minimum 100 amperes and 20 single pole circuit breakers and a two pole 120/240V main breaker. Circuit breakers and wiring shall be rated and in accordance with the NEC and the anticipated loads that will be experienced by equipment and interior lighting and power receptacles located within the sign case. Circuit breakers of the appropriate size shall be provided with each panel and wiring shall be rated and in accordance with the NEC and the anticipated loads that will be experienced by equipment, interior lighting, and power receptacles within the DMS housing and the branch circuit feeding the sign case. The power wiring shall be sized to accept a short circuit current up to the maximum rating of the connected circuit breaker tripping current. The conductors shall not sustain any damage or reduction in current capacity at this maximum current level.</w:t>
      </w:r>
    </w:p>
    <w:p w14:paraId="64EBB828" w14:textId="77777777" w:rsidR="0079642E" w:rsidRPr="0079642E"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Temperature Sensor</w:t>
      </w:r>
    </w:p>
    <w:p w14:paraId="0D40C00F" w14:textId="3B6633A2" w:rsidR="0079642E" w:rsidRDefault="006F5EB4" w:rsidP="0079642E">
      <w:pPr>
        <w:pStyle w:val="ListParagraph"/>
        <w:spacing w:after="240" w:line="241" w:lineRule="atLeast"/>
        <w:ind w:left="360"/>
        <w:contextualSpacing w:val="0"/>
        <w:jc w:val="both"/>
        <w:rPr>
          <w:rFonts w:ascii="Arial" w:hAnsi="Arial" w:cs="Arial"/>
          <w:sz w:val="20"/>
          <w:szCs w:val="20"/>
        </w:rPr>
      </w:pPr>
      <w:r w:rsidRPr="0079642E">
        <w:rPr>
          <w:rFonts w:ascii="Arial" w:hAnsi="Arial" w:cs="Arial"/>
          <w:sz w:val="20"/>
          <w:szCs w:val="20"/>
        </w:rPr>
        <w:t>Sign cases shall be fitted with programmable temperature sensor(s) to monitor the interior temperature of the sign. The temperature sensor(s) shall be placed near the top of the display face to monitor the nominal high temperature of the LED area. Temperature sensor(s) shall monitor temperature within the range of -220F to +1850F (-30C to +85C) and shall be calibrated to accurately report temperatures within +/- 5°F (3°C). Temperature sensor data shall be monitored by the sign controller in order to respond to temperatures fluctuations affecting the equipment installed in the sign case and the LED pixels in the display of the sign face.</w:t>
      </w:r>
    </w:p>
    <w:p w14:paraId="7E76F32B" w14:textId="77777777" w:rsidR="0079642E" w:rsidRPr="0079642E"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Cooling Fans</w:t>
      </w:r>
    </w:p>
    <w:p w14:paraId="304D952C" w14:textId="1B32868A" w:rsidR="0079642E" w:rsidRDefault="006F5EB4" w:rsidP="0079642E">
      <w:pPr>
        <w:pStyle w:val="ListParagraph"/>
        <w:spacing w:after="240" w:line="241" w:lineRule="atLeast"/>
        <w:ind w:left="360"/>
        <w:contextualSpacing w:val="0"/>
        <w:jc w:val="both"/>
        <w:rPr>
          <w:rFonts w:ascii="Arial" w:hAnsi="Arial" w:cs="Arial"/>
          <w:sz w:val="20"/>
          <w:szCs w:val="20"/>
        </w:rPr>
      </w:pPr>
      <w:r w:rsidRPr="0079642E">
        <w:rPr>
          <w:rFonts w:ascii="Arial" w:hAnsi="Arial" w:cs="Arial"/>
          <w:sz w:val="20"/>
          <w:szCs w:val="20"/>
        </w:rPr>
        <w:t xml:space="preserve">Type 1 signs shall contain vented thermostatically controlled and monitored fans with filters which shall be used to draw filtered air into the sign case and circulate the air inside the </w:t>
      </w:r>
      <w:r w:rsidRPr="006F5EB4">
        <w:rPr>
          <w:rFonts w:ascii="Arial" w:hAnsi="Arial" w:cs="Arial"/>
          <w:sz w:val="20"/>
          <w:szCs w:val="20"/>
        </w:rPr>
        <w:t>enclosures for cooling the installed equipment and personnel. Fans shall be located to circulate cooling air around the heat generating components, including the LED pixels and the respective electronic control and monitoring equipment in the sign case. The ventilation system shall control the fans based on a programmable temperature curve consistent with the temperature monitoring devices in the DMS sign case. Fans shall provide the CFM required to properly cool the enclosure and display modules. Fans shall operate from 120-volt, 60-Hz, single phase, AC power. Vents for fan intake and exhaust shall be weatherproof. Fans shall be sealed ball bearing type, brushless with balanced assemblies including the blower assembly. Type 2 signs shall use cooling fans as required to comply with NEMA TS-4 environmental requirements.</w:t>
      </w:r>
    </w:p>
    <w:p w14:paraId="2AAD42DE" w14:textId="77777777" w:rsidR="0079642E" w:rsidRPr="0079642E"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Communication between Controller C</w:t>
      </w:r>
      <w:r w:rsidR="0079642E">
        <w:rPr>
          <w:rFonts w:ascii="Arial" w:hAnsi="Arial" w:cs="Arial"/>
          <w:b/>
          <w:bCs/>
          <w:sz w:val="20"/>
          <w:szCs w:val="20"/>
        </w:rPr>
        <w:t>abinet and DMS Sign Case</w:t>
      </w:r>
    </w:p>
    <w:p w14:paraId="468C6F74" w14:textId="77777777" w:rsidR="0079642E" w:rsidRPr="0079642E" w:rsidRDefault="006F5EB4" w:rsidP="003D1247">
      <w:pPr>
        <w:pStyle w:val="ListParagraph"/>
        <w:numPr>
          <w:ilvl w:val="1"/>
          <w:numId w:val="8"/>
        </w:numPr>
        <w:spacing w:after="240" w:line="241" w:lineRule="atLeast"/>
        <w:contextualSpacing w:val="0"/>
        <w:jc w:val="both"/>
        <w:rPr>
          <w:rFonts w:ascii="Arial" w:eastAsia="Calibri" w:hAnsi="Arial" w:cs="Arial"/>
          <w:sz w:val="20"/>
          <w:szCs w:val="20"/>
        </w:rPr>
      </w:pPr>
      <w:r w:rsidRPr="0079642E">
        <w:rPr>
          <w:rFonts w:ascii="Arial" w:hAnsi="Arial" w:cs="Arial"/>
          <w:b/>
          <w:bCs/>
          <w:sz w:val="20"/>
          <w:szCs w:val="20"/>
        </w:rPr>
        <w:lastRenderedPageBreak/>
        <w:t>DMS Communications Cable</w:t>
      </w:r>
    </w:p>
    <w:p w14:paraId="1B26CF40" w14:textId="7C6023E9" w:rsidR="0079642E" w:rsidRDefault="006F5EB4" w:rsidP="0079642E">
      <w:pPr>
        <w:pStyle w:val="ListParagraph"/>
        <w:spacing w:after="240" w:line="241" w:lineRule="atLeast"/>
        <w:contextualSpacing w:val="0"/>
        <w:jc w:val="both"/>
        <w:rPr>
          <w:rFonts w:ascii="Arial" w:hAnsi="Arial" w:cs="Arial"/>
          <w:sz w:val="20"/>
          <w:szCs w:val="20"/>
        </w:rPr>
      </w:pPr>
      <w:r w:rsidRPr="0079642E">
        <w:rPr>
          <w:rFonts w:ascii="Arial" w:hAnsi="Arial" w:cs="Arial"/>
          <w:sz w:val="20"/>
          <w:szCs w:val="20"/>
        </w:rPr>
        <w:t>Communication between the DMS sign case located equipment and the DMS controller in the ITS controller cabinet shall be by fiber optic interfaces unless otherwise approved by the Engineer. Electrical conductor data or control cable circuits shall be used as an interface or transmission media for interconnection between the ground control cabinet and the sign case equipment. Support shall be provided for other standard communication media including Fiber and Category 5e/ IEEE 802 Ethernet. The Contractor shall install fiber optic cable (unless otherwise approved by the Engineer) including termination facilities and system compatible transceivers as incidental to the DMS equipment.</w:t>
      </w:r>
    </w:p>
    <w:p w14:paraId="0AE1DDB0" w14:textId="77777777" w:rsidR="0079642E" w:rsidRPr="0079642E" w:rsidRDefault="006F5EB4" w:rsidP="003D1247">
      <w:pPr>
        <w:pStyle w:val="ListParagraph"/>
        <w:numPr>
          <w:ilvl w:val="1"/>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Electrical Transient Protection</w:t>
      </w:r>
    </w:p>
    <w:p w14:paraId="4A347431" w14:textId="0F4EA24D" w:rsidR="0079642E" w:rsidRDefault="006F5EB4" w:rsidP="0079642E">
      <w:pPr>
        <w:pStyle w:val="ListParagraph"/>
        <w:spacing w:after="240" w:line="241" w:lineRule="atLeast"/>
        <w:contextualSpacing w:val="0"/>
        <w:jc w:val="both"/>
        <w:rPr>
          <w:rFonts w:ascii="Arial" w:hAnsi="Arial" w:cs="Arial"/>
          <w:sz w:val="20"/>
          <w:szCs w:val="20"/>
        </w:rPr>
      </w:pPr>
      <w:r w:rsidRPr="0079642E">
        <w:rPr>
          <w:rFonts w:ascii="Arial" w:hAnsi="Arial" w:cs="Arial"/>
          <w:sz w:val="20"/>
          <w:szCs w:val="20"/>
        </w:rPr>
        <w:t>All electrical connections internal to the DMS sign case where an electrical conductor of any type is terminated shall be provided with one or more transient noise suppression devices. The devices shall be of the multiple strike type and shall not require resetting or replacement when exposed to 100 times the electrical current capacity of the electrical conductor or terminator which it is fitted to as a protection device. A bonding conductor connected to earth ground shall be the voltage drain point for each of the transient pro</w:t>
      </w:r>
      <w:r w:rsidRPr="0079642E">
        <w:rPr>
          <w:rFonts w:ascii="Arial" w:hAnsi="Arial" w:cs="Arial"/>
          <w:sz w:val="20"/>
          <w:szCs w:val="20"/>
        </w:rPr>
        <w:softHyphen/>
        <w:t>tection devices. The device and grounding shall suppress the transient to a level of no more than the normal operating voltage and current of the connected circuit. No transient protection device shall be bonded to any Direct Current connection point or the Electrical Service neutral. The metal case of each sign shall be electrically bonded to the support structure at all mounting bolt locations using non corrosive connections soldered to the equipment grounding conductors. The sign case bonding shall consist of an electrical bond wire or properly prepared electrical contact plate. The structure, in turn, shall be exothermically bonded to earth ground through a grounding electrode array which provides a minimum of 5 ohms to true ground conductivity. The Contractor’s DMS vendor shall provide a DMS compatible w</w:t>
      </w:r>
      <w:r w:rsidR="0079642E">
        <w:rPr>
          <w:rFonts w:ascii="Arial" w:hAnsi="Arial" w:cs="Arial"/>
          <w:sz w:val="20"/>
          <w:szCs w:val="20"/>
        </w:rPr>
        <w:t>ith the grounding requirements.</w:t>
      </w:r>
    </w:p>
    <w:p w14:paraId="0257E114" w14:textId="7B9F3077" w:rsidR="0079642E" w:rsidRDefault="006F5EB4" w:rsidP="0079642E">
      <w:pPr>
        <w:pStyle w:val="ListParagraph"/>
        <w:spacing w:after="240" w:line="241" w:lineRule="atLeast"/>
        <w:contextualSpacing w:val="0"/>
        <w:jc w:val="both"/>
        <w:rPr>
          <w:rFonts w:ascii="Arial" w:hAnsi="Arial" w:cs="Arial"/>
          <w:sz w:val="20"/>
          <w:szCs w:val="20"/>
        </w:rPr>
      </w:pPr>
      <w:r w:rsidRPr="006F5EB4">
        <w:rPr>
          <w:rFonts w:ascii="Arial" w:hAnsi="Arial" w:cs="Arial"/>
          <w:sz w:val="20"/>
          <w:szCs w:val="20"/>
        </w:rPr>
        <w:t>Other items that are required to form and install complete and fully functional DMS assemblies that are not described in this document and that may be Vendor specific, shall be identified as to function and supplied with the DMS assemblies. These items shall be included in the products provided for the contract and shall be considered incidental to the work.</w:t>
      </w:r>
    </w:p>
    <w:p w14:paraId="57B3450B" w14:textId="77777777" w:rsidR="0079642E" w:rsidRPr="0079642E"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Displays</w:t>
      </w:r>
    </w:p>
    <w:p w14:paraId="75298F73" w14:textId="251337F3" w:rsidR="0079642E" w:rsidRPr="0028270E" w:rsidRDefault="006F5EB4" w:rsidP="0028270E">
      <w:pPr>
        <w:spacing w:after="240" w:line="241" w:lineRule="atLeast"/>
        <w:ind w:left="360"/>
        <w:jc w:val="both"/>
        <w:rPr>
          <w:rFonts w:ascii="Arial" w:hAnsi="Arial" w:cs="Arial"/>
          <w:sz w:val="20"/>
          <w:szCs w:val="20"/>
        </w:rPr>
      </w:pPr>
      <w:r w:rsidRPr="0028270E">
        <w:rPr>
          <w:rFonts w:ascii="Arial" w:hAnsi="Arial" w:cs="Arial"/>
          <w:bCs/>
          <w:sz w:val="20"/>
          <w:szCs w:val="20"/>
        </w:rPr>
        <w:t>Displays</w:t>
      </w:r>
      <w:r w:rsidRPr="0028270E">
        <w:rPr>
          <w:rFonts w:ascii="Arial" w:hAnsi="Arial" w:cs="Arial"/>
          <w:sz w:val="20"/>
          <w:szCs w:val="20"/>
        </w:rPr>
        <w:t xml:space="preserve"> shall be full matrix. Signs shall be designed to provide proper spacing between the lines of text for the characters and lines of text as indicated herein. Sign displays shall have sufficient borders on all four sides for display clarity and background contrast. Characters and shapes shall be formed on a matrix comprised of rows and colu</w:t>
      </w:r>
      <w:r w:rsidR="0079642E" w:rsidRPr="0028270E">
        <w:rPr>
          <w:rFonts w:ascii="Arial" w:hAnsi="Arial" w:cs="Arial"/>
          <w:sz w:val="20"/>
          <w:szCs w:val="20"/>
        </w:rPr>
        <w:t>mns forming a continuous line.</w:t>
      </w:r>
    </w:p>
    <w:p w14:paraId="66BCAB19" w14:textId="6D561C59" w:rsidR="0079642E" w:rsidRDefault="006F5EB4" w:rsidP="0079642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Pixel columns and rows shall be perpendicular. Individual characters shall be formed by pixels within a character matrix defined by the character font. All upper case characters shall be displayed over the entire height of each character matrix. Character to character spacing shall be determined by the font selected by the user. Lower case letters that extend below the bottom of the line base shall be proportional in location and style per line. Both fixed and proportional s</w:t>
      </w:r>
      <w:r w:rsidR="0079642E">
        <w:rPr>
          <w:rFonts w:ascii="Arial" w:hAnsi="Arial" w:cs="Arial"/>
          <w:sz w:val="20"/>
          <w:szCs w:val="20"/>
        </w:rPr>
        <w:t>paced fonts shall be supported.</w:t>
      </w:r>
    </w:p>
    <w:p w14:paraId="3831A40D" w14:textId="77777777" w:rsidR="0079642E" w:rsidRDefault="006F5EB4" w:rsidP="0079642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 xml:space="preserve">Legibility distance shall be defined as the legibility of displays from a specified distance and shall include daylight hours with direct sunlight </w:t>
      </w:r>
      <w:r w:rsidR="0079642E">
        <w:rPr>
          <w:rFonts w:ascii="Arial" w:hAnsi="Arial" w:cs="Arial"/>
          <w:sz w:val="20"/>
          <w:szCs w:val="20"/>
        </w:rPr>
        <w:t>on the face and behind the DMS.</w:t>
      </w:r>
    </w:p>
    <w:p w14:paraId="5471C527" w14:textId="77777777" w:rsidR="0079642E" w:rsidRDefault="006F5EB4" w:rsidP="0079642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Each sign shall be able to display a message composed of any combination of the f</w:t>
      </w:r>
      <w:r w:rsidR="0079642E">
        <w:rPr>
          <w:rFonts w:ascii="Arial" w:hAnsi="Arial" w:cs="Arial"/>
          <w:sz w:val="20"/>
          <w:szCs w:val="20"/>
        </w:rPr>
        <w:t>ollowing characters and shapes:</w:t>
      </w:r>
    </w:p>
    <w:p w14:paraId="06D92F6F" w14:textId="77777777" w:rsidR="0079642E" w:rsidRPr="0079642E" w:rsidRDefault="006F5EB4" w:rsidP="003D1247">
      <w:pPr>
        <w:pStyle w:val="ListParagraph"/>
        <w:numPr>
          <w:ilvl w:val="0"/>
          <w:numId w:val="11"/>
        </w:numPr>
        <w:spacing w:after="240" w:line="241" w:lineRule="atLeast"/>
        <w:ind w:left="720"/>
        <w:contextualSpacing w:val="0"/>
        <w:jc w:val="both"/>
        <w:rPr>
          <w:rFonts w:ascii="Arial" w:eastAsia="Calibri" w:hAnsi="Arial" w:cs="Arial"/>
          <w:sz w:val="20"/>
          <w:szCs w:val="20"/>
        </w:rPr>
      </w:pPr>
      <w:r w:rsidRPr="006F5EB4">
        <w:rPr>
          <w:rFonts w:ascii="Arial" w:hAnsi="Arial" w:cs="Arial"/>
          <w:sz w:val="20"/>
          <w:szCs w:val="20"/>
        </w:rPr>
        <w:lastRenderedPageBreak/>
        <w:t>All</w:t>
      </w:r>
      <w:r w:rsidR="0079642E">
        <w:rPr>
          <w:rFonts w:ascii="Arial" w:hAnsi="Arial" w:cs="Arial"/>
          <w:sz w:val="20"/>
          <w:szCs w:val="20"/>
        </w:rPr>
        <w:t xml:space="preserve"> upper case letters A through Z</w:t>
      </w:r>
    </w:p>
    <w:p w14:paraId="31370D4A" w14:textId="77777777" w:rsidR="0079642E" w:rsidRPr="0079642E" w:rsidRDefault="006F5EB4" w:rsidP="003D1247">
      <w:pPr>
        <w:pStyle w:val="ListParagraph"/>
        <w:numPr>
          <w:ilvl w:val="0"/>
          <w:numId w:val="11"/>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All</w:t>
      </w:r>
      <w:r w:rsidR="0079642E">
        <w:rPr>
          <w:rFonts w:ascii="Arial" w:hAnsi="Arial" w:cs="Arial"/>
          <w:sz w:val="20"/>
          <w:szCs w:val="20"/>
        </w:rPr>
        <w:t xml:space="preserve"> lower case letters a through z</w:t>
      </w:r>
    </w:p>
    <w:p w14:paraId="690DC2A3" w14:textId="77777777" w:rsidR="0079642E" w:rsidRPr="0079642E" w:rsidRDefault="006F5EB4" w:rsidP="003D1247">
      <w:pPr>
        <w:pStyle w:val="ListParagraph"/>
        <w:numPr>
          <w:ilvl w:val="0"/>
          <w:numId w:val="11"/>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All decimal</w:t>
      </w:r>
      <w:r w:rsidR="0079642E">
        <w:rPr>
          <w:rFonts w:ascii="Arial" w:hAnsi="Arial" w:cs="Arial"/>
          <w:sz w:val="20"/>
          <w:szCs w:val="20"/>
        </w:rPr>
        <w:t xml:space="preserve"> digits 0 through 9</w:t>
      </w:r>
    </w:p>
    <w:p w14:paraId="12E7B1DB" w14:textId="77777777" w:rsidR="0079642E" w:rsidRPr="0079642E" w:rsidRDefault="0079642E" w:rsidP="003D1247">
      <w:pPr>
        <w:pStyle w:val="ListParagraph"/>
        <w:numPr>
          <w:ilvl w:val="0"/>
          <w:numId w:val="11"/>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A blank or space</w:t>
      </w:r>
    </w:p>
    <w:p w14:paraId="43CA8A55" w14:textId="77777777" w:rsidR="0079642E" w:rsidRPr="0079642E" w:rsidRDefault="006F5EB4" w:rsidP="003D1247">
      <w:pPr>
        <w:pStyle w:val="ListParagraph"/>
        <w:numPr>
          <w:ilvl w:val="0"/>
          <w:numId w:val="11"/>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 xml:space="preserve">Punctuation marks shown in </w:t>
      </w:r>
      <w:r w:rsidR="0079642E">
        <w:rPr>
          <w:rFonts w:ascii="Arial" w:hAnsi="Arial" w:cs="Arial"/>
          <w:sz w:val="20"/>
          <w:szCs w:val="20"/>
        </w:rPr>
        <w:t>the brackets [. , ! ? – ‘”/( )]</w:t>
      </w:r>
    </w:p>
    <w:p w14:paraId="0978FF06" w14:textId="77777777" w:rsidR="0079642E" w:rsidRPr="0079642E" w:rsidRDefault="006F5EB4" w:rsidP="003D1247">
      <w:pPr>
        <w:pStyle w:val="ListParagraph"/>
        <w:numPr>
          <w:ilvl w:val="0"/>
          <w:numId w:val="11"/>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Special characters show</w:t>
      </w:r>
      <w:r w:rsidR="0079642E">
        <w:rPr>
          <w:rFonts w:ascii="Arial" w:hAnsi="Arial" w:cs="Arial"/>
          <w:sz w:val="20"/>
          <w:szCs w:val="20"/>
        </w:rPr>
        <w:t>n in brackets [# $ % &amp; * + &lt; &gt;]</w:t>
      </w:r>
    </w:p>
    <w:p w14:paraId="2D209968" w14:textId="77777777" w:rsidR="0079642E" w:rsidRPr="0079642E" w:rsidRDefault="006F5EB4" w:rsidP="003D1247">
      <w:pPr>
        <w:pStyle w:val="ListParagraph"/>
        <w:numPr>
          <w:ilvl w:val="0"/>
          <w:numId w:val="11"/>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32 or more special graphi</w:t>
      </w:r>
      <w:r w:rsidR="0079642E">
        <w:rPr>
          <w:rFonts w:ascii="Arial" w:hAnsi="Arial" w:cs="Arial"/>
          <w:sz w:val="20"/>
          <w:szCs w:val="20"/>
        </w:rPr>
        <w:t>cs shapes editable by the user.</w:t>
      </w:r>
    </w:p>
    <w:p w14:paraId="401F6FD7" w14:textId="77777777" w:rsidR="0079642E" w:rsidRDefault="006F5EB4" w:rsidP="0079642E">
      <w:pPr>
        <w:spacing w:after="240" w:line="241" w:lineRule="atLeast"/>
        <w:ind w:left="360"/>
        <w:jc w:val="both"/>
        <w:rPr>
          <w:rFonts w:ascii="Arial" w:hAnsi="Arial" w:cs="Arial"/>
          <w:sz w:val="20"/>
          <w:szCs w:val="20"/>
        </w:rPr>
      </w:pPr>
      <w:r w:rsidRPr="0079642E">
        <w:rPr>
          <w:rFonts w:ascii="Arial" w:hAnsi="Arial" w:cs="Arial"/>
          <w:sz w:val="20"/>
          <w:szCs w:val="20"/>
        </w:rPr>
        <w:t>The sign displays shall support text and graphic displays in accordance with the NTCIP communication protocol specified and shall be downward compatible with the Department’s implemented NTCIP V1 protocol. All fonts shall be editable through the vendor’s maintenance laptop and from the TOC’s ATMS software. Ensure DMS fonts have character dimensions that meet the MUTCD, Section 2L.04, paragraph 08. Ensure that full-color signs can display the colors prescrib</w:t>
      </w:r>
      <w:r w:rsidR="0079642E">
        <w:rPr>
          <w:rFonts w:ascii="Arial" w:hAnsi="Arial" w:cs="Arial"/>
          <w:sz w:val="20"/>
          <w:szCs w:val="20"/>
        </w:rPr>
        <w:t>ed in the MUTCD, Section 1A.12.</w:t>
      </w:r>
    </w:p>
    <w:p w14:paraId="03BCF123" w14:textId="77777777" w:rsidR="0079642E" w:rsidRDefault="006F5EB4" w:rsidP="0079642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The time required to clear any display and post any new display sha</w:t>
      </w:r>
      <w:r w:rsidR="0079642E">
        <w:rPr>
          <w:rFonts w:ascii="Arial" w:eastAsia="Times New Roman" w:hAnsi="Arial" w:cs="Arial"/>
          <w:sz w:val="20"/>
          <w:szCs w:val="20"/>
        </w:rPr>
        <w:t>ll not exceed 500 milliseconds.</w:t>
      </w:r>
    </w:p>
    <w:p w14:paraId="56391860" w14:textId="1B8A6F94" w:rsidR="0079642E" w:rsidRDefault="006F5EB4" w:rsidP="0079642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The DMS shall conform to the display characteristic requirements shown in Table VIII-3 unless otherwise approved by the Engineer.</w:t>
      </w:r>
    </w:p>
    <w:tbl>
      <w:tblPr>
        <w:tblStyle w:val="TableGrid"/>
        <w:tblW w:w="9090" w:type="dxa"/>
        <w:tblInd w:w="55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900"/>
        <w:gridCol w:w="900"/>
        <w:gridCol w:w="900"/>
        <w:gridCol w:w="900"/>
        <w:gridCol w:w="900"/>
        <w:gridCol w:w="900"/>
      </w:tblGrid>
      <w:tr w:rsidR="00F22855" w14:paraId="58336EAF" w14:textId="77777777" w:rsidTr="009C33B0">
        <w:tc>
          <w:tcPr>
            <w:tcW w:w="9090" w:type="dxa"/>
            <w:gridSpan w:val="7"/>
            <w:tcBorders>
              <w:bottom w:val="single" w:sz="4" w:space="0" w:color="auto"/>
            </w:tcBorders>
          </w:tcPr>
          <w:p w14:paraId="1608A62C" w14:textId="77777777" w:rsidR="00F22855" w:rsidRDefault="00F22855" w:rsidP="009C33B0">
            <w:pPr>
              <w:spacing w:line="241" w:lineRule="atLeast"/>
              <w:jc w:val="center"/>
              <w:rPr>
                <w:rFonts w:ascii="Arial" w:eastAsia="Times New Roman" w:hAnsi="Arial" w:cs="Arial"/>
                <w:b/>
                <w:bCs/>
                <w:sz w:val="20"/>
                <w:szCs w:val="20"/>
              </w:rPr>
            </w:pPr>
            <w:r w:rsidRPr="006F5EB4">
              <w:rPr>
                <w:rFonts w:ascii="Arial" w:eastAsia="Times New Roman" w:hAnsi="Arial" w:cs="Arial"/>
                <w:b/>
                <w:bCs/>
                <w:sz w:val="20"/>
                <w:szCs w:val="20"/>
              </w:rPr>
              <w:t>TABLE VIII-3</w:t>
            </w:r>
          </w:p>
          <w:p w14:paraId="64DB9D6E" w14:textId="77777777" w:rsidR="00F22855" w:rsidRDefault="00F22855" w:rsidP="009C33B0">
            <w:pPr>
              <w:spacing w:line="241" w:lineRule="atLeast"/>
              <w:jc w:val="center"/>
              <w:rPr>
                <w:rFonts w:ascii="Arial" w:hAnsi="Arial" w:cs="Arial"/>
                <w:sz w:val="20"/>
                <w:szCs w:val="20"/>
              </w:rPr>
            </w:pPr>
            <w:r w:rsidRPr="006F5EB4">
              <w:rPr>
                <w:rFonts w:ascii="Arial" w:eastAsia="Times New Roman" w:hAnsi="Arial" w:cs="Arial"/>
                <w:b/>
                <w:bCs/>
                <w:sz w:val="20"/>
                <w:szCs w:val="20"/>
              </w:rPr>
              <w:t>Display Characteristics</w:t>
            </w:r>
          </w:p>
        </w:tc>
      </w:tr>
      <w:tr w:rsidR="00F22855" w14:paraId="3389A87E" w14:textId="77777777" w:rsidTr="009C33B0">
        <w:tc>
          <w:tcPr>
            <w:tcW w:w="3690" w:type="dxa"/>
            <w:vMerge w:val="restart"/>
            <w:tcBorders>
              <w:top w:val="single" w:sz="4" w:space="0" w:color="auto"/>
              <w:bottom w:val="single" w:sz="4" w:space="0" w:color="auto"/>
            </w:tcBorders>
            <w:vAlign w:val="bottom"/>
          </w:tcPr>
          <w:p w14:paraId="482A14BA" w14:textId="77777777" w:rsidR="00F22855" w:rsidRDefault="00F22855" w:rsidP="009C33B0">
            <w:pPr>
              <w:spacing w:line="241" w:lineRule="atLeast"/>
              <w:rPr>
                <w:rFonts w:ascii="Arial" w:hAnsi="Arial" w:cs="Arial"/>
                <w:sz w:val="20"/>
                <w:szCs w:val="20"/>
              </w:rPr>
            </w:pPr>
            <w:r w:rsidRPr="006F5EB4">
              <w:rPr>
                <w:rFonts w:ascii="Arial" w:eastAsia="Times New Roman" w:hAnsi="Arial" w:cs="Arial"/>
                <w:b/>
                <w:bCs/>
                <w:sz w:val="20"/>
                <w:szCs w:val="20"/>
              </w:rPr>
              <w:t>Requirement</w:t>
            </w:r>
          </w:p>
        </w:tc>
        <w:tc>
          <w:tcPr>
            <w:tcW w:w="900" w:type="dxa"/>
            <w:tcBorders>
              <w:top w:val="single" w:sz="4" w:space="0" w:color="auto"/>
              <w:bottom w:val="single" w:sz="4" w:space="0" w:color="auto"/>
            </w:tcBorders>
            <w:vAlign w:val="bottom"/>
          </w:tcPr>
          <w:p w14:paraId="116A05A8" w14:textId="77777777" w:rsidR="00F22855" w:rsidRDefault="00F22855" w:rsidP="009C33B0">
            <w:pPr>
              <w:spacing w:line="241" w:lineRule="atLeast"/>
              <w:jc w:val="center"/>
              <w:rPr>
                <w:rFonts w:ascii="Arial" w:hAnsi="Arial" w:cs="Arial"/>
                <w:sz w:val="20"/>
                <w:szCs w:val="20"/>
              </w:rPr>
            </w:pPr>
            <w:r w:rsidRPr="006F5EB4">
              <w:rPr>
                <w:rFonts w:ascii="Arial" w:eastAsia="Times New Roman" w:hAnsi="Arial" w:cs="Arial"/>
                <w:b/>
                <w:bCs/>
                <w:sz w:val="20"/>
                <w:szCs w:val="20"/>
              </w:rPr>
              <w:t>TYPE</w:t>
            </w:r>
            <w:r>
              <w:rPr>
                <w:rFonts w:ascii="Arial" w:eastAsia="Times New Roman" w:hAnsi="Arial" w:cs="Arial"/>
                <w:b/>
                <w:bCs/>
                <w:sz w:val="20"/>
                <w:szCs w:val="20"/>
              </w:rPr>
              <w:t xml:space="preserve"> </w:t>
            </w:r>
            <w:r w:rsidRPr="006F5EB4">
              <w:rPr>
                <w:rFonts w:ascii="Arial" w:eastAsia="Times New Roman" w:hAnsi="Arial" w:cs="Arial"/>
                <w:b/>
                <w:bCs/>
                <w:sz w:val="20"/>
                <w:szCs w:val="20"/>
              </w:rPr>
              <w:t>1</w:t>
            </w:r>
          </w:p>
        </w:tc>
        <w:tc>
          <w:tcPr>
            <w:tcW w:w="900" w:type="dxa"/>
            <w:tcBorders>
              <w:top w:val="single" w:sz="4" w:space="0" w:color="auto"/>
              <w:bottom w:val="single" w:sz="4" w:space="0" w:color="auto"/>
            </w:tcBorders>
            <w:vAlign w:val="bottom"/>
          </w:tcPr>
          <w:p w14:paraId="2B67A898" w14:textId="77777777" w:rsidR="00F22855" w:rsidRDefault="00F22855" w:rsidP="009C33B0">
            <w:pPr>
              <w:spacing w:line="241" w:lineRule="atLeast"/>
              <w:jc w:val="center"/>
              <w:rPr>
                <w:rFonts w:ascii="Arial" w:hAnsi="Arial" w:cs="Arial"/>
                <w:sz w:val="20"/>
                <w:szCs w:val="20"/>
              </w:rPr>
            </w:pPr>
            <w:r w:rsidRPr="006F5EB4">
              <w:rPr>
                <w:rFonts w:ascii="Arial" w:eastAsia="Times New Roman" w:hAnsi="Arial" w:cs="Arial"/>
                <w:b/>
                <w:bCs/>
                <w:sz w:val="20"/>
                <w:szCs w:val="20"/>
              </w:rPr>
              <w:t>TYPE</w:t>
            </w:r>
            <w:r>
              <w:rPr>
                <w:rFonts w:ascii="Arial" w:eastAsia="Times New Roman" w:hAnsi="Arial" w:cs="Arial"/>
                <w:b/>
                <w:bCs/>
                <w:sz w:val="20"/>
                <w:szCs w:val="20"/>
              </w:rPr>
              <w:t xml:space="preserve"> </w:t>
            </w:r>
            <w:r w:rsidRPr="006F5EB4">
              <w:rPr>
                <w:rFonts w:ascii="Arial" w:eastAsia="Times New Roman" w:hAnsi="Arial" w:cs="Arial"/>
                <w:b/>
                <w:bCs/>
                <w:sz w:val="20"/>
                <w:szCs w:val="20"/>
              </w:rPr>
              <w:t>2</w:t>
            </w:r>
          </w:p>
        </w:tc>
        <w:tc>
          <w:tcPr>
            <w:tcW w:w="900" w:type="dxa"/>
            <w:tcBorders>
              <w:top w:val="single" w:sz="4" w:space="0" w:color="auto"/>
              <w:bottom w:val="single" w:sz="4" w:space="0" w:color="auto"/>
            </w:tcBorders>
            <w:vAlign w:val="bottom"/>
          </w:tcPr>
          <w:p w14:paraId="42BB894A" w14:textId="77777777" w:rsidR="00F22855" w:rsidRDefault="00F22855" w:rsidP="009C33B0">
            <w:pPr>
              <w:spacing w:line="241" w:lineRule="atLeast"/>
              <w:jc w:val="center"/>
              <w:rPr>
                <w:rFonts w:ascii="Arial" w:hAnsi="Arial" w:cs="Arial"/>
                <w:sz w:val="20"/>
                <w:szCs w:val="20"/>
              </w:rPr>
            </w:pPr>
            <w:r w:rsidRPr="006F5EB4">
              <w:rPr>
                <w:rFonts w:ascii="Arial" w:eastAsia="Times New Roman" w:hAnsi="Arial" w:cs="Arial"/>
                <w:b/>
                <w:bCs/>
                <w:sz w:val="20"/>
                <w:szCs w:val="20"/>
              </w:rPr>
              <w:t>TYPE</w:t>
            </w:r>
            <w:r>
              <w:rPr>
                <w:rFonts w:ascii="Arial" w:eastAsia="Times New Roman" w:hAnsi="Arial" w:cs="Arial"/>
                <w:b/>
                <w:bCs/>
                <w:sz w:val="20"/>
                <w:szCs w:val="20"/>
              </w:rPr>
              <w:t xml:space="preserve"> </w:t>
            </w:r>
            <w:r w:rsidRPr="006F5EB4">
              <w:rPr>
                <w:rFonts w:ascii="Arial" w:eastAsia="Times New Roman" w:hAnsi="Arial" w:cs="Arial"/>
                <w:b/>
                <w:bCs/>
                <w:sz w:val="20"/>
                <w:szCs w:val="20"/>
              </w:rPr>
              <w:t>2A</w:t>
            </w:r>
          </w:p>
        </w:tc>
        <w:tc>
          <w:tcPr>
            <w:tcW w:w="900" w:type="dxa"/>
            <w:tcBorders>
              <w:top w:val="single" w:sz="4" w:space="0" w:color="auto"/>
              <w:bottom w:val="single" w:sz="4" w:space="0" w:color="auto"/>
            </w:tcBorders>
            <w:vAlign w:val="bottom"/>
          </w:tcPr>
          <w:p w14:paraId="2F8EACF5" w14:textId="77777777" w:rsidR="00F22855" w:rsidRDefault="00F22855" w:rsidP="009C33B0">
            <w:pPr>
              <w:spacing w:line="241" w:lineRule="atLeast"/>
              <w:jc w:val="center"/>
              <w:rPr>
                <w:rFonts w:ascii="Arial" w:hAnsi="Arial" w:cs="Arial"/>
                <w:sz w:val="20"/>
                <w:szCs w:val="20"/>
              </w:rPr>
            </w:pPr>
            <w:r w:rsidRPr="006F5EB4">
              <w:rPr>
                <w:rFonts w:ascii="Arial" w:eastAsia="Times New Roman" w:hAnsi="Arial" w:cs="Arial"/>
                <w:b/>
                <w:bCs/>
                <w:sz w:val="20"/>
                <w:szCs w:val="20"/>
              </w:rPr>
              <w:t>TYPE</w:t>
            </w:r>
            <w:r>
              <w:rPr>
                <w:rFonts w:ascii="Arial" w:eastAsia="Times New Roman" w:hAnsi="Arial" w:cs="Arial"/>
                <w:b/>
                <w:bCs/>
                <w:sz w:val="20"/>
                <w:szCs w:val="20"/>
              </w:rPr>
              <w:t xml:space="preserve"> </w:t>
            </w:r>
            <w:r w:rsidRPr="006F5EB4">
              <w:rPr>
                <w:rFonts w:ascii="Arial" w:eastAsia="Times New Roman" w:hAnsi="Arial" w:cs="Arial"/>
                <w:b/>
                <w:bCs/>
                <w:sz w:val="20"/>
                <w:szCs w:val="20"/>
              </w:rPr>
              <w:t>1</w:t>
            </w:r>
          </w:p>
        </w:tc>
        <w:tc>
          <w:tcPr>
            <w:tcW w:w="900" w:type="dxa"/>
            <w:tcBorders>
              <w:top w:val="single" w:sz="4" w:space="0" w:color="auto"/>
              <w:bottom w:val="single" w:sz="4" w:space="0" w:color="auto"/>
            </w:tcBorders>
            <w:vAlign w:val="bottom"/>
          </w:tcPr>
          <w:p w14:paraId="0F8DFB03" w14:textId="77777777" w:rsidR="00F22855" w:rsidRDefault="00F22855" w:rsidP="009C33B0">
            <w:pPr>
              <w:spacing w:line="241" w:lineRule="atLeast"/>
              <w:jc w:val="center"/>
              <w:rPr>
                <w:rFonts w:ascii="Arial" w:hAnsi="Arial" w:cs="Arial"/>
                <w:sz w:val="20"/>
                <w:szCs w:val="20"/>
              </w:rPr>
            </w:pPr>
            <w:r w:rsidRPr="006F5EB4">
              <w:rPr>
                <w:rFonts w:ascii="Arial" w:eastAsia="Times New Roman" w:hAnsi="Arial" w:cs="Arial"/>
                <w:b/>
                <w:bCs/>
                <w:sz w:val="20"/>
                <w:szCs w:val="20"/>
              </w:rPr>
              <w:t>TYPE</w:t>
            </w:r>
            <w:r>
              <w:rPr>
                <w:rFonts w:ascii="Arial" w:eastAsia="Times New Roman" w:hAnsi="Arial" w:cs="Arial"/>
                <w:b/>
                <w:bCs/>
                <w:sz w:val="20"/>
                <w:szCs w:val="20"/>
              </w:rPr>
              <w:t xml:space="preserve"> </w:t>
            </w:r>
            <w:r w:rsidRPr="006F5EB4">
              <w:rPr>
                <w:rFonts w:ascii="Arial" w:eastAsia="Times New Roman" w:hAnsi="Arial" w:cs="Arial"/>
                <w:b/>
                <w:bCs/>
                <w:sz w:val="20"/>
                <w:szCs w:val="20"/>
              </w:rPr>
              <w:t>2</w:t>
            </w:r>
          </w:p>
        </w:tc>
        <w:tc>
          <w:tcPr>
            <w:tcW w:w="900" w:type="dxa"/>
            <w:tcBorders>
              <w:top w:val="single" w:sz="4" w:space="0" w:color="auto"/>
              <w:bottom w:val="single" w:sz="4" w:space="0" w:color="auto"/>
            </w:tcBorders>
            <w:vAlign w:val="bottom"/>
          </w:tcPr>
          <w:p w14:paraId="54E36AEB" w14:textId="77777777" w:rsidR="00F22855" w:rsidRDefault="00F22855" w:rsidP="009C33B0">
            <w:pPr>
              <w:spacing w:line="241" w:lineRule="atLeast"/>
              <w:jc w:val="center"/>
              <w:rPr>
                <w:rFonts w:ascii="Arial" w:hAnsi="Arial" w:cs="Arial"/>
                <w:sz w:val="20"/>
                <w:szCs w:val="20"/>
              </w:rPr>
            </w:pPr>
            <w:r w:rsidRPr="006F5EB4">
              <w:rPr>
                <w:rFonts w:ascii="Arial" w:eastAsia="Times New Roman" w:hAnsi="Arial" w:cs="Arial"/>
                <w:b/>
                <w:bCs/>
                <w:sz w:val="20"/>
                <w:szCs w:val="20"/>
              </w:rPr>
              <w:t>TYPE</w:t>
            </w:r>
            <w:r>
              <w:rPr>
                <w:rFonts w:ascii="Arial" w:eastAsia="Times New Roman" w:hAnsi="Arial" w:cs="Arial"/>
                <w:b/>
                <w:bCs/>
                <w:sz w:val="20"/>
                <w:szCs w:val="20"/>
              </w:rPr>
              <w:t xml:space="preserve"> </w:t>
            </w:r>
            <w:r w:rsidRPr="006F5EB4">
              <w:rPr>
                <w:rFonts w:ascii="Arial" w:eastAsia="Times New Roman" w:hAnsi="Arial" w:cs="Arial"/>
                <w:b/>
                <w:bCs/>
                <w:sz w:val="20"/>
                <w:szCs w:val="20"/>
              </w:rPr>
              <w:t>2A</w:t>
            </w:r>
          </w:p>
        </w:tc>
      </w:tr>
      <w:tr w:rsidR="00F22855" w14:paraId="7A0F2493" w14:textId="77777777" w:rsidTr="009C33B0">
        <w:tc>
          <w:tcPr>
            <w:tcW w:w="3690" w:type="dxa"/>
            <w:vMerge/>
            <w:tcBorders>
              <w:top w:val="single" w:sz="4" w:space="0" w:color="auto"/>
              <w:bottom w:val="single" w:sz="4" w:space="0" w:color="auto"/>
            </w:tcBorders>
          </w:tcPr>
          <w:p w14:paraId="4311AB90" w14:textId="77777777" w:rsidR="00F22855" w:rsidRDefault="00F22855" w:rsidP="009C33B0">
            <w:pPr>
              <w:spacing w:line="241" w:lineRule="atLeast"/>
              <w:jc w:val="both"/>
              <w:rPr>
                <w:rFonts w:ascii="Arial" w:hAnsi="Arial" w:cs="Arial"/>
                <w:sz w:val="20"/>
                <w:szCs w:val="20"/>
              </w:rPr>
            </w:pPr>
          </w:p>
        </w:tc>
        <w:tc>
          <w:tcPr>
            <w:tcW w:w="2700" w:type="dxa"/>
            <w:gridSpan w:val="3"/>
            <w:tcBorders>
              <w:top w:val="single" w:sz="4" w:space="0" w:color="auto"/>
              <w:bottom w:val="single" w:sz="4" w:space="0" w:color="auto"/>
            </w:tcBorders>
            <w:vAlign w:val="bottom"/>
          </w:tcPr>
          <w:p w14:paraId="17EF7939" w14:textId="77777777" w:rsidR="00F22855" w:rsidRDefault="00F22855" w:rsidP="009C33B0">
            <w:pPr>
              <w:spacing w:line="241" w:lineRule="atLeast"/>
              <w:jc w:val="center"/>
              <w:rPr>
                <w:rFonts w:ascii="Arial" w:hAnsi="Arial" w:cs="Arial"/>
                <w:sz w:val="20"/>
                <w:szCs w:val="20"/>
              </w:rPr>
            </w:pPr>
            <w:r w:rsidRPr="006F5EB4">
              <w:rPr>
                <w:rFonts w:ascii="Arial" w:eastAsia="Times New Roman" w:hAnsi="Arial" w:cs="Arial"/>
                <w:b/>
                <w:bCs/>
                <w:sz w:val="20"/>
                <w:szCs w:val="20"/>
              </w:rPr>
              <w:t>Amber</w:t>
            </w:r>
          </w:p>
        </w:tc>
        <w:tc>
          <w:tcPr>
            <w:tcW w:w="2700" w:type="dxa"/>
            <w:gridSpan w:val="3"/>
            <w:tcBorders>
              <w:top w:val="single" w:sz="4" w:space="0" w:color="auto"/>
              <w:bottom w:val="single" w:sz="4" w:space="0" w:color="auto"/>
            </w:tcBorders>
            <w:vAlign w:val="bottom"/>
          </w:tcPr>
          <w:p w14:paraId="590A453D" w14:textId="77777777" w:rsidR="00F22855" w:rsidRDefault="00F22855" w:rsidP="009C33B0">
            <w:pPr>
              <w:spacing w:line="241" w:lineRule="atLeast"/>
              <w:jc w:val="center"/>
              <w:rPr>
                <w:rFonts w:ascii="Arial" w:hAnsi="Arial" w:cs="Arial"/>
                <w:sz w:val="20"/>
                <w:szCs w:val="20"/>
              </w:rPr>
            </w:pPr>
            <w:r w:rsidRPr="006F5EB4">
              <w:rPr>
                <w:rFonts w:ascii="Arial" w:eastAsia="Times New Roman" w:hAnsi="Arial" w:cs="Arial"/>
                <w:b/>
                <w:bCs/>
                <w:sz w:val="20"/>
                <w:szCs w:val="20"/>
              </w:rPr>
              <w:t>Full Color</w:t>
            </w:r>
          </w:p>
        </w:tc>
      </w:tr>
      <w:tr w:rsidR="00F22855" w14:paraId="05ADB934" w14:textId="77777777" w:rsidTr="009C33B0">
        <w:tc>
          <w:tcPr>
            <w:tcW w:w="3690" w:type="dxa"/>
            <w:tcBorders>
              <w:top w:val="single" w:sz="4" w:space="0" w:color="auto"/>
            </w:tcBorders>
          </w:tcPr>
          <w:p w14:paraId="31FB1F6D" w14:textId="77777777" w:rsidR="00F22855" w:rsidRDefault="00F22855" w:rsidP="009C33B0">
            <w:pPr>
              <w:spacing w:line="241" w:lineRule="atLeast"/>
              <w:rPr>
                <w:rFonts w:ascii="Arial" w:hAnsi="Arial" w:cs="Arial"/>
                <w:sz w:val="20"/>
                <w:szCs w:val="20"/>
              </w:rPr>
            </w:pPr>
            <w:r w:rsidRPr="006F5EB4">
              <w:rPr>
                <w:rFonts w:ascii="Arial" w:eastAsia="Times New Roman" w:hAnsi="Arial" w:cs="Arial"/>
                <w:sz w:val="20"/>
                <w:szCs w:val="20"/>
              </w:rPr>
              <w:t>Pixel Pitch (max.)</w:t>
            </w:r>
          </w:p>
        </w:tc>
        <w:tc>
          <w:tcPr>
            <w:tcW w:w="900" w:type="dxa"/>
            <w:tcBorders>
              <w:top w:val="single" w:sz="4" w:space="0" w:color="auto"/>
            </w:tcBorders>
          </w:tcPr>
          <w:p w14:paraId="09F17463" w14:textId="77777777" w:rsidR="00F22855" w:rsidRPr="006F5EB4" w:rsidRDefault="00F22855" w:rsidP="009C33B0">
            <w:pPr>
              <w:spacing w:line="241" w:lineRule="atLeast"/>
              <w:jc w:val="center"/>
              <w:rPr>
                <w:rFonts w:ascii="Arial" w:eastAsia="Times New Roman" w:hAnsi="Arial" w:cs="Arial"/>
                <w:b/>
                <w:bCs/>
                <w:sz w:val="20"/>
                <w:szCs w:val="20"/>
              </w:rPr>
            </w:pPr>
            <w:r w:rsidRPr="006F5EB4">
              <w:rPr>
                <w:rFonts w:ascii="Arial" w:eastAsia="Times New Roman" w:hAnsi="Arial" w:cs="Arial"/>
                <w:sz w:val="20"/>
                <w:szCs w:val="20"/>
              </w:rPr>
              <w:t>66 mm</w:t>
            </w:r>
          </w:p>
        </w:tc>
        <w:tc>
          <w:tcPr>
            <w:tcW w:w="900" w:type="dxa"/>
            <w:tcBorders>
              <w:top w:val="single" w:sz="4" w:space="0" w:color="auto"/>
            </w:tcBorders>
          </w:tcPr>
          <w:p w14:paraId="0F0AC100" w14:textId="77777777" w:rsidR="00F22855" w:rsidRPr="006F5EB4" w:rsidRDefault="00F22855" w:rsidP="009C33B0">
            <w:pPr>
              <w:spacing w:line="241" w:lineRule="atLeast"/>
              <w:jc w:val="center"/>
              <w:rPr>
                <w:rFonts w:ascii="Arial" w:eastAsia="Times New Roman" w:hAnsi="Arial" w:cs="Arial"/>
                <w:b/>
                <w:bCs/>
                <w:sz w:val="20"/>
                <w:szCs w:val="20"/>
              </w:rPr>
            </w:pPr>
            <w:r w:rsidRPr="006F5EB4">
              <w:rPr>
                <w:rFonts w:ascii="Arial" w:eastAsia="Times New Roman" w:hAnsi="Arial" w:cs="Arial"/>
                <w:sz w:val="20"/>
                <w:szCs w:val="20"/>
              </w:rPr>
              <w:t>44 mm</w:t>
            </w:r>
          </w:p>
        </w:tc>
        <w:tc>
          <w:tcPr>
            <w:tcW w:w="900" w:type="dxa"/>
            <w:tcBorders>
              <w:top w:val="single" w:sz="4" w:space="0" w:color="auto"/>
            </w:tcBorders>
          </w:tcPr>
          <w:p w14:paraId="2A9AD7F8" w14:textId="77777777" w:rsidR="00F22855" w:rsidRPr="006F5EB4" w:rsidRDefault="00F22855" w:rsidP="009C33B0">
            <w:pPr>
              <w:spacing w:line="241" w:lineRule="atLeast"/>
              <w:jc w:val="center"/>
              <w:rPr>
                <w:rFonts w:ascii="Arial" w:eastAsia="Times New Roman" w:hAnsi="Arial" w:cs="Arial"/>
                <w:b/>
                <w:bCs/>
                <w:sz w:val="20"/>
                <w:szCs w:val="20"/>
              </w:rPr>
            </w:pPr>
            <w:r w:rsidRPr="006F5EB4">
              <w:rPr>
                <w:rFonts w:ascii="Arial" w:eastAsia="Times New Roman" w:hAnsi="Arial" w:cs="Arial"/>
                <w:sz w:val="20"/>
                <w:szCs w:val="20"/>
              </w:rPr>
              <w:t>66 mm</w:t>
            </w:r>
          </w:p>
        </w:tc>
        <w:tc>
          <w:tcPr>
            <w:tcW w:w="900" w:type="dxa"/>
            <w:tcBorders>
              <w:top w:val="single" w:sz="4" w:space="0" w:color="auto"/>
            </w:tcBorders>
          </w:tcPr>
          <w:p w14:paraId="115C1D10" w14:textId="77777777" w:rsidR="00F22855" w:rsidRPr="006F5EB4" w:rsidRDefault="00F22855" w:rsidP="009C33B0">
            <w:pPr>
              <w:spacing w:line="241" w:lineRule="atLeast"/>
              <w:jc w:val="center"/>
              <w:rPr>
                <w:rFonts w:ascii="Arial" w:eastAsia="Times New Roman" w:hAnsi="Arial" w:cs="Arial"/>
                <w:b/>
                <w:bCs/>
                <w:sz w:val="20"/>
                <w:szCs w:val="20"/>
              </w:rPr>
            </w:pPr>
            <w:r w:rsidRPr="006F5EB4">
              <w:rPr>
                <w:rFonts w:ascii="Arial" w:eastAsia="Times New Roman" w:hAnsi="Arial" w:cs="Arial"/>
                <w:sz w:val="20"/>
                <w:szCs w:val="20"/>
              </w:rPr>
              <w:t>20 mm</w:t>
            </w:r>
          </w:p>
        </w:tc>
        <w:tc>
          <w:tcPr>
            <w:tcW w:w="900" w:type="dxa"/>
            <w:tcBorders>
              <w:top w:val="single" w:sz="4" w:space="0" w:color="auto"/>
            </w:tcBorders>
          </w:tcPr>
          <w:p w14:paraId="15D3ABBB" w14:textId="77777777" w:rsidR="00F22855" w:rsidRPr="006F5EB4" w:rsidRDefault="00F22855" w:rsidP="009C33B0">
            <w:pPr>
              <w:spacing w:line="241" w:lineRule="atLeast"/>
              <w:jc w:val="center"/>
              <w:rPr>
                <w:rFonts w:ascii="Arial" w:eastAsia="Times New Roman" w:hAnsi="Arial" w:cs="Arial"/>
                <w:b/>
                <w:bCs/>
                <w:sz w:val="20"/>
                <w:szCs w:val="20"/>
              </w:rPr>
            </w:pPr>
            <w:r w:rsidRPr="006F5EB4">
              <w:rPr>
                <w:rFonts w:ascii="Arial" w:eastAsia="Times New Roman" w:hAnsi="Arial" w:cs="Arial"/>
                <w:sz w:val="20"/>
                <w:szCs w:val="20"/>
              </w:rPr>
              <w:t>20 mm</w:t>
            </w:r>
          </w:p>
        </w:tc>
        <w:tc>
          <w:tcPr>
            <w:tcW w:w="900" w:type="dxa"/>
            <w:tcBorders>
              <w:top w:val="single" w:sz="4" w:space="0" w:color="auto"/>
            </w:tcBorders>
          </w:tcPr>
          <w:p w14:paraId="746FF242" w14:textId="77777777" w:rsidR="00F22855" w:rsidRPr="006F5EB4" w:rsidRDefault="00F22855" w:rsidP="009C33B0">
            <w:pPr>
              <w:spacing w:line="241" w:lineRule="atLeast"/>
              <w:jc w:val="center"/>
              <w:rPr>
                <w:rFonts w:ascii="Arial" w:eastAsia="Times New Roman" w:hAnsi="Arial" w:cs="Arial"/>
                <w:b/>
                <w:bCs/>
                <w:sz w:val="20"/>
                <w:szCs w:val="20"/>
              </w:rPr>
            </w:pPr>
            <w:r w:rsidRPr="006F5EB4">
              <w:rPr>
                <w:rFonts w:ascii="Arial" w:eastAsia="Times New Roman" w:hAnsi="Arial" w:cs="Arial"/>
                <w:sz w:val="20"/>
                <w:szCs w:val="20"/>
              </w:rPr>
              <w:t>20 mm</w:t>
            </w:r>
          </w:p>
        </w:tc>
      </w:tr>
      <w:tr w:rsidR="00F22855" w14:paraId="0BC294E3" w14:textId="77777777" w:rsidTr="009C33B0">
        <w:tc>
          <w:tcPr>
            <w:tcW w:w="3690" w:type="dxa"/>
          </w:tcPr>
          <w:p w14:paraId="74A6B0AB" w14:textId="77777777" w:rsidR="00F22855" w:rsidRPr="006F5EB4" w:rsidRDefault="00F22855" w:rsidP="009C33B0">
            <w:pPr>
              <w:spacing w:line="241" w:lineRule="atLeast"/>
              <w:rPr>
                <w:rFonts w:ascii="Arial" w:eastAsia="Times New Roman" w:hAnsi="Arial" w:cs="Arial"/>
                <w:sz w:val="20"/>
                <w:szCs w:val="20"/>
              </w:rPr>
            </w:pPr>
            <w:r w:rsidRPr="006F5EB4">
              <w:rPr>
                <w:rFonts w:ascii="Arial" w:eastAsia="Times New Roman" w:hAnsi="Arial" w:cs="Arial"/>
                <w:sz w:val="20"/>
                <w:szCs w:val="20"/>
              </w:rPr>
              <w:t>Characters per Line (min.)</w:t>
            </w:r>
          </w:p>
        </w:tc>
        <w:tc>
          <w:tcPr>
            <w:tcW w:w="900" w:type="dxa"/>
          </w:tcPr>
          <w:p w14:paraId="39D4737A"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21</w:t>
            </w:r>
          </w:p>
        </w:tc>
        <w:tc>
          <w:tcPr>
            <w:tcW w:w="900" w:type="dxa"/>
          </w:tcPr>
          <w:p w14:paraId="265EE39E"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15</w:t>
            </w:r>
          </w:p>
        </w:tc>
        <w:tc>
          <w:tcPr>
            <w:tcW w:w="900" w:type="dxa"/>
          </w:tcPr>
          <w:p w14:paraId="214EE524"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15</w:t>
            </w:r>
          </w:p>
        </w:tc>
        <w:tc>
          <w:tcPr>
            <w:tcW w:w="900" w:type="dxa"/>
          </w:tcPr>
          <w:p w14:paraId="6AB94727"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21</w:t>
            </w:r>
          </w:p>
        </w:tc>
        <w:tc>
          <w:tcPr>
            <w:tcW w:w="900" w:type="dxa"/>
          </w:tcPr>
          <w:p w14:paraId="60EBA265"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15</w:t>
            </w:r>
          </w:p>
        </w:tc>
        <w:tc>
          <w:tcPr>
            <w:tcW w:w="900" w:type="dxa"/>
          </w:tcPr>
          <w:p w14:paraId="4AC1E6DD"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15</w:t>
            </w:r>
          </w:p>
        </w:tc>
      </w:tr>
      <w:tr w:rsidR="00F22855" w14:paraId="236F5E9D" w14:textId="77777777" w:rsidTr="009C33B0">
        <w:tc>
          <w:tcPr>
            <w:tcW w:w="3690" w:type="dxa"/>
          </w:tcPr>
          <w:p w14:paraId="42D691D2" w14:textId="77777777" w:rsidR="00F22855" w:rsidRPr="006F5EB4" w:rsidRDefault="00F22855" w:rsidP="009C33B0">
            <w:pPr>
              <w:spacing w:line="241" w:lineRule="atLeast"/>
              <w:rPr>
                <w:rFonts w:ascii="Arial" w:eastAsia="Times New Roman" w:hAnsi="Arial" w:cs="Arial"/>
                <w:sz w:val="20"/>
                <w:szCs w:val="20"/>
              </w:rPr>
            </w:pPr>
            <w:r w:rsidRPr="006F5EB4">
              <w:rPr>
                <w:rFonts w:ascii="Arial" w:eastAsia="Times New Roman" w:hAnsi="Arial" w:cs="Arial"/>
                <w:sz w:val="20"/>
                <w:szCs w:val="20"/>
              </w:rPr>
              <w:t>Character Height</w:t>
            </w:r>
          </w:p>
        </w:tc>
        <w:tc>
          <w:tcPr>
            <w:tcW w:w="900" w:type="dxa"/>
          </w:tcPr>
          <w:p w14:paraId="3CA4F876"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18 in</w:t>
            </w:r>
          </w:p>
        </w:tc>
        <w:tc>
          <w:tcPr>
            <w:tcW w:w="900" w:type="dxa"/>
          </w:tcPr>
          <w:p w14:paraId="1FDC922C"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 in</w:t>
            </w:r>
          </w:p>
        </w:tc>
        <w:tc>
          <w:tcPr>
            <w:tcW w:w="900" w:type="dxa"/>
          </w:tcPr>
          <w:p w14:paraId="6BE06A83"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18 in</w:t>
            </w:r>
          </w:p>
        </w:tc>
        <w:tc>
          <w:tcPr>
            <w:tcW w:w="900" w:type="dxa"/>
          </w:tcPr>
          <w:p w14:paraId="1B631D33"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18 in</w:t>
            </w:r>
          </w:p>
        </w:tc>
        <w:tc>
          <w:tcPr>
            <w:tcW w:w="900" w:type="dxa"/>
          </w:tcPr>
          <w:p w14:paraId="4463FFE0"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 in</w:t>
            </w:r>
          </w:p>
        </w:tc>
        <w:tc>
          <w:tcPr>
            <w:tcW w:w="900" w:type="dxa"/>
          </w:tcPr>
          <w:p w14:paraId="4B5BFFC1"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18 in</w:t>
            </w:r>
          </w:p>
        </w:tc>
      </w:tr>
      <w:tr w:rsidR="00F22855" w14:paraId="3F3B5323" w14:textId="77777777" w:rsidTr="009C33B0">
        <w:tc>
          <w:tcPr>
            <w:tcW w:w="3690" w:type="dxa"/>
          </w:tcPr>
          <w:p w14:paraId="028D7C2A" w14:textId="77777777" w:rsidR="00F22855" w:rsidRPr="006F5EB4" w:rsidRDefault="00F22855" w:rsidP="009C33B0">
            <w:pPr>
              <w:spacing w:line="241" w:lineRule="atLeast"/>
              <w:rPr>
                <w:rFonts w:ascii="Arial" w:eastAsia="Times New Roman" w:hAnsi="Arial" w:cs="Arial"/>
                <w:sz w:val="20"/>
                <w:szCs w:val="20"/>
              </w:rPr>
            </w:pPr>
            <w:r w:rsidRPr="006F5EB4">
              <w:rPr>
                <w:rFonts w:ascii="Arial" w:eastAsia="Times New Roman" w:hAnsi="Arial" w:cs="Arial"/>
                <w:sz w:val="20"/>
                <w:szCs w:val="20"/>
              </w:rPr>
              <w:t>Inter-line Spacing (pixels – min.)</w:t>
            </w:r>
          </w:p>
        </w:tc>
        <w:tc>
          <w:tcPr>
            <w:tcW w:w="900" w:type="dxa"/>
          </w:tcPr>
          <w:p w14:paraId="08E1038B"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3</w:t>
            </w:r>
          </w:p>
        </w:tc>
        <w:tc>
          <w:tcPr>
            <w:tcW w:w="900" w:type="dxa"/>
          </w:tcPr>
          <w:p w14:paraId="3B51AC63"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3</w:t>
            </w:r>
          </w:p>
        </w:tc>
        <w:tc>
          <w:tcPr>
            <w:tcW w:w="900" w:type="dxa"/>
          </w:tcPr>
          <w:p w14:paraId="474F27F9"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3</w:t>
            </w:r>
          </w:p>
        </w:tc>
        <w:tc>
          <w:tcPr>
            <w:tcW w:w="900" w:type="dxa"/>
          </w:tcPr>
          <w:p w14:paraId="42BD5A17"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w:t>
            </w:r>
          </w:p>
        </w:tc>
        <w:tc>
          <w:tcPr>
            <w:tcW w:w="900" w:type="dxa"/>
          </w:tcPr>
          <w:p w14:paraId="75360E00"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8</w:t>
            </w:r>
          </w:p>
        </w:tc>
        <w:tc>
          <w:tcPr>
            <w:tcW w:w="900" w:type="dxa"/>
          </w:tcPr>
          <w:p w14:paraId="35C41A8D"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w:t>
            </w:r>
          </w:p>
        </w:tc>
      </w:tr>
      <w:tr w:rsidR="00F22855" w14:paraId="43714570" w14:textId="77777777" w:rsidTr="009C33B0">
        <w:tc>
          <w:tcPr>
            <w:tcW w:w="3690" w:type="dxa"/>
          </w:tcPr>
          <w:p w14:paraId="61F13D3B" w14:textId="77777777" w:rsidR="00F22855" w:rsidRPr="006F5EB4" w:rsidRDefault="00F22855" w:rsidP="009C33B0">
            <w:pPr>
              <w:spacing w:line="241" w:lineRule="atLeast"/>
              <w:rPr>
                <w:rFonts w:ascii="Arial" w:eastAsia="Times New Roman" w:hAnsi="Arial" w:cs="Arial"/>
                <w:sz w:val="20"/>
                <w:szCs w:val="20"/>
              </w:rPr>
            </w:pPr>
            <w:r w:rsidRPr="006F5EB4">
              <w:rPr>
                <w:rFonts w:ascii="Arial" w:eastAsia="Times New Roman" w:hAnsi="Arial" w:cs="Arial"/>
                <w:sz w:val="20"/>
                <w:szCs w:val="20"/>
              </w:rPr>
              <w:t>Inter-character Spacing (pixels – min.)</w:t>
            </w:r>
          </w:p>
        </w:tc>
        <w:tc>
          <w:tcPr>
            <w:tcW w:w="900" w:type="dxa"/>
          </w:tcPr>
          <w:p w14:paraId="7EC6E043" w14:textId="77777777" w:rsidR="00F22855" w:rsidRPr="006F5EB4"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1</w:t>
            </w:r>
          </w:p>
        </w:tc>
        <w:tc>
          <w:tcPr>
            <w:tcW w:w="900" w:type="dxa"/>
          </w:tcPr>
          <w:p w14:paraId="2E9676C2" w14:textId="77777777" w:rsidR="00F22855" w:rsidRPr="006F5EB4"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1</w:t>
            </w:r>
          </w:p>
        </w:tc>
        <w:tc>
          <w:tcPr>
            <w:tcW w:w="900" w:type="dxa"/>
          </w:tcPr>
          <w:p w14:paraId="5D56B316" w14:textId="77777777" w:rsidR="00F22855" w:rsidRPr="006F5EB4"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1</w:t>
            </w:r>
          </w:p>
        </w:tc>
        <w:tc>
          <w:tcPr>
            <w:tcW w:w="900" w:type="dxa"/>
          </w:tcPr>
          <w:p w14:paraId="62213F30" w14:textId="77777777" w:rsidR="00F22855" w:rsidRPr="006F5EB4"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4</w:t>
            </w:r>
          </w:p>
        </w:tc>
        <w:tc>
          <w:tcPr>
            <w:tcW w:w="900" w:type="dxa"/>
          </w:tcPr>
          <w:p w14:paraId="3081F95E" w14:textId="77777777" w:rsidR="00F22855" w:rsidRPr="006F5EB4"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3</w:t>
            </w:r>
          </w:p>
        </w:tc>
        <w:tc>
          <w:tcPr>
            <w:tcW w:w="900" w:type="dxa"/>
          </w:tcPr>
          <w:p w14:paraId="05485854" w14:textId="77777777" w:rsidR="00F22855" w:rsidRPr="006F5EB4"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4</w:t>
            </w:r>
          </w:p>
        </w:tc>
      </w:tr>
      <w:tr w:rsidR="00F22855" w14:paraId="4610EEFC" w14:textId="77777777" w:rsidTr="009C33B0">
        <w:tc>
          <w:tcPr>
            <w:tcW w:w="3690" w:type="dxa"/>
          </w:tcPr>
          <w:p w14:paraId="6B81B8FE" w14:textId="77777777" w:rsidR="00F22855" w:rsidRPr="006F5EB4" w:rsidRDefault="00F22855" w:rsidP="009C33B0">
            <w:pPr>
              <w:spacing w:line="241" w:lineRule="atLeast"/>
              <w:rPr>
                <w:rFonts w:ascii="Arial" w:eastAsia="Times New Roman" w:hAnsi="Arial" w:cs="Arial"/>
                <w:sz w:val="20"/>
                <w:szCs w:val="20"/>
              </w:rPr>
            </w:pPr>
            <w:r w:rsidRPr="006F5EB4">
              <w:rPr>
                <w:rFonts w:ascii="Arial" w:eastAsia="Times New Roman" w:hAnsi="Arial" w:cs="Arial"/>
                <w:sz w:val="20"/>
                <w:szCs w:val="20"/>
              </w:rPr>
              <w:t>Rows (pixels – min.)</w:t>
            </w:r>
          </w:p>
        </w:tc>
        <w:tc>
          <w:tcPr>
            <w:tcW w:w="900" w:type="dxa"/>
          </w:tcPr>
          <w:p w14:paraId="6AA2EA46"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27</w:t>
            </w:r>
          </w:p>
        </w:tc>
        <w:tc>
          <w:tcPr>
            <w:tcW w:w="900" w:type="dxa"/>
          </w:tcPr>
          <w:p w14:paraId="07025EF8"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27</w:t>
            </w:r>
          </w:p>
        </w:tc>
        <w:tc>
          <w:tcPr>
            <w:tcW w:w="900" w:type="dxa"/>
          </w:tcPr>
          <w:p w14:paraId="0101F3EA"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27</w:t>
            </w:r>
          </w:p>
        </w:tc>
        <w:tc>
          <w:tcPr>
            <w:tcW w:w="900" w:type="dxa"/>
          </w:tcPr>
          <w:p w14:paraId="42F704BD"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96</w:t>
            </w:r>
          </w:p>
        </w:tc>
        <w:tc>
          <w:tcPr>
            <w:tcW w:w="900" w:type="dxa"/>
          </w:tcPr>
          <w:p w14:paraId="197DB15D"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64</w:t>
            </w:r>
          </w:p>
        </w:tc>
        <w:tc>
          <w:tcPr>
            <w:tcW w:w="900" w:type="dxa"/>
          </w:tcPr>
          <w:p w14:paraId="0609EE8B"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96</w:t>
            </w:r>
          </w:p>
        </w:tc>
      </w:tr>
      <w:tr w:rsidR="00F22855" w14:paraId="3F04EE54" w14:textId="77777777" w:rsidTr="009C33B0">
        <w:tc>
          <w:tcPr>
            <w:tcW w:w="3690" w:type="dxa"/>
          </w:tcPr>
          <w:p w14:paraId="12AD24FF" w14:textId="77777777" w:rsidR="00F22855" w:rsidRPr="006F5EB4" w:rsidRDefault="00F22855" w:rsidP="009C33B0">
            <w:pPr>
              <w:spacing w:line="241" w:lineRule="atLeast"/>
              <w:rPr>
                <w:rFonts w:ascii="Arial" w:eastAsia="Times New Roman" w:hAnsi="Arial" w:cs="Arial"/>
                <w:sz w:val="20"/>
                <w:szCs w:val="20"/>
              </w:rPr>
            </w:pPr>
            <w:r w:rsidRPr="006F5EB4">
              <w:rPr>
                <w:rFonts w:ascii="Arial" w:eastAsia="Times New Roman" w:hAnsi="Arial" w:cs="Arial"/>
                <w:sz w:val="20"/>
                <w:szCs w:val="20"/>
              </w:rPr>
              <w:t>Columns (pixels – min.)</w:t>
            </w:r>
          </w:p>
        </w:tc>
        <w:tc>
          <w:tcPr>
            <w:tcW w:w="900" w:type="dxa"/>
          </w:tcPr>
          <w:p w14:paraId="1771103F"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125</w:t>
            </w:r>
          </w:p>
        </w:tc>
        <w:tc>
          <w:tcPr>
            <w:tcW w:w="900" w:type="dxa"/>
          </w:tcPr>
          <w:p w14:paraId="678910E8"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90</w:t>
            </w:r>
          </w:p>
        </w:tc>
        <w:tc>
          <w:tcPr>
            <w:tcW w:w="900" w:type="dxa"/>
          </w:tcPr>
          <w:p w14:paraId="105A9430"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90</w:t>
            </w:r>
          </w:p>
        </w:tc>
        <w:tc>
          <w:tcPr>
            <w:tcW w:w="900" w:type="dxa"/>
          </w:tcPr>
          <w:p w14:paraId="7DF3AB3C"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400</w:t>
            </w:r>
          </w:p>
        </w:tc>
        <w:tc>
          <w:tcPr>
            <w:tcW w:w="900" w:type="dxa"/>
          </w:tcPr>
          <w:p w14:paraId="07FD06AD"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192</w:t>
            </w:r>
          </w:p>
        </w:tc>
        <w:tc>
          <w:tcPr>
            <w:tcW w:w="900" w:type="dxa"/>
          </w:tcPr>
          <w:p w14:paraId="10F5C14A" w14:textId="77777777" w:rsidR="00F22855" w:rsidRDefault="00F22855" w:rsidP="009C33B0">
            <w:pPr>
              <w:spacing w:line="241" w:lineRule="atLeast"/>
              <w:jc w:val="center"/>
              <w:rPr>
                <w:rFonts w:ascii="Arial" w:eastAsia="Times New Roman" w:hAnsi="Arial" w:cs="Arial"/>
                <w:sz w:val="20"/>
                <w:szCs w:val="20"/>
              </w:rPr>
            </w:pPr>
            <w:r>
              <w:rPr>
                <w:rFonts w:ascii="Arial" w:eastAsia="Times New Roman" w:hAnsi="Arial" w:cs="Arial"/>
                <w:sz w:val="20"/>
                <w:szCs w:val="20"/>
              </w:rPr>
              <w:t>288</w:t>
            </w:r>
          </w:p>
        </w:tc>
      </w:tr>
      <w:tr w:rsidR="00F22855" w14:paraId="2011607C" w14:textId="77777777" w:rsidTr="009C33B0">
        <w:tc>
          <w:tcPr>
            <w:tcW w:w="3690" w:type="dxa"/>
          </w:tcPr>
          <w:p w14:paraId="3B37DA11" w14:textId="77777777" w:rsidR="00F22855" w:rsidRPr="006F5EB4" w:rsidRDefault="00F22855" w:rsidP="009C33B0">
            <w:pPr>
              <w:spacing w:line="241" w:lineRule="atLeast"/>
              <w:rPr>
                <w:rFonts w:ascii="Arial" w:eastAsia="Times New Roman" w:hAnsi="Arial" w:cs="Arial"/>
                <w:sz w:val="20"/>
                <w:szCs w:val="20"/>
              </w:rPr>
            </w:pPr>
            <w:r w:rsidRPr="006F5EB4">
              <w:rPr>
                <w:rFonts w:ascii="Arial" w:eastAsia="Times New Roman" w:hAnsi="Arial" w:cs="Arial"/>
                <w:sz w:val="20"/>
                <w:szCs w:val="20"/>
              </w:rPr>
              <w:t>Default Font Array</w:t>
            </w:r>
          </w:p>
        </w:tc>
        <w:tc>
          <w:tcPr>
            <w:tcW w:w="900" w:type="dxa"/>
          </w:tcPr>
          <w:p w14:paraId="68B597F0" w14:textId="77777777" w:rsidR="00F22855"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5 x 7</w:t>
            </w:r>
          </w:p>
        </w:tc>
        <w:tc>
          <w:tcPr>
            <w:tcW w:w="900" w:type="dxa"/>
          </w:tcPr>
          <w:p w14:paraId="1992C342" w14:textId="77777777" w:rsidR="00F22855"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5 x 7</w:t>
            </w:r>
          </w:p>
        </w:tc>
        <w:tc>
          <w:tcPr>
            <w:tcW w:w="900" w:type="dxa"/>
          </w:tcPr>
          <w:p w14:paraId="2E597220" w14:textId="77777777" w:rsidR="00F22855"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5 x 7</w:t>
            </w:r>
          </w:p>
        </w:tc>
        <w:tc>
          <w:tcPr>
            <w:tcW w:w="900" w:type="dxa"/>
          </w:tcPr>
          <w:p w14:paraId="387C037A" w14:textId="77777777" w:rsidR="00F22855"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15 x 23</w:t>
            </w:r>
          </w:p>
        </w:tc>
        <w:tc>
          <w:tcPr>
            <w:tcW w:w="900" w:type="dxa"/>
          </w:tcPr>
          <w:p w14:paraId="089E2E99" w14:textId="77777777" w:rsidR="00F22855"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10 x 15</w:t>
            </w:r>
          </w:p>
        </w:tc>
        <w:tc>
          <w:tcPr>
            <w:tcW w:w="900" w:type="dxa"/>
          </w:tcPr>
          <w:p w14:paraId="376E5DCD" w14:textId="77777777" w:rsidR="00F22855"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15 x 23</w:t>
            </w:r>
          </w:p>
        </w:tc>
      </w:tr>
      <w:tr w:rsidR="00F22855" w14:paraId="3DDAA1CA" w14:textId="77777777" w:rsidTr="009C33B0">
        <w:tc>
          <w:tcPr>
            <w:tcW w:w="3690" w:type="dxa"/>
          </w:tcPr>
          <w:p w14:paraId="55AF34CF" w14:textId="77777777" w:rsidR="00F22855" w:rsidRPr="006F5EB4" w:rsidRDefault="00F22855" w:rsidP="009C33B0">
            <w:pPr>
              <w:spacing w:line="241" w:lineRule="atLeast"/>
              <w:rPr>
                <w:rFonts w:ascii="Arial" w:eastAsia="Times New Roman" w:hAnsi="Arial" w:cs="Arial"/>
                <w:sz w:val="20"/>
                <w:szCs w:val="20"/>
              </w:rPr>
            </w:pPr>
            <w:r w:rsidRPr="006F5EB4">
              <w:rPr>
                <w:rFonts w:ascii="Arial" w:eastAsia="Times New Roman" w:hAnsi="Arial" w:cs="Arial"/>
                <w:sz w:val="20"/>
                <w:szCs w:val="20"/>
              </w:rPr>
              <w:t>Border Horizontal Dimension – approx.</w:t>
            </w:r>
          </w:p>
        </w:tc>
        <w:tc>
          <w:tcPr>
            <w:tcW w:w="900" w:type="dxa"/>
          </w:tcPr>
          <w:p w14:paraId="3D89D924"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 in</w:t>
            </w:r>
          </w:p>
        </w:tc>
        <w:tc>
          <w:tcPr>
            <w:tcW w:w="900" w:type="dxa"/>
          </w:tcPr>
          <w:p w14:paraId="6C5C2227"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8 in</w:t>
            </w:r>
          </w:p>
        </w:tc>
        <w:tc>
          <w:tcPr>
            <w:tcW w:w="900" w:type="dxa"/>
          </w:tcPr>
          <w:p w14:paraId="25971779"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 in</w:t>
            </w:r>
          </w:p>
        </w:tc>
        <w:tc>
          <w:tcPr>
            <w:tcW w:w="900" w:type="dxa"/>
          </w:tcPr>
          <w:p w14:paraId="306C469D"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 in</w:t>
            </w:r>
          </w:p>
        </w:tc>
        <w:tc>
          <w:tcPr>
            <w:tcW w:w="900" w:type="dxa"/>
          </w:tcPr>
          <w:p w14:paraId="44DDBDB7"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8 in</w:t>
            </w:r>
          </w:p>
        </w:tc>
        <w:tc>
          <w:tcPr>
            <w:tcW w:w="900" w:type="dxa"/>
          </w:tcPr>
          <w:p w14:paraId="09C3F6AB"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 in</w:t>
            </w:r>
          </w:p>
        </w:tc>
      </w:tr>
      <w:tr w:rsidR="00F22855" w14:paraId="11ADFDAD" w14:textId="77777777" w:rsidTr="009C33B0">
        <w:tc>
          <w:tcPr>
            <w:tcW w:w="3690" w:type="dxa"/>
          </w:tcPr>
          <w:p w14:paraId="077D878C" w14:textId="77777777" w:rsidR="00F22855" w:rsidRPr="006F5EB4" w:rsidRDefault="00F22855" w:rsidP="009C33B0">
            <w:pPr>
              <w:spacing w:line="241" w:lineRule="atLeast"/>
              <w:rPr>
                <w:rFonts w:ascii="Arial" w:eastAsia="Times New Roman" w:hAnsi="Arial" w:cs="Arial"/>
                <w:sz w:val="20"/>
                <w:szCs w:val="20"/>
              </w:rPr>
            </w:pPr>
            <w:r w:rsidRPr="006F5EB4">
              <w:rPr>
                <w:rFonts w:ascii="Arial" w:eastAsia="Times New Roman" w:hAnsi="Arial" w:cs="Arial"/>
                <w:sz w:val="20"/>
                <w:szCs w:val="20"/>
              </w:rPr>
              <w:t>Border Vertical Dimension – approx.</w:t>
            </w:r>
          </w:p>
        </w:tc>
        <w:tc>
          <w:tcPr>
            <w:tcW w:w="900" w:type="dxa"/>
          </w:tcPr>
          <w:p w14:paraId="75C5AC12"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 in</w:t>
            </w:r>
          </w:p>
        </w:tc>
        <w:tc>
          <w:tcPr>
            <w:tcW w:w="900" w:type="dxa"/>
          </w:tcPr>
          <w:p w14:paraId="3B6720CE"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8 in</w:t>
            </w:r>
          </w:p>
        </w:tc>
        <w:tc>
          <w:tcPr>
            <w:tcW w:w="900" w:type="dxa"/>
          </w:tcPr>
          <w:p w14:paraId="7E6258D2"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 in</w:t>
            </w:r>
          </w:p>
        </w:tc>
        <w:tc>
          <w:tcPr>
            <w:tcW w:w="900" w:type="dxa"/>
          </w:tcPr>
          <w:p w14:paraId="1DF67643"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 in</w:t>
            </w:r>
          </w:p>
        </w:tc>
        <w:tc>
          <w:tcPr>
            <w:tcW w:w="900" w:type="dxa"/>
          </w:tcPr>
          <w:p w14:paraId="1323B97E"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8 in</w:t>
            </w:r>
          </w:p>
        </w:tc>
        <w:tc>
          <w:tcPr>
            <w:tcW w:w="900" w:type="dxa"/>
          </w:tcPr>
          <w:p w14:paraId="5C8FBF62"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12 in</w:t>
            </w:r>
          </w:p>
        </w:tc>
      </w:tr>
      <w:tr w:rsidR="00F22855" w14:paraId="11AB44FF" w14:textId="77777777" w:rsidTr="009C33B0">
        <w:tc>
          <w:tcPr>
            <w:tcW w:w="3690" w:type="dxa"/>
          </w:tcPr>
          <w:p w14:paraId="5AE99EFA" w14:textId="77777777" w:rsidR="00F22855" w:rsidRPr="006F5EB4" w:rsidRDefault="00F22855" w:rsidP="009C33B0">
            <w:pPr>
              <w:spacing w:line="241" w:lineRule="atLeast"/>
              <w:rPr>
                <w:rFonts w:ascii="Arial" w:eastAsia="Times New Roman" w:hAnsi="Arial" w:cs="Arial"/>
                <w:sz w:val="20"/>
                <w:szCs w:val="20"/>
              </w:rPr>
            </w:pPr>
            <w:r w:rsidRPr="006F5EB4">
              <w:rPr>
                <w:rFonts w:ascii="Arial" w:eastAsia="Times New Roman" w:hAnsi="Arial" w:cs="Arial"/>
                <w:sz w:val="20"/>
                <w:szCs w:val="20"/>
              </w:rPr>
              <w:t>Legibility Distance</w:t>
            </w:r>
          </w:p>
        </w:tc>
        <w:tc>
          <w:tcPr>
            <w:tcW w:w="900" w:type="dxa"/>
          </w:tcPr>
          <w:p w14:paraId="4F84C173"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1000 ft</w:t>
            </w:r>
          </w:p>
        </w:tc>
        <w:tc>
          <w:tcPr>
            <w:tcW w:w="900" w:type="dxa"/>
          </w:tcPr>
          <w:p w14:paraId="32FE3072"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700 ft</w:t>
            </w:r>
          </w:p>
        </w:tc>
        <w:tc>
          <w:tcPr>
            <w:tcW w:w="900" w:type="dxa"/>
          </w:tcPr>
          <w:p w14:paraId="5C954CD2"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1000 ft</w:t>
            </w:r>
          </w:p>
        </w:tc>
        <w:tc>
          <w:tcPr>
            <w:tcW w:w="900" w:type="dxa"/>
          </w:tcPr>
          <w:p w14:paraId="66B0F219"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1000 ft</w:t>
            </w:r>
          </w:p>
        </w:tc>
        <w:tc>
          <w:tcPr>
            <w:tcW w:w="900" w:type="dxa"/>
          </w:tcPr>
          <w:p w14:paraId="2D4492CF"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700 ft</w:t>
            </w:r>
          </w:p>
        </w:tc>
        <w:tc>
          <w:tcPr>
            <w:tcW w:w="900" w:type="dxa"/>
          </w:tcPr>
          <w:p w14:paraId="3AC0CDFD" w14:textId="77777777" w:rsidR="00F22855" w:rsidRPr="006F5EB4" w:rsidRDefault="00F22855" w:rsidP="009C33B0">
            <w:pPr>
              <w:spacing w:line="241" w:lineRule="atLeast"/>
              <w:jc w:val="center"/>
              <w:rPr>
                <w:rFonts w:ascii="Arial" w:eastAsia="Times New Roman" w:hAnsi="Arial" w:cs="Arial"/>
                <w:sz w:val="20"/>
                <w:szCs w:val="20"/>
              </w:rPr>
            </w:pPr>
            <w:r w:rsidRPr="006F5EB4">
              <w:rPr>
                <w:rFonts w:ascii="Arial" w:eastAsia="Times New Roman" w:hAnsi="Arial" w:cs="Arial"/>
                <w:sz w:val="20"/>
                <w:szCs w:val="20"/>
              </w:rPr>
              <w:t>1000 ft</w:t>
            </w:r>
          </w:p>
        </w:tc>
      </w:tr>
    </w:tbl>
    <w:p w14:paraId="24BD879F" w14:textId="77777777" w:rsidR="00F22855" w:rsidRDefault="00F22855" w:rsidP="00F22855">
      <w:pPr>
        <w:spacing w:line="241" w:lineRule="atLeast"/>
        <w:ind w:left="360"/>
        <w:jc w:val="both"/>
        <w:rPr>
          <w:rFonts w:ascii="Arial" w:eastAsia="Times New Roman" w:hAnsi="Arial" w:cs="Arial"/>
          <w:sz w:val="20"/>
          <w:szCs w:val="20"/>
        </w:rPr>
      </w:pPr>
    </w:p>
    <w:p w14:paraId="136C95A2" w14:textId="77777777" w:rsidR="0079642E" w:rsidRPr="0079642E"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79642E">
        <w:rPr>
          <w:rFonts w:ascii="Arial" w:hAnsi="Arial" w:cs="Arial"/>
          <w:b/>
          <w:bCs/>
          <w:sz w:val="20"/>
          <w:szCs w:val="20"/>
        </w:rPr>
        <w:t>Light Emitting Diodes (LEDs)</w:t>
      </w:r>
    </w:p>
    <w:p w14:paraId="1610C167" w14:textId="47B52B23" w:rsidR="0079642E" w:rsidRPr="0028270E" w:rsidRDefault="006F5EB4" w:rsidP="0028270E">
      <w:pPr>
        <w:spacing w:after="240" w:line="241" w:lineRule="atLeast"/>
        <w:ind w:left="360"/>
        <w:jc w:val="both"/>
        <w:rPr>
          <w:rFonts w:ascii="Arial" w:hAnsi="Arial" w:cs="Arial"/>
          <w:sz w:val="20"/>
          <w:szCs w:val="20"/>
        </w:rPr>
      </w:pPr>
      <w:r w:rsidRPr="0028270E">
        <w:rPr>
          <w:rFonts w:ascii="Arial" w:hAnsi="Arial" w:cs="Arial"/>
          <w:sz w:val="20"/>
          <w:szCs w:val="20"/>
        </w:rPr>
        <w:t>All LED’s provided for the manufacture of DMS shall conform</w:t>
      </w:r>
      <w:r w:rsidR="0079642E" w:rsidRPr="0028270E">
        <w:rPr>
          <w:rFonts w:ascii="Arial" w:hAnsi="Arial" w:cs="Arial"/>
          <w:sz w:val="20"/>
          <w:szCs w:val="20"/>
        </w:rPr>
        <w:t xml:space="preserve"> to the following requirements:</w:t>
      </w:r>
    </w:p>
    <w:p w14:paraId="53F8ED63" w14:textId="77777777" w:rsidR="0079642E" w:rsidRPr="0079642E" w:rsidRDefault="006F5EB4" w:rsidP="003D1247">
      <w:pPr>
        <w:pStyle w:val="ListParagraph"/>
        <w:numPr>
          <w:ilvl w:val="0"/>
          <w:numId w:val="12"/>
        </w:numPr>
        <w:spacing w:after="240" w:line="241" w:lineRule="atLeast"/>
        <w:ind w:left="720"/>
        <w:contextualSpacing w:val="0"/>
        <w:jc w:val="both"/>
        <w:rPr>
          <w:rFonts w:ascii="Arial" w:eastAsia="Calibri" w:hAnsi="Arial" w:cs="Arial"/>
          <w:sz w:val="20"/>
          <w:szCs w:val="20"/>
        </w:rPr>
      </w:pPr>
      <w:r w:rsidRPr="006F5EB4">
        <w:rPr>
          <w:rFonts w:ascii="Arial" w:hAnsi="Arial" w:cs="Arial"/>
          <w:sz w:val="20"/>
          <w:szCs w:val="20"/>
        </w:rPr>
        <w:t xml:space="preserve">LEDs shall be non-diffused, high-output, solid state lamps utilizing aluminum indium </w:t>
      </w:r>
      <w:r w:rsidRPr="0079642E">
        <w:rPr>
          <w:rFonts w:ascii="Arial" w:hAnsi="Arial" w:cs="Arial"/>
          <w:sz w:val="20"/>
          <w:szCs w:val="20"/>
        </w:rPr>
        <w:t>gallium phosphide (AllnGaP) LED technology. All LEDs used in all DMSs shall</w:t>
      </w:r>
      <w:r w:rsidR="0079642E">
        <w:rPr>
          <w:rFonts w:ascii="Arial" w:hAnsi="Arial" w:cs="Arial"/>
          <w:sz w:val="20"/>
          <w:szCs w:val="20"/>
        </w:rPr>
        <w:t xml:space="preserve"> be from the same manufacturer.</w:t>
      </w:r>
    </w:p>
    <w:p w14:paraId="5D88315E" w14:textId="77777777" w:rsidR="0079642E" w:rsidRPr="0079642E" w:rsidRDefault="006F5EB4" w:rsidP="003D1247">
      <w:pPr>
        <w:pStyle w:val="ListParagraph"/>
        <w:numPr>
          <w:ilvl w:val="0"/>
          <w:numId w:val="12"/>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LEDs shall emit a true amber color at</w:t>
      </w:r>
      <w:r w:rsidR="0079642E">
        <w:rPr>
          <w:rFonts w:ascii="Arial" w:hAnsi="Arial" w:cs="Arial"/>
          <w:sz w:val="20"/>
          <w:szCs w:val="20"/>
        </w:rPr>
        <w:t xml:space="preserve"> a wavelength of 592 nm (±5nm).</w:t>
      </w:r>
    </w:p>
    <w:p w14:paraId="6FE6115D" w14:textId="77777777" w:rsidR="0079642E" w:rsidRPr="0079642E" w:rsidRDefault="006F5EB4" w:rsidP="003D1247">
      <w:pPr>
        <w:pStyle w:val="ListParagraph"/>
        <w:numPr>
          <w:ilvl w:val="0"/>
          <w:numId w:val="12"/>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lastRenderedPageBreak/>
        <w:t xml:space="preserve">Size of the LED shall be T-1~ (5mm), or approved equivalent for surface mount </w:t>
      </w:r>
      <w:r w:rsidR="0079642E">
        <w:rPr>
          <w:rFonts w:ascii="Arial" w:hAnsi="Arial" w:cs="Arial"/>
          <w:sz w:val="20"/>
          <w:szCs w:val="20"/>
        </w:rPr>
        <w:t>technologies.</w:t>
      </w:r>
    </w:p>
    <w:p w14:paraId="57CEBD38" w14:textId="77777777" w:rsidR="0079642E" w:rsidRPr="0079642E" w:rsidRDefault="006F5EB4" w:rsidP="003D1247">
      <w:pPr>
        <w:pStyle w:val="ListParagraph"/>
        <w:numPr>
          <w:ilvl w:val="0"/>
          <w:numId w:val="12"/>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 xml:space="preserve">LEDs shall be nominally rated for 100,000 hours of operation under 100% intensity (at manufacturer’s stated current for non-surface and surface mount technology) under NEMA TS-4 environmental conditions but with temperature extremes of -30°F </w:t>
      </w:r>
      <w:r w:rsidR="0079642E">
        <w:rPr>
          <w:rFonts w:ascii="Arial" w:hAnsi="Arial" w:cs="Arial"/>
          <w:sz w:val="20"/>
          <w:szCs w:val="20"/>
        </w:rPr>
        <w:t>and +165°F (-34° C and +74° C).</w:t>
      </w:r>
    </w:p>
    <w:p w14:paraId="416C65A2" w14:textId="77777777" w:rsidR="0079642E" w:rsidRPr="0079642E" w:rsidRDefault="006F5EB4" w:rsidP="003D1247">
      <w:pPr>
        <w:pStyle w:val="ListParagraph"/>
        <w:numPr>
          <w:ilvl w:val="0"/>
          <w:numId w:val="12"/>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 xml:space="preserve">LED life is defined as the time it takes for the LED light output to degrade to one-half of </w:t>
      </w:r>
      <w:r w:rsidR="0079642E">
        <w:rPr>
          <w:rFonts w:ascii="Arial" w:hAnsi="Arial" w:cs="Arial"/>
          <w:sz w:val="20"/>
          <w:szCs w:val="20"/>
        </w:rPr>
        <w:t>the LED’s initial light output.</w:t>
      </w:r>
    </w:p>
    <w:p w14:paraId="77173E9C" w14:textId="77777777" w:rsidR="0079642E" w:rsidRPr="0079642E" w:rsidRDefault="006F5EB4" w:rsidP="003D1247">
      <w:pPr>
        <w:pStyle w:val="ListParagraph"/>
        <w:numPr>
          <w:ilvl w:val="0"/>
          <w:numId w:val="12"/>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 xml:space="preserve">All LEDs shall have a minimum viewing angel of 30 degrees (15 degrees from the center </w:t>
      </w:r>
      <w:r w:rsidR="0079642E">
        <w:rPr>
          <w:rFonts w:ascii="Arial" w:hAnsi="Arial" w:cs="Arial"/>
          <w:sz w:val="20"/>
          <w:szCs w:val="20"/>
        </w:rPr>
        <w:t>to each side of center).</w:t>
      </w:r>
    </w:p>
    <w:p w14:paraId="50B6494C" w14:textId="77777777" w:rsidR="0079642E" w:rsidRPr="0079642E" w:rsidRDefault="006F5EB4" w:rsidP="003D1247">
      <w:pPr>
        <w:pStyle w:val="ListParagraph"/>
        <w:numPr>
          <w:ilvl w:val="0"/>
          <w:numId w:val="12"/>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 xml:space="preserve">LEDs shall have no less than 50% of the normalized intensity at 50% of their maximum </w:t>
      </w:r>
      <w:r w:rsidR="0079642E">
        <w:rPr>
          <w:rFonts w:ascii="Arial" w:hAnsi="Arial" w:cs="Arial"/>
          <w:sz w:val="20"/>
          <w:szCs w:val="20"/>
        </w:rPr>
        <w:t>viewing angles.</w:t>
      </w:r>
    </w:p>
    <w:p w14:paraId="045DF962" w14:textId="77777777" w:rsidR="0079642E" w:rsidRPr="0079642E" w:rsidRDefault="006F5EB4" w:rsidP="003D1247">
      <w:pPr>
        <w:pStyle w:val="ListParagraph"/>
        <w:numPr>
          <w:ilvl w:val="0"/>
          <w:numId w:val="12"/>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 xml:space="preserve">LEDs shall be secured in perpendicular alignment to the </w:t>
      </w:r>
      <w:r w:rsidR="0079642E">
        <w:rPr>
          <w:rFonts w:ascii="Arial" w:hAnsi="Arial" w:cs="Arial"/>
          <w:sz w:val="20"/>
          <w:szCs w:val="20"/>
        </w:rPr>
        <w:t>0 degree centerline of the LED.</w:t>
      </w:r>
    </w:p>
    <w:p w14:paraId="403D53F9" w14:textId="77777777" w:rsidR="00F22855" w:rsidRPr="00F22855" w:rsidRDefault="006F5EB4" w:rsidP="003D1247">
      <w:pPr>
        <w:pStyle w:val="ListParagraph"/>
        <w:numPr>
          <w:ilvl w:val="0"/>
          <w:numId w:val="12"/>
        </w:numPr>
        <w:spacing w:after="240" w:line="241" w:lineRule="atLeast"/>
        <w:ind w:left="720"/>
        <w:contextualSpacing w:val="0"/>
        <w:jc w:val="both"/>
        <w:rPr>
          <w:rFonts w:ascii="Arial" w:eastAsia="Calibri" w:hAnsi="Arial" w:cs="Arial"/>
          <w:sz w:val="20"/>
          <w:szCs w:val="20"/>
        </w:rPr>
      </w:pPr>
      <w:r w:rsidRPr="0079642E">
        <w:rPr>
          <w:rFonts w:ascii="Arial" w:hAnsi="Arial" w:cs="Arial"/>
          <w:sz w:val="20"/>
          <w:szCs w:val="20"/>
        </w:rPr>
        <w:t>Current flow through the LED shall not exceed manufacturer’s stated current for non-</w:t>
      </w:r>
      <w:r w:rsidR="0079642E">
        <w:rPr>
          <w:rFonts w:ascii="Arial" w:hAnsi="Arial" w:cs="Arial"/>
          <w:sz w:val="20"/>
          <w:szCs w:val="20"/>
        </w:rPr>
        <w:t>surface and surface mount.</w:t>
      </w:r>
    </w:p>
    <w:p w14:paraId="1EF9AD67" w14:textId="77777777" w:rsidR="00F22855" w:rsidRPr="00F22855" w:rsidRDefault="006F5EB4" w:rsidP="003D1247">
      <w:pPr>
        <w:pStyle w:val="ListParagraph"/>
        <w:numPr>
          <w:ilvl w:val="0"/>
          <w:numId w:val="12"/>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Where through-hole LEDs are used, LEDs shall be soldered to the display module circuit board with through-hole type cir</w:t>
      </w:r>
      <w:r w:rsidR="00F22855">
        <w:rPr>
          <w:rFonts w:ascii="Arial" w:hAnsi="Arial" w:cs="Arial"/>
          <w:sz w:val="20"/>
          <w:szCs w:val="20"/>
        </w:rPr>
        <w:t>cuit board mounting techniques.</w:t>
      </w:r>
    </w:p>
    <w:p w14:paraId="087B63AE" w14:textId="77777777" w:rsidR="00F22855" w:rsidRDefault="006F5EB4" w:rsidP="00F22855">
      <w:pPr>
        <w:spacing w:after="240" w:line="241" w:lineRule="atLeast"/>
        <w:ind w:left="360"/>
        <w:jc w:val="both"/>
        <w:rPr>
          <w:rFonts w:ascii="Arial" w:hAnsi="Arial" w:cs="Arial"/>
          <w:sz w:val="20"/>
          <w:szCs w:val="20"/>
        </w:rPr>
      </w:pPr>
      <w:r w:rsidRPr="00F22855">
        <w:rPr>
          <w:rFonts w:ascii="Arial" w:hAnsi="Arial" w:cs="Arial"/>
          <w:sz w:val="20"/>
          <w:szCs w:val="20"/>
        </w:rPr>
        <w:t>All full color LEDs provided for the manufacture of DMS shall conform to the following requireme</w:t>
      </w:r>
      <w:r w:rsidR="00F22855">
        <w:rPr>
          <w:rFonts w:ascii="Arial" w:hAnsi="Arial" w:cs="Arial"/>
          <w:sz w:val="20"/>
          <w:szCs w:val="20"/>
        </w:rPr>
        <w:t>nts in addition to those above:</w:t>
      </w:r>
    </w:p>
    <w:p w14:paraId="31B2404A" w14:textId="77777777" w:rsidR="00F22855" w:rsidRPr="00F22855" w:rsidRDefault="006F5EB4" w:rsidP="003D1247">
      <w:pPr>
        <w:pStyle w:val="ListParagraph"/>
        <w:numPr>
          <w:ilvl w:val="0"/>
          <w:numId w:val="13"/>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 xml:space="preserve">Red LEDs shall utilize AlInGaP semiconductor technology and shall emit red light that has </w:t>
      </w:r>
      <w:r w:rsidR="00F22855">
        <w:rPr>
          <w:rFonts w:ascii="Arial" w:hAnsi="Arial" w:cs="Arial"/>
          <w:sz w:val="20"/>
          <w:szCs w:val="20"/>
        </w:rPr>
        <w:t>a peak wavelength of 618-630nm.</w:t>
      </w:r>
    </w:p>
    <w:p w14:paraId="16D1C836" w14:textId="77777777" w:rsidR="00F22855" w:rsidRPr="00F22855" w:rsidRDefault="006F5EB4" w:rsidP="003D1247">
      <w:pPr>
        <w:pStyle w:val="ListParagraph"/>
        <w:numPr>
          <w:ilvl w:val="0"/>
          <w:numId w:val="13"/>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 xml:space="preserve">Green LEDs shall utilize InGaN semiconductor technology and shall emit green light that has </w:t>
      </w:r>
      <w:r w:rsidR="00F22855">
        <w:rPr>
          <w:rFonts w:ascii="Arial" w:hAnsi="Arial" w:cs="Arial"/>
          <w:sz w:val="20"/>
          <w:szCs w:val="20"/>
        </w:rPr>
        <w:t>a peak wavelength of 519-539nm.</w:t>
      </w:r>
    </w:p>
    <w:p w14:paraId="4E275F1B" w14:textId="77777777" w:rsidR="00F22855" w:rsidRPr="00F22855" w:rsidRDefault="006F5EB4" w:rsidP="003D1247">
      <w:pPr>
        <w:pStyle w:val="ListParagraph"/>
        <w:numPr>
          <w:ilvl w:val="0"/>
          <w:numId w:val="13"/>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 xml:space="preserve">Blue LEDs shall utilize InGaN semiconductor technology and shall emit blue light that has </w:t>
      </w:r>
      <w:r w:rsidR="00F22855">
        <w:rPr>
          <w:rFonts w:ascii="Arial" w:hAnsi="Arial" w:cs="Arial"/>
          <w:sz w:val="20"/>
          <w:szCs w:val="20"/>
        </w:rPr>
        <w:t>a peak wavelength of 460-480nm.</w:t>
      </w:r>
    </w:p>
    <w:p w14:paraId="44E79D4C" w14:textId="77777777" w:rsidR="00F22855" w:rsidRPr="00F22855" w:rsidRDefault="006F5EB4" w:rsidP="003D1247">
      <w:pPr>
        <w:pStyle w:val="ListParagraph"/>
        <w:numPr>
          <w:ilvl w:val="0"/>
          <w:numId w:val="13"/>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Each color LED module shall contain a minimum of 256 surface mount LED pixels, configured in a two dimensional array. The pixel array shall be a minimum of 16</w:t>
      </w:r>
      <w:r w:rsidR="00F22855">
        <w:rPr>
          <w:rFonts w:ascii="Arial" w:hAnsi="Arial" w:cs="Arial"/>
          <w:sz w:val="20"/>
          <w:szCs w:val="20"/>
        </w:rPr>
        <w:t xml:space="preserve"> pixels high by 16 pixels wide.</w:t>
      </w:r>
    </w:p>
    <w:p w14:paraId="69F11226" w14:textId="77777777" w:rsidR="00F22855" w:rsidRPr="00F22855" w:rsidRDefault="006F5EB4" w:rsidP="003D1247">
      <w:pPr>
        <w:pStyle w:val="ListParagraph"/>
        <w:numPr>
          <w:ilvl w:val="0"/>
          <w:numId w:val="13"/>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The distance from the center of one pixel to the center of al</w:t>
      </w:r>
      <w:r w:rsidR="00F22855">
        <w:rPr>
          <w:rFonts w:ascii="Arial" w:hAnsi="Arial" w:cs="Arial"/>
          <w:sz w:val="20"/>
          <w:szCs w:val="20"/>
        </w:rPr>
        <w:t>l adjacent pixels, both horizon</w:t>
      </w:r>
      <w:r w:rsidRPr="00F22855">
        <w:rPr>
          <w:rFonts w:ascii="Arial" w:hAnsi="Arial" w:cs="Arial"/>
          <w:sz w:val="20"/>
          <w:szCs w:val="20"/>
        </w:rPr>
        <w:t>tally and vertical</w:t>
      </w:r>
      <w:r w:rsidR="00F22855">
        <w:rPr>
          <w:rFonts w:ascii="Arial" w:hAnsi="Arial" w:cs="Arial"/>
          <w:sz w:val="20"/>
          <w:szCs w:val="20"/>
        </w:rPr>
        <w:t>ly, shall be .81-inch (~20 mm).</w:t>
      </w:r>
    </w:p>
    <w:p w14:paraId="02C0420F" w14:textId="77777777" w:rsidR="00F22855" w:rsidRPr="00F22855" w:rsidRDefault="006F5EB4" w:rsidP="003D1247">
      <w:pPr>
        <w:pStyle w:val="ListParagraph"/>
        <w:numPr>
          <w:ilvl w:val="0"/>
          <w:numId w:val="13"/>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The LED manufacturer will perform color sorting of the bins. Each color of LEDs will be obtained from no more than 2 consecutive color “bins” as d</w:t>
      </w:r>
      <w:r w:rsidR="00F22855">
        <w:rPr>
          <w:rFonts w:ascii="Arial" w:hAnsi="Arial" w:cs="Arial"/>
          <w:sz w:val="20"/>
          <w:szCs w:val="20"/>
        </w:rPr>
        <w:t>efined by the LED manufacturer.</w:t>
      </w:r>
    </w:p>
    <w:p w14:paraId="26198B39" w14:textId="77777777" w:rsidR="00F22855" w:rsidRPr="00F22855" w:rsidRDefault="006F5EB4" w:rsidP="003D1247">
      <w:pPr>
        <w:pStyle w:val="ListParagraph"/>
        <w:numPr>
          <w:ilvl w:val="0"/>
          <w:numId w:val="13"/>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The LED manufacturer will perform intensity sorting of the bins. LEDs will be obtained from no more than 2 consecutive luminous intensity “bins” as d</w:t>
      </w:r>
      <w:r w:rsidR="00F22855">
        <w:rPr>
          <w:rFonts w:ascii="Arial" w:hAnsi="Arial" w:cs="Arial"/>
          <w:sz w:val="20"/>
          <w:szCs w:val="20"/>
        </w:rPr>
        <w:t>efined by the LED manufacturer.</w:t>
      </w:r>
    </w:p>
    <w:p w14:paraId="27074B02" w14:textId="77777777" w:rsidR="00F22855" w:rsidRPr="00F22855" w:rsidRDefault="006F5EB4" w:rsidP="003D1247">
      <w:pPr>
        <w:pStyle w:val="ListParagraph"/>
        <w:numPr>
          <w:ilvl w:val="0"/>
          <w:numId w:val="13"/>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The various LED color and intensity bins will be distributed evenly throughout the sign and will be consistent from pixel to pixel. Random distribution of the</w:t>
      </w:r>
      <w:r w:rsidR="00F22855">
        <w:rPr>
          <w:rFonts w:ascii="Arial" w:hAnsi="Arial" w:cs="Arial"/>
          <w:sz w:val="20"/>
          <w:szCs w:val="20"/>
        </w:rPr>
        <w:t xml:space="preserve"> LED bins will not be accepted.</w:t>
      </w:r>
    </w:p>
    <w:p w14:paraId="18BC0B3A" w14:textId="77777777" w:rsidR="00F22855" w:rsidRPr="00F22855" w:rsidRDefault="006F5EB4" w:rsidP="003D1247">
      <w:pPr>
        <w:pStyle w:val="ListParagraph"/>
        <w:numPr>
          <w:ilvl w:val="0"/>
          <w:numId w:val="13"/>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The LED manufacturer will assure color uniformity and consistency on the LED display face within the 30 degree cone of vision. Inconsistent color shifts or intensi</w:t>
      </w:r>
      <w:r w:rsidR="00F22855">
        <w:rPr>
          <w:rFonts w:ascii="Arial" w:hAnsi="Arial" w:cs="Arial"/>
          <w:sz w:val="20"/>
          <w:szCs w:val="20"/>
        </w:rPr>
        <w:t>ty will be cause for rejection.</w:t>
      </w:r>
    </w:p>
    <w:p w14:paraId="4D375838" w14:textId="77777777" w:rsidR="00F22855" w:rsidRPr="00F22855"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F22855">
        <w:rPr>
          <w:rFonts w:ascii="Arial" w:hAnsi="Arial" w:cs="Arial"/>
          <w:b/>
          <w:bCs/>
          <w:sz w:val="20"/>
          <w:szCs w:val="20"/>
        </w:rPr>
        <w:lastRenderedPageBreak/>
        <w:t>Pixels</w:t>
      </w:r>
    </w:p>
    <w:p w14:paraId="1CAB66D6" w14:textId="77777777" w:rsidR="00F22855" w:rsidRDefault="006F5EB4" w:rsidP="00F22855">
      <w:pPr>
        <w:pStyle w:val="ListParagraph"/>
        <w:spacing w:after="240" w:line="241" w:lineRule="atLeast"/>
        <w:ind w:left="360"/>
        <w:contextualSpacing w:val="0"/>
        <w:jc w:val="both"/>
        <w:rPr>
          <w:rFonts w:ascii="Arial" w:hAnsi="Arial" w:cs="Arial"/>
          <w:sz w:val="20"/>
          <w:szCs w:val="20"/>
        </w:rPr>
      </w:pPr>
      <w:r w:rsidRPr="00F22855">
        <w:rPr>
          <w:rFonts w:ascii="Arial" w:hAnsi="Arial" w:cs="Arial"/>
          <w:sz w:val="20"/>
          <w:szCs w:val="20"/>
        </w:rPr>
        <w:t>Each light emitting pixel of an LED display shall consist of a cluster of closely spaced LEDs. LED pixels shall conform</w:t>
      </w:r>
      <w:r w:rsidR="00F22855">
        <w:rPr>
          <w:rFonts w:ascii="Arial" w:hAnsi="Arial" w:cs="Arial"/>
          <w:sz w:val="20"/>
          <w:szCs w:val="20"/>
        </w:rPr>
        <w:t xml:space="preserve"> to the following requirements:</w:t>
      </w:r>
    </w:p>
    <w:p w14:paraId="1724955C" w14:textId="77777777"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6F5EB4">
        <w:rPr>
          <w:rFonts w:ascii="Arial" w:hAnsi="Arial" w:cs="Arial"/>
          <w:sz w:val="20"/>
          <w:szCs w:val="20"/>
        </w:rPr>
        <w:t>Pixels shall be con</w:t>
      </w:r>
      <w:r w:rsidR="00F22855">
        <w:rPr>
          <w:rFonts w:ascii="Arial" w:hAnsi="Arial" w:cs="Arial"/>
          <w:sz w:val="20"/>
          <w:szCs w:val="20"/>
        </w:rPr>
        <w:t>structed with strings of LED’s.</w:t>
      </w:r>
    </w:p>
    <w:p w14:paraId="5B69D831" w14:textId="28E75450"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Each amber pixel shall consist of the minimum number of LEDs per pixel determined by the DMS manufacturer to meet the minimum optical requirements and redundancy requirements of the NEMA TS-4 standard. LED power supply redundancy requirements shall</w:t>
      </w:r>
      <w:r w:rsidR="00F22855">
        <w:rPr>
          <w:rFonts w:ascii="Arial" w:hAnsi="Arial" w:cs="Arial"/>
          <w:sz w:val="20"/>
          <w:szCs w:val="20"/>
        </w:rPr>
        <w:t xml:space="preserve"> comply with Section 804.04(c).</w:t>
      </w:r>
    </w:p>
    <w:p w14:paraId="5EB6AEAB" w14:textId="77777777"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Each color pixel shall consist of a minimum of one LED for each color (Red, Green, Blue). LED power supply redundancy requirements shall</w:t>
      </w:r>
      <w:r w:rsidR="00F22855">
        <w:rPr>
          <w:rFonts w:ascii="Arial" w:hAnsi="Arial" w:cs="Arial"/>
          <w:sz w:val="20"/>
          <w:szCs w:val="20"/>
        </w:rPr>
        <w:t xml:space="preserve"> comply with Section 804.04(c).</w:t>
      </w:r>
    </w:p>
    <w:p w14:paraId="1E9AC8A1" w14:textId="4D9A48D8"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Each pixel shall illuminate a minimum of 40 candelas (for Type 1) or 33 candelas (for Type 2/2A) with no more than 50% reduction in intensity at 15 degrees from center viewing angles. The average illumination of the display shall be determined by measuring the display intensity within a square meter of display area. The intensity shall be a minimum of 7,440 candelas per square meter for amber signs, measured through the polycarbonate display face sheeting and determined from three measurements taken for</w:t>
      </w:r>
      <w:r w:rsidR="00F22855">
        <w:rPr>
          <w:rFonts w:ascii="Arial" w:hAnsi="Arial" w:cs="Arial"/>
          <w:sz w:val="20"/>
          <w:szCs w:val="20"/>
        </w:rPr>
        <w:t xml:space="preserve"> the furnished display or sign.</w:t>
      </w:r>
    </w:p>
    <w:p w14:paraId="06B5E6B5" w14:textId="77777777"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 xml:space="preserve">Where multiple strings are employed, the failure of an LED within one string of a pixel shall not affect the LEDs in </w:t>
      </w:r>
      <w:r w:rsidR="00F22855">
        <w:rPr>
          <w:rFonts w:ascii="Arial" w:hAnsi="Arial" w:cs="Arial"/>
          <w:sz w:val="20"/>
          <w:szCs w:val="20"/>
        </w:rPr>
        <w:t>any other string or pixel.</w:t>
      </w:r>
    </w:p>
    <w:p w14:paraId="4E723DC7" w14:textId="77777777"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 xml:space="preserve">Drive current shall be within the manufacturer’s specifications to provide the overall sign </w:t>
      </w:r>
      <w:r w:rsidR="00F22855">
        <w:rPr>
          <w:rFonts w:ascii="Arial" w:hAnsi="Arial" w:cs="Arial"/>
          <w:sz w:val="20"/>
          <w:szCs w:val="20"/>
        </w:rPr>
        <w:t>intensity as specified herein.</w:t>
      </w:r>
    </w:p>
    <w:p w14:paraId="4B05575D" w14:textId="77777777"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 xml:space="preserve">All LEDs used in a sign shall be from one luminous intensity bin from which the dimmest LED does not emit less than 70% of the luminous intensity of the brightest LED when </w:t>
      </w:r>
      <w:r w:rsidR="00F22855">
        <w:rPr>
          <w:rFonts w:ascii="Arial" w:hAnsi="Arial" w:cs="Arial"/>
          <w:sz w:val="20"/>
          <w:szCs w:val="20"/>
        </w:rPr>
        <w:t>driven with identical currents.</w:t>
      </w:r>
    </w:p>
    <w:p w14:paraId="40833A5B" w14:textId="77777777"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Pixels shall be driven with direct-drive pulse width modulation. Maximum pulse amplitude shall not exceed 30 mA, and shall be adjustable in no gre</w:t>
      </w:r>
      <w:r w:rsidR="00F22855">
        <w:rPr>
          <w:rFonts w:ascii="Arial" w:hAnsi="Arial" w:cs="Arial"/>
          <w:sz w:val="20"/>
          <w:szCs w:val="20"/>
        </w:rPr>
        <w:t>ater than 5 mA increments.</w:t>
      </w:r>
    </w:p>
    <w:p w14:paraId="43253E84" w14:textId="77777777"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Materials used in the fabrication of LED clusters shall contain a UV light inhibitor and shall be designed f</w:t>
      </w:r>
      <w:r w:rsidR="00F22855">
        <w:rPr>
          <w:rFonts w:ascii="Arial" w:hAnsi="Arial" w:cs="Arial"/>
          <w:sz w:val="20"/>
          <w:szCs w:val="20"/>
        </w:rPr>
        <w:t>or direct exposure to sunlight.</w:t>
      </w:r>
    </w:p>
    <w:p w14:paraId="7D2D5C3B" w14:textId="77777777"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Each LED pixel shall be operated over the envi</w:t>
      </w:r>
      <w:r w:rsidR="00F22855">
        <w:rPr>
          <w:rFonts w:ascii="Arial" w:hAnsi="Arial" w:cs="Arial"/>
          <w:sz w:val="20"/>
          <w:szCs w:val="20"/>
        </w:rPr>
        <w:t>ronmental range defined herein.</w:t>
      </w:r>
    </w:p>
    <w:p w14:paraId="758C60B3" w14:textId="77777777" w:rsidR="00F22855" w:rsidRPr="00F22855" w:rsidRDefault="006F5EB4" w:rsidP="003D1247">
      <w:pPr>
        <w:pStyle w:val="ListParagraph"/>
        <w:numPr>
          <w:ilvl w:val="0"/>
          <w:numId w:val="14"/>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LED pixels shall be mounted perp</w:t>
      </w:r>
      <w:r w:rsidR="00F22855">
        <w:rPr>
          <w:rFonts w:ascii="Arial" w:hAnsi="Arial" w:cs="Arial"/>
          <w:sz w:val="20"/>
          <w:szCs w:val="20"/>
        </w:rPr>
        <w:t>endicular to the display panel.</w:t>
      </w:r>
    </w:p>
    <w:p w14:paraId="28BB07A6" w14:textId="77777777" w:rsidR="00F22855" w:rsidRDefault="006F5EB4" w:rsidP="00F22855">
      <w:pPr>
        <w:spacing w:after="240" w:line="241" w:lineRule="atLeast"/>
        <w:ind w:left="360"/>
        <w:jc w:val="both"/>
        <w:rPr>
          <w:rFonts w:ascii="Arial" w:hAnsi="Arial" w:cs="Arial"/>
          <w:sz w:val="20"/>
          <w:szCs w:val="20"/>
        </w:rPr>
      </w:pPr>
      <w:r w:rsidRPr="00F22855">
        <w:rPr>
          <w:rFonts w:ascii="Arial" w:hAnsi="Arial" w:cs="Arial"/>
          <w:sz w:val="20"/>
          <w:szCs w:val="20"/>
        </w:rPr>
        <w:t>All full color LED pixels provided for the manufacture of DMS shall conform to the following requireme</w:t>
      </w:r>
      <w:r w:rsidR="00F22855">
        <w:rPr>
          <w:rFonts w:ascii="Arial" w:hAnsi="Arial" w:cs="Arial"/>
          <w:sz w:val="20"/>
          <w:szCs w:val="20"/>
        </w:rPr>
        <w:t>nts in addition to those above:</w:t>
      </w:r>
    </w:p>
    <w:p w14:paraId="790504BC" w14:textId="77777777" w:rsidR="00F22855" w:rsidRPr="00F22855" w:rsidRDefault="006F5EB4" w:rsidP="003D1247">
      <w:pPr>
        <w:pStyle w:val="ListParagraph"/>
        <w:numPr>
          <w:ilvl w:val="0"/>
          <w:numId w:val="15"/>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Each pixel shall contain the quantity of discrete LEDs needed to output white colored light at a minimum luminous intensity of 12,000 candelas per square meter when measured using a photometric meter through the</w:t>
      </w:r>
      <w:r w:rsidR="00F22855">
        <w:rPr>
          <w:rFonts w:ascii="Arial" w:hAnsi="Arial" w:cs="Arial"/>
          <w:sz w:val="20"/>
          <w:szCs w:val="20"/>
        </w:rPr>
        <w:t xml:space="preserve"> DMS front face panel assembly.</w:t>
      </w:r>
    </w:p>
    <w:p w14:paraId="0D110273" w14:textId="77777777" w:rsidR="00F22855" w:rsidRPr="00F22855" w:rsidRDefault="006F5EB4" w:rsidP="003D1247">
      <w:pPr>
        <w:pStyle w:val="ListParagraph"/>
        <w:numPr>
          <w:ilvl w:val="0"/>
          <w:numId w:val="15"/>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Each pixel shall also be capable of displaying amber colored lig</w:t>
      </w:r>
      <w:r w:rsidR="00F22855">
        <w:rPr>
          <w:rFonts w:ascii="Arial" w:hAnsi="Arial" w:cs="Arial"/>
          <w:sz w:val="20"/>
          <w:szCs w:val="20"/>
        </w:rPr>
        <w:t>ht with a minimum lumi</w:t>
      </w:r>
      <w:r w:rsidRPr="00F22855">
        <w:rPr>
          <w:rFonts w:ascii="Arial" w:hAnsi="Arial" w:cs="Arial"/>
          <w:sz w:val="20"/>
          <w:szCs w:val="20"/>
        </w:rPr>
        <w:t>nous intensity of 9,000 candelas per square meter when measured using a photometric meter through the</w:t>
      </w:r>
      <w:r w:rsidR="00F22855">
        <w:rPr>
          <w:rFonts w:ascii="Arial" w:hAnsi="Arial" w:cs="Arial"/>
          <w:sz w:val="20"/>
          <w:szCs w:val="20"/>
        </w:rPr>
        <w:t xml:space="preserve"> DMS front face panel assembly.</w:t>
      </w:r>
    </w:p>
    <w:p w14:paraId="01511F7A" w14:textId="32E960C2" w:rsidR="00F22855" w:rsidRDefault="006F5EB4" w:rsidP="00F22855">
      <w:pPr>
        <w:spacing w:after="240" w:line="241" w:lineRule="atLeast"/>
        <w:ind w:left="360"/>
        <w:jc w:val="both"/>
        <w:rPr>
          <w:rFonts w:ascii="Arial" w:hAnsi="Arial" w:cs="Arial"/>
          <w:sz w:val="20"/>
          <w:szCs w:val="20"/>
        </w:rPr>
      </w:pPr>
      <w:r w:rsidRPr="00F22855">
        <w:rPr>
          <w:rFonts w:ascii="Arial" w:hAnsi="Arial" w:cs="Arial"/>
          <w:sz w:val="20"/>
          <w:szCs w:val="20"/>
        </w:rPr>
        <w:t>Pixel modules shall be replaceable from the inside rear of the display for walk-in enclosures and from outside of the enclosures for non-walk-in sign enclosures without the use of specialized tools. Display modules shall be interchangeable between signs employing the same display technology and pixel pitch f</w:t>
      </w:r>
      <w:r w:rsidR="00F22855">
        <w:rPr>
          <w:rFonts w:ascii="Arial" w:hAnsi="Arial" w:cs="Arial"/>
          <w:sz w:val="20"/>
          <w:szCs w:val="20"/>
        </w:rPr>
        <w:t>urnished by a DMS manufacturer.</w:t>
      </w:r>
    </w:p>
    <w:p w14:paraId="5B170654" w14:textId="77777777" w:rsidR="00F22855" w:rsidRDefault="006F5EB4" w:rsidP="00F22855">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The number of pixels making up the character width shall vary by character and shall be in accordance with the characters described herein but the number of characters per line shall be based on the default font sizes identified in Table VIII-3.</w:t>
      </w:r>
    </w:p>
    <w:p w14:paraId="30734AC4" w14:textId="77777777" w:rsidR="00F22855" w:rsidRPr="00F22855"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F22855">
        <w:rPr>
          <w:rFonts w:ascii="Arial" w:hAnsi="Arial" w:cs="Arial"/>
          <w:b/>
          <w:bCs/>
          <w:sz w:val="20"/>
          <w:szCs w:val="20"/>
        </w:rPr>
        <w:t>Serviceable Parts</w:t>
      </w:r>
    </w:p>
    <w:p w14:paraId="6D2D783C" w14:textId="3E31C798" w:rsidR="00F22855" w:rsidRDefault="006F5EB4" w:rsidP="00F22855">
      <w:pPr>
        <w:pStyle w:val="ListParagraph"/>
        <w:spacing w:after="240" w:line="241" w:lineRule="atLeast"/>
        <w:ind w:left="360"/>
        <w:contextualSpacing w:val="0"/>
        <w:jc w:val="both"/>
        <w:rPr>
          <w:rFonts w:ascii="Arial" w:hAnsi="Arial" w:cs="Arial"/>
          <w:sz w:val="20"/>
          <w:szCs w:val="20"/>
        </w:rPr>
      </w:pPr>
      <w:r w:rsidRPr="00F22855">
        <w:rPr>
          <w:rFonts w:ascii="Arial" w:hAnsi="Arial" w:cs="Arial"/>
          <w:sz w:val="20"/>
          <w:szCs w:val="20"/>
        </w:rPr>
        <w:t>LED driver boards shall be quickly replaceable and hot swappable within the sign housings for all signs. Plug-in locking connectors shall be provided on each pixel driver board for all connections. Connectors shall be held in place with positive retaining latches. Spring clips, screws or any connector requiring tools to engage or disengage shall not be used. Driver boards shall be easily removable for service and replacement with simple hand tools. Driver boards and all electronic circuit boards installed in the sign housing shall be thoroughly coated with an acrylic or urethane conformal coating for moisture-resistance.</w:t>
      </w:r>
    </w:p>
    <w:p w14:paraId="18882896" w14:textId="77777777" w:rsidR="00F22855" w:rsidRPr="00F22855"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Multiple Sign Control Maintenance Positions</w:t>
      </w:r>
    </w:p>
    <w:p w14:paraId="2BA60423" w14:textId="50E0B65C" w:rsidR="00F22855" w:rsidRDefault="006F5EB4" w:rsidP="00F22855">
      <w:pPr>
        <w:pStyle w:val="ListParagraph"/>
        <w:spacing w:after="240" w:line="241" w:lineRule="atLeast"/>
        <w:ind w:left="360"/>
        <w:contextualSpacing w:val="0"/>
        <w:jc w:val="both"/>
        <w:rPr>
          <w:rFonts w:ascii="Arial" w:hAnsi="Arial" w:cs="Arial"/>
          <w:sz w:val="20"/>
          <w:szCs w:val="20"/>
        </w:rPr>
      </w:pPr>
      <w:r w:rsidRPr="00F22855">
        <w:rPr>
          <w:rFonts w:ascii="Arial" w:hAnsi="Arial" w:cs="Arial"/>
          <w:sz w:val="20"/>
          <w:szCs w:val="20"/>
        </w:rPr>
        <w:t>The DMS controller operation shall be accessible from both the ground or pole mounted controller and from inside the DMS sign case through a remote control panel or local communication port in the sign case for maintenance. If a separate remote control panel is not deployed, the laptop computer interface shall be Ethernet. The activation and use of the remote control facilities shall not require disconnection of the normal communication service between the ground or pole mounted controller and the sign case connections or removal of any equipment. The DMS shall be provided with the necessary hardware and software to support the Network, Local Network interface to the ground or pole mount cabinet, and the in-sign case int</w:t>
      </w:r>
      <w:r w:rsidR="00F22855">
        <w:rPr>
          <w:rFonts w:ascii="Arial" w:hAnsi="Arial" w:cs="Arial"/>
          <w:sz w:val="20"/>
          <w:szCs w:val="20"/>
        </w:rPr>
        <w:t>erface or remote control panel.</w:t>
      </w:r>
    </w:p>
    <w:p w14:paraId="4043AB90" w14:textId="77777777" w:rsidR="00F22855" w:rsidRDefault="006F5EB4" w:rsidP="00F22855">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The remote control panel or an Ethernet interface located in the sign case shall have the same capabilities as a laptop computer used for maintenance purposes connected to the local port of the ground or pole mounted DMS controller and shall be used for field maintenance.</w:t>
      </w:r>
    </w:p>
    <w:p w14:paraId="1D46A5EA" w14:textId="77777777" w:rsidR="00F22855" w:rsidRPr="00F22855"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DMS Support Equipment</w:t>
      </w:r>
    </w:p>
    <w:p w14:paraId="048C42BE" w14:textId="77777777" w:rsidR="00F22855" w:rsidRDefault="006F5EB4" w:rsidP="00F22855">
      <w:pPr>
        <w:pStyle w:val="ListParagraph"/>
        <w:spacing w:after="240" w:line="241" w:lineRule="atLeast"/>
        <w:ind w:left="360"/>
        <w:contextualSpacing w:val="0"/>
        <w:jc w:val="both"/>
        <w:rPr>
          <w:rFonts w:ascii="Arial" w:hAnsi="Arial" w:cs="Arial"/>
          <w:sz w:val="20"/>
          <w:szCs w:val="20"/>
        </w:rPr>
      </w:pPr>
      <w:r w:rsidRPr="00F22855">
        <w:rPr>
          <w:rFonts w:ascii="Arial" w:hAnsi="Arial" w:cs="Arial"/>
          <w:sz w:val="20"/>
          <w:szCs w:val="20"/>
        </w:rPr>
        <w:t>The Contractor shall provide the following spare support equipment for each type of DMS installed in the Contract per each Suppo</w:t>
      </w:r>
      <w:r w:rsidR="00F22855">
        <w:rPr>
          <w:rFonts w:ascii="Arial" w:hAnsi="Arial" w:cs="Arial"/>
          <w:sz w:val="20"/>
          <w:szCs w:val="20"/>
        </w:rPr>
        <w:t>rt Material Package quantified:</w:t>
      </w:r>
    </w:p>
    <w:p w14:paraId="66F8793D" w14:textId="77777777" w:rsidR="00F22855" w:rsidRPr="00F22855" w:rsidRDefault="00F22855" w:rsidP="003D1247">
      <w:pPr>
        <w:pStyle w:val="ListParagraph"/>
        <w:numPr>
          <w:ilvl w:val="0"/>
          <w:numId w:val="16"/>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10 LED display modules</w:t>
      </w:r>
    </w:p>
    <w:p w14:paraId="1449396E" w14:textId="77777777" w:rsidR="00F22855" w:rsidRPr="00F22855" w:rsidRDefault="00F22855" w:rsidP="003D1247">
      <w:pPr>
        <w:pStyle w:val="ListParagraph"/>
        <w:numPr>
          <w:ilvl w:val="0"/>
          <w:numId w:val="16"/>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10 LED driver cards</w:t>
      </w:r>
    </w:p>
    <w:p w14:paraId="3D644A0B" w14:textId="77777777" w:rsidR="00F22855" w:rsidRPr="00F22855" w:rsidRDefault="006F5EB4" w:rsidP="003D1247">
      <w:pPr>
        <w:pStyle w:val="ListParagraph"/>
        <w:numPr>
          <w:ilvl w:val="0"/>
          <w:numId w:val="16"/>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2 Power supplie</w:t>
      </w:r>
      <w:r w:rsidR="00F22855">
        <w:rPr>
          <w:rFonts w:ascii="Arial" w:hAnsi="Arial" w:cs="Arial"/>
          <w:sz w:val="20"/>
          <w:szCs w:val="20"/>
        </w:rPr>
        <w:t>s (including surge suppressors)</w:t>
      </w:r>
    </w:p>
    <w:p w14:paraId="0AD28158" w14:textId="77777777" w:rsidR="00F22855" w:rsidRPr="00F22855" w:rsidRDefault="006F5EB4" w:rsidP="003D1247">
      <w:pPr>
        <w:pStyle w:val="ListParagraph"/>
        <w:numPr>
          <w:ilvl w:val="0"/>
          <w:numId w:val="16"/>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t xml:space="preserve">2 complete fan assemblies (for </w:t>
      </w:r>
      <w:r w:rsidR="00F22855">
        <w:rPr>
          <w:rFonts w:ascii="Arial" w:hAnsi="Arial" w:cs="Arial"/>
          <w:sz w:val="20"/>
          <w:szCs w:val="20"/>
        </w:rPr>
        <w:t>DMS sign case) including timers</w:t>
      </w:r>
    </w:p>
    <w:p w14:paraId="0CA17999" w14:textId="77777777" w:rsidR="00F22855" w:rsidRPr="00F22855" w:rsidRDefault="00F22855" w:rsidP="003D1247">
      <w:pPr>
        <w:pStyle w:val="ListParagraph"/>
        <w:numPr>
          <w:ilvl w:val="0"/>
          <w:numId w:val="16"/>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1 Heater</w:t>
      </w:r>
    </w:p>
    <w:p w14:paraId="18A50BD8" w14:textId="77777777" w:rsidR="00F22855" w:rsidRPr="00F22855" w:rsidRDefault="00F22855" w:rsidP="003D1247">
      <w:pPr>
        <w:pStyle w:val="ListParagraph"/>
        <w:numPr>
          <w:ilvl w:val="0"/>
          <w:numId w:val="16"/>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1 Temperature Sensor</w:t>
      </w:r>
    </w:p>
    <w:p w14:paraId="4E194D34" w14:textId="77777777" w:rsidR="00F22855" w:rsidRPr="00F22855" w:rsidRDefault="00F22855" w:rsidP="003D1247">
      <w:pPr>
        <w:pStyle w:val="ListParagraph"/>
        <w:numPr>
          <w:ilvl w:val="0"/>
          <w:numId w:val="16"/>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1 Photocell</w:t>
      </w:r>
    </w:p>
    <w:p w14:paraId="36ADB96E" w14:textId="77777777" w:rsidR="00F22855" w:rsidRPr="00F22855" w:rsidRDefault="006F5EB4" w:rsidP="003D1247">
      <w:pPr>
        <w:pStyle w:val="ListParagraph"/>
        <w:numPr>
          <w:ilvl w:val="0"/>
          <w:numId w:val="16"/>
        </w:numPr>
        <w:spacing w:after="240" w:line="241" w:lineRule="atLeast"/>
        <w:ind w:left="720"/>
        <w:contextualSpacing w:val="0"/>
        <w:jc w:val="both"/>
        <w:rPr>
          <w:rFonts w:ascii="Arial" w:eastAsia="Calibri" w:hAnsi="Arial" w:cs="Arial"/>
          <w:sz w:val="20"/>
          <w:szCs w:val="20"/>
        </w:rPr>
      </w:pPr>
      <w:r w:rsidRPr="00F22855">
        <w:rPr>
          <w:rFonts w:ascii="Arial" w:hAnsi="Arial" w:cs="Arial"/>
          <w:sz w:val="20"/>
          <w:szCs w:val="20"/>
        </w:rPr>
        <w:lastRenderedPageBreak/>
        <w:t>1 Low vo</w:t>
      </w:r>
      <w:r w:rsidR="00F22855">
        <w:rPr>
          <w:rFonts w:ascii="Arial" w:hAnsi="Arial" w:cs="Arial"/>
          <w:sz w:val="20"/>
          <w:szCs w:val="20"/>
        </w:rPr>
        <w:t>ltage power panel circuit board</w:t>
      </w:r>
    </w:p>
    <w:p w14:paraId="05C5E69D" w14:textId="57C0C468" w:rsidR="00F22855" w:rsidRDefault="006F5EB4" w:rsidP="00F22855">
      <w:pPr>
        <w:spacing w:after="240" w:line="241" w:lineRule="atLeast"/>
        <w:ind w:left="360"/>
        <w:jc w:val="both"/>
        <w:rPr>
          <w:rFonts w:ascii="Arial" w:eastAsia="Times New Roman" w:hAnsi="Arial" w:cs="Arial"/>
          <w:sz w:val="20"/>
          <w:szCs w:val="20"/>
        </w:rPr>
      </w:pPr>
      <w:r w:rsidRPr="00F22855">
        <w:rPr>
          <w:rFonts w:ascii="Arial" w:hAnsi="Arial" w:cs="Arial"/>
          <w:sz w:val="20"/>
          <w:szCs w:val="20"/>
        </w:rPr>
        <w:t xml:space="preserve">These items shall be identical to those that are provided within each type of DMS assembly provided by the Contractor. Each item shall be individually boxed with a label attached to the </w:t>
      </w:r>
      <w:r w:rsidRPr="006F5EB4">
        <w:rPr>
          <w:rFonts w:ascii="Arial" w:eastAsia="Times New Roman" w:hAnsi="Arial" w:cs="Arial"/>
          <w:sz w:val="20"/>
          <w:szCs w:val="20"/>
        </w:rPr>
        <w:t>box that includes a description of the item, date of manufacturer, part number and manufacturer or vendor of the item. A description of the item’s function and installation or replacement (remove and install) procedures shall be included with each item on 8.5”X11” sheets of paper. If multiple sheets are required, the sheets shall be stapled together in sequential order. The top sheet shall have the item name and vendor’s name at the top of the sheet. The sheets shall be placed in the boxes with the item.</w:t>
      </w:r>
    </w:p>
    <w:p w14:paraId="1741FFF5" w14:textId="77777777" w:rsidR="00F22855" w:rsidRPr="00F22855" w:rsidRDefault="00F22855" w:rsidP="003D1247">
      <w:pPr>
        <w:pStyle w:val="ListParagraph"/>
        <w:numPr>
          <w:ilvl w:val="0"/>
          <w:numId w:val="8"/>
        </w:numPr>
        <w:spacing w:after="240" w:line="241" w:lineRule="atLeast"/>
        <w:contextualSpacing w:val="0"/>
        <w:jc w:val="both"/>
        <w:rPr>
          <w:rFonts w:ascii="Arial" w:eastAsia="Calibri" w:hAnsi="Arial" w:cs="Arial"/>
          <w:sz w:val="20"/>
          <w:szCs w:val="20"/>
        </w:rPr>
      </w:pPr>
      <w:r>
        <w:rPr>
          <w:rFonts w:ascii="Arial" w:hAnsi="Arial" w:cs="Arial"/>
          <w:b/>
          <w:bCs/>
          <w:sz w:val="20"/>
          <w:szCs w:val="20"/>
        </w:rPr>
        <w:t>DMS Controller Materials</w:t>
      </w:r>
    </w:p>
    <w:p w14:paraId="0AC51C47" w14:textId="77777777" w:rsidR="00376212" w:rsidRPr="00376212" w:rsidRDefault="006F5EB4" w:rsidP="003D1247">
      <w:pPr>
        <w:pStyle w:val="ListParagraph"/>
        <w:numPr>
          <w:ilvl w:val="1"/>
          <w:numId w:val="8"/>
        </w:numPr>
        <w:spacing w:after="240" w:line="241" w:lineRule="atLeast"/>
        <w:contextualSpacing w:val="0"/>
        <w:jc w:val="both"/>
        <w:rPr>
          <w:rFonts w:ascii="Arial" w:eastAsia="Calibri" w:hAnsi="Arial" w:cs="Arial"/>
          <w:sz w:val="20"/>
          <w:szCs w:val="20"/>
        </w:rPr>
      </w:pPr>
      <w:r w:rsidRPr="00F22855">
        <w:rPr>
          <w:rFonts w:ascii="Arial" w:hAnsi="Arial" w:cs="Arial"/>
          <w:b/>
          <w:bCs/>
          <w:sz w:val="20"/>
          <w:szCs w:val="20"/>
        </w:rPr>
        <w:t>General</w:t>
      </w:r>
    </w:p>
    <w:p w14:paraId="020F3150" w14:textId="193BB395" w:rsidR="00376212" w:rsidRDefault="006F5EB4" w:rsidP="00376212">
      <w:pPr>
        <w:pStyle w:val="ListParagraph"/>
        <w:spacing w:after="240" w:line="241" w:lineRule="atLeast"/>
        <w:contextualSpacing w:val="0"/>
        <w:jc w:val="both"/>
        <w:rPr>
          <w:rFonts w:ascii="Arial" w:hAnsi="Arial" w:cs="Arial"/>
          <w:sz w:val="20"/>
          <w:szCs w:val="20"/>
        </w:rPr>
      </w:pPr>
      <w:r w:rsidRPr="00376212">
        <w:rPr>
          <w:rFonts w:ascii="Arial" w:hAnsi="Arial" w:cs="Arial"/>
          <w:sz w:val="20"/>
          <w:szCs w:val="20"/>
        </w:rPr>
        <w:t>Each sign shall include a controller which shall be installed in a ground or pole mounted ITS controller cabinet. The Contractor shall provide software compatible with the Department’s laptop computers and the laptop to DMS controller cables and any other material equipment needed to program the DMS controllers. The Contractor shall also provide a maintenance technician interface to the DMS controller installed in the ground mounted cabinet, and any sign case remote connection shall be provided by the DMS manufacturer and shall</w:t>
      </w:r>
      <w:r w:rsidR="00376212">
        <w:rPr>
          <w:rFonts w:ascii="Arial" w:hAnsi="Arial" w:cs="Arial"/>
          <w:sz w:val="20"/>
          <w:szCs w:val="20"/>
        </w:rPr>
        <w:t xml:space="preserve"> be retained by the Department.</w:t>
      </w:r>
    </w:p>
    <w:p w14:paraId="550255D2" w14:textId="77777777" w:rsidR="00376212" w:rsidRDefault="006F5EB4" w:rsidP="00376212">
      <w:pPr>
        <w:pStyle w:val="ListParagraph"/>
        <w:spacing w:after="240" w:line="241" w:lineRule="atLeast"/>
        <w:contextualSpacing w:val="0"/>
        <w:jc w:val="both"/>
        <w:rPr>
          <w:rFonts w:ascii="Arial" w:hAnsi="Arial" w:cs="Arial"/>
          <w:sz w:val="20"/>
          <w:szCs w:val="20"/>
        </w:rPr>
      </w:pPr>
      <w:r w:rsidRPr="006F5EB4">
        <w:rPr>
          <w:rFonts w:ascii="Arial" w:hAnsi="Arial" w:cs="Arial"/>
          <w:sz w:val="20"/>
          <w:szCs w:val="20"/>
        </w:rPr>
        <w:t>Controllers shall be installed to operate over a communication system between the Central Control (e.g. Regional TOC) facility and at a minimum the</w:t>
      </w:r>
      <w:r w:rsidR="00376212">
        <w:rPr>
          <w:rFonts w:ascii="Arial" w:hAnsi="Arial" w:cs="Arial"/>
          <w:sz w:val="20"/>
          <w:szCs w:val="20"/>
        </w:rPr>
        <w:t xml:space="preserve"> following communication media:</w:t>
      </w:r>
    </w:p>
    <w:p w14:paraId="0AC6A588" w14:textId="77777777" w:rsidR="00376212" w:rsidRPr="00376212" w:rsidRDefault="006F5EB4" w:rsidP="003D1247">
      <w:pPr>
        <w:pStyle w:val="ListParagraph"/>
        <w:numPr>
          <w:ilvl w:val="0"/>
          <w:numId w:val="17"/>
        </w:numPr>
        <w:spacing w:after="240" w:line="241" w:lineRule="atLeast"/>
        <w:ind w:left="1080"/>
        <w:contextualSpacing w:val="0"/>
        <w:jc w:val="both"/>
        <w:rPr>
          <w:rFonts w:ascii="Arial" w:eastAsia="Calibri" w:hAnsi="Arial" w:cs="Arial"/>
          <w:sz w:val="20"/>
          <w:szCs w:val="20"/>
        </w:rPr>
      </w:pPr>
      <w:r w:rsidRPr="006F5EB4">
        <w:rPr>
          <w:rFonts w:ascii="Arial" w:hAnsi="Arial" w:cs="Arial"/>
          <w:sz w:val="20"/>
          <w:szCs w:val="20"/>
        </w:rPr>
        <w:t xml:space="preserve">10/100 Ethernet over copper and/or fiber through a managed switch supporting layer </w:t>
      </w:r>
      <w:r w:rsidR="00376212">
        <w:rPr>
          <w:rFonts w:ascii="Arial" w:hAnsi="Arial" w:cs="Arial"/>
          <w:sz w:val="20"/>
          <w:szCs w:val="20"/>
        </w:rPr>
        <w:t>2 and layer 3</w:t>
      </w:r>
    </w:p>
    <w:p w14:paraId="222F0016" w14:textId="77777777" w:rsidR="00376212" w:rsidRPr="00376212" w:rsidRDefault="00376212" w:rsidP="003D1247">
      <w:pPr>
        <w:pStyle w:val="ListParagraph"/>
        <w:numPr>
          <w:ilvl w:val="0"/>
          <w:numId w:val="17"/>
        </w:numPr>
        <w:spacing w:after="240" w:line="241" w:lineRule="atLeast"/>
        <w:ind w:left="1080"/>
        <w:contextualSpacing w:val="0"/>
        <w:jc w:val="both"/>
        <w:rPr>
          <w:rFonts w:ascii="Arial" w:eastAsia="Calibri" w:hAnsi="Arial" w:cs="Arial"/>
          <w:sz w:val="20"/>
          <w:szCs w:val="20"/>
        </w:rPr>
      </w:pPr>
      <w:r>
        <w:rPr>
          <w:rFonts w:ascii="Arial" w:hAnsi="Arial" w:cs="Arial"/>
          <w:sz w:val="20"/>
          <w:szCs w:val="20"/>
        </w:rPr>
        <w:t>Wireless modems</w:t>
      </w:r>
    </w:p>
    <w:p w14:paraId="15F70D57" w14:textId="77777777" w:rsidR="00376212" w:rsidRPr="00376212" w:rsidRDefault="00376212" w:rsidP="003D1247">
      <w:pPr>
        <w:pStyle w:val="ListParagraph"/>
        <w:numPr>
          <w:ilvl w:val="0"/>
          <w:numId w:val="17"/>
        </w:numPr>
        <w:spacing w:after="240" w:line="241" w:lineRule="atLeast"/>
        <w:ind w:left="1080"/>
        <w:contextualSpacing w:val="0"/>
        <w:jc w:val="both"/>
        <w:rPr>
          <w:rFonts w:ascii="Arial" w:eastAsia="Calibri" w:hAnsi="Arial" w:cs="Arial"/>
          <w:sz w:val="20"/>
          <w:szCs w:val="20"/>
        </w:rPr>
      </w:pPr>
      <w:r>
        <w:rPr>
          <w:rFonts w:ascii="Arial" w:hAnsi="Arial" w:cs="Arial"/>
          <w:sz w:val="20"/>
          <w:szCs w:val="20"/>
        </w:rPr>
        <w:t>Short haul microwave</w:t>
      </w:r>
    </w:p>
    <w:p w14:paraId="27491032" w14:textId="77777777" w:rsidR="00376212" w:rsidRDefault="006F5EB4" w:rsidP="00376212">
      <w:pPr>
        <w:spacing w:after="240" w:line="241" w:lineRule="atLeast"/>
        <w:ind w:left="720"/>
        <w:jc w:val="both"/>
        <w:rPr>
          <w:rFonts w:ascii="Arial" w:hAnsi="Arial" w:cs="Arial"/>
          <w:sz w:val="20"/>
          <w:szCs w:val="20"/>
        </w:rPr>
      </w:pPr>
      <w:r w:rsidRPr="00376212">
        <w:rPr>
          <w:rFonts w:ascii="Arial" w:hAnsi="Arial" w:cs="Arial"/>
          <w:sz w:val="20"/>
          <w:szCs w:val="20"/>
        </w:rPr>
        <w:t>Communications interface shall be configured per the Department’s local regional office IP and serial addressing requirements. Contractor shall coordinate with the Engineer and the Department’s existing System Integrator to o</w:t>
      </w:r>
      <w:r w:rsidR="00376212">
        <w:rPr>
          <w:rFonts w:ascii="Arial" w:hAnsi="Arial" w:cs="Arial"/>
          <w:sz w:val="20"/>
          <w:szCs w:val="20"/>
        </w:rPr>
        <w:t>btain site-specific parameters.</w:t>
      </w:r>
    </w:p>
    <w:p w14:paraId="17B638A0" w14:textId="77777777" w:rsidR="00376212" w:rsidRDefault="006F5EB4" w:rsidP="00376212">
      <w:pPr>
        <w:spacing w:after="240" w:line="241" w:lineRule="atLeast"/>
        <w:ind w:left="720"/>
        <w:jc w:val="both"/>
        <w:rPr>
          <w:rFonts w:ascii="Arial" w:eastAsia="Times New Roman" w:hAnsi="Arial" w:cs="Arial"/>
          <w:sz w:val="20"/>
          <w:szCs w:val="20"/>
        </w:rPr>
      </w:pPr>
      <w:r w:rsidRPr="006F5EB4">
        <w:rPr>
          <w:rFonts w:ascii="Arial" w:eastAsia="Times New Roman" w:hAnsi="Arial" w:cs="Arial"/>
          <w:sz w:val="20"/>
          <w:szCs w:val="20"/>
        </w:rPr>
        <w:t>Controllers shall be a microprocessor based intelligent unit, capable of controlling and monitoring all of the DMSs and associated functions described in the Contract. Controllers shall be integral units with their own power supplies. Controllers shall be housed in durably fabricated aluminum enclosures. The controller’s volume and power supplies shall not exceed two cubic feet and shall be shelf and 19 inch EIA rack mountable.</w:t>
      </w:r>
    </w:p>
    <w:p w14:paraId="629EA488" w14:textId="77777777" w:rsidR="00376212" w:rsidRPr="00376212" w:rsidRDefault="006F5EB4" w:rsidP="003D1247">
      <w:pPr>
        <w:pStyle w:val="ListParagraph"/>
        <w:numPr>
          <w:ilvl w:val="1"/>
          <w:numId w:val="8"/>
        </w:numPr>
        <w:spacing w:after="240" w:line="241" w:lineRule="atLeast"/>
        <w:contextualSpacing w:val="0"/>
        <w:jc w:val="both"/>
        <w:rPr>
          <w:rFonts w:ascii="Arial" w:eastAsia="Calibri" w:hAnsi="Arial" w:cs="Arial"/>
          <w:sz w:val="20"/>
          <w:szCs w:val="20"/>
        </w:rPr>
      </w:pPr>
      <w:r w:rsidRPr="00376212">
        <w:rPr>
          <w:rFonts w:ascii="Arial" w:hAnsi="Arial" w:cs="Arial"/>
          <w:b/>
          <w:bCs/>
          <w:sz w:val="20"/>
          <w:szCs w:val="20"/>
        </w:rPr>
        <w:t>Memory</w:t>
      </w:r>
    </w:p>
    <w:p w14:paraId="373F2BE9" w14:textId="226520E4" w:rsidR="00376212" w:rsidRDefault="006F5EB4" w:rsidP="00376212">
      <w:pPr>
        <w:pStyle w:val="ListParagraph"/>
        <w:spacing w:after="240" w:line="241" w:lineRule="atLeast"/>
        <w:contextualSpacing w:val="0"/>
        <w:jc w:val="both"/>
        <w:rPr>
          <w:rFonts w:ascii="Arial" w:hAnsi="Arial" w:cs="Arial"/>
          <w:sz w:val="20"/>
          <w:szCs w:val="20"/>
        </w:rPr>
      </w:pPr>
      <w:r w:rsidRPr="00376212">
        <w:rPr>
          <w:rFonts w:ascii="Arial" w:hAnsi="Arial" w:cs="Arial"/>
          <w:sz w:val="20"/>
          <w:szCs w:val="20"/>
        </w:rPr>
        <w:t>Controllers shall have both permanent and changeable memory. Permanent memory shall be in the form of plug-in EEPROM integrated circuits, or an approved equivalent flash memory technology, and shall contain the operating system, application software, and firmware. Changeable memory shall be in the form of NVRAM integrated circuits (or other approved backup) that retains the data in memory for a minimum of one year following a power failure. Changeable memory shall contain all of the changeable operating parameters including the set-able data defined by the NTCIP V1 and V02.35 requirements.</w:t>
      </w:r>
    </w:p>
    <w:p w14:paraId="47898459" w14:textId="77777777" w:rsidR="00376212" w:rsidRPr="00376212" w:rsidRDefault="006F5EB4" w:rsidP="003D1247">
      <w:pPr>
        <w:pStyle w:val="ListParagraph"/>
        <w:numPr>
          <w:ilvl w:val="1"/>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Data Transmission Requirements</w:t>
      </w:r>
    </w:p>
    <w:p w14:paraId="0D63E7B5" w14:textId="1CAB826D" w:rsidR="00376212" w:rsidRDefault="006F5EB4" w:rsidP="00376212">
      <w:pPr>
        <w:pStyle w:val="ListParagraph"/>
        <w:spacing w:after="240" w:line="241" w:lineRule="atLeast"/>
        <w:contextualSpacing w:val="0"/>
        <w:jc w:val="both"/>
        <w:rPr>
          <w:rFonts w:ascii="Arial" w:hAnsi="Arial" w:cs="Arial"/>
          <w:sz w:val="20"/>
          <w:szCs w:val="20"/>
        </w:rPr>
      </w:pPr>
      <w:r w:rsidRPr="00376212">
        <w:rPr>
          <w:rFonts w:ascii="Arial" w:hAnsi="Arial" w:cs="Arial"/>
          <w:sz w:val="20"/>
          <w:szCs w:val="20"/>
        </w:rPr>
        <w:t>Each controller shall have a minimum of one 10/100 Ethernet technician local support port, one 10/100 Ethernet Central Control, one serial communication control port, one TIA/EIA-232E communication technician support port and one 10/100 Ethernet or dedicated data over RS-485 to the sign case interface port. Each of these ports shall be permanently labeled Local Ethernet, Central Ethernet, Local Serial and Sign Data. The maintenance technician local ports shall be located on the front of the controller easily accessible and quickly identifiable for the maintenance technician. The RS-232 port shall be capable of operation at all industry standard speeds up to 115Kbps and shall support all of the Subnet Profiles defined in paragraph (p)1. herein. A maintenance technician shall be able to directly connect a laptop computer to the LOCAL ports via a direct Ethernet or serial cable and carry out all central computer “CENTRAL” port operations. The controller shall meet all other communication requirements, such as checksum and parities, specified by NTCIP standards. All port</w:t>
      </w:r>
      <w:r w:rsidR="00376212">
        <w:rPr>
          <w:rFonts w:ascii="Arial" w:hAnsi="Arial" w:cs="Arial"/>
          <w:sz w:val="20"/>
          <w:szCs w:val="20"/>
        </w:rPr>
        <w:t>s shall be permanently labeled.</w:t>
      </w:r>
    </w:p>
    <w:p w14:paraId="28196DDE" w14:textId="77777777" w:rsidR="00376212" w:rsidRDefault="006F5EB4" w:rsidP="00376212">
      <w:pPr>
        <w:pStyle w:val="ListParagraph"/>
        <w:spacing w:after="240" w:line="241" w:lineRule="atLeast"/>
        <w:contextualSpacing w:val="0"/>
        <w:jc w:val="both"/>
        <w:rPr>
          <w:rFonts w:ascii="Arial" w:hAnsi="Arial" w:cs="Arial"/>
          <w:sz w:val="20"/>
          <w:szCs w:val="20"/>
        </w:rPr>
      </w:pPr>
      <w:r w:rsidRPr="006F5EB4">
        <w:rPr>
          <w:rFonts w:ascii="Arial" w:hAnsi="Arial" w:cs="Arial"/>
          <w:sz w:val="20"/>
          <w:szCs w:val="20"/>
        </w:rPr>
        <w:t>Controller Addressing - A configurable IP Network Address shall be assigned to each controller in coordination with the Engineer in the local Traffic Operations Region.</w:t>
      </w:r>
    </w:p>
    <w:p w14:paraId="4212C871" w14:textId="77777777" w:rsidR="00376212" w:rsidRPr="00376212" w:rsidRDefault="006F5EB4" w:rsidP="003D1247">
      <w:pPr>
        <w:pStyle w:val="ListParagraph"/>
        <w:numPr>
          <w:ilvl w:val="1"/>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Clock</w:t>
      </w:r>
    </w:p>
    <w:p w14:paraId="31F78B45" w14:textId="77777777" w:rsidR="00376212" w:rsidRDefault="006F5EB4" w:rsidP="00376212">
      <w:pPr>
        <w:pStyle w:val="ListParagraph"/>
        <w:spacing w:after="240" w:line="241" w:lineRule="atLeast"/>
        <w:contextualSpacing w:val="0"/>
        <w:jc w:val="both"/>
        <w:rPr>
          <w:rFonts w:ascii="Arial" w:hAnsi="Arial" w:cs="Arial"/>
          <w:sz w:val="20"/>
          <w:szCs w:val="20"/>
        </w:rPr>
      </w:pPr>
      <w:r w:rsidRPr="00376212">
        <w:rPr>
          <w:rFonts w:ascii="Arial" w:hAnsi="Arial" w:cs="Arial"/>
          <w:sz w:val="20"/>
          <w:szCs w:val="20"/>
        </w:rPr>
        <w:t>The controller shall contain a computer-readable time-of-year clock with a lithium battery or other equivalent backup. The clock shall automatically adjust for daylight saving time and leap year through upgradeable software. The clock shall be set by the sign controller’s microprocessor and shall be accurate to within 1 minute per month.</w:t>
      </w:r>
    </w:p>
    <w:p w14:paraId="4AAEE2E9" w14:textId="77777777" w:rsidR="00376212" w:rsidRPr="00376212" w:rsidRDefault="006F5EB4" w:rsidP="003D1247">
      <w:pPr>
        <w:pStyle w:val="ListParagraph"/>
        <w:numPr>
          <w:ilvl w:val="1"/>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Local Interface Functions</w:t>
      </w:r>
    </w:p>
    <w:p w14:paraId="1C5CFF9C" w14:textId="680D0E1A" w:rsidR="00376212" w:rsidRDefault="006F5EB4" w:rsidP="00376212">
      <w:pPr>
        <w:pStyle w:val="ListParagraph"/>
        <w:spacing w:after="240" w:line="241" w:lineRule="atLeast"/>
        <w:contextualSpacing w:val="0"/>
        <w:jc w:val="both"/>
        <w:rPr>
          <w:rFonts w:ascii="Arial" w:hAnsi="Arial" w:cs="Arial"/>
          <w:sz w:val="20"/>
          <w:szCs w:val="20"/>
        </w:rPr>
      </w:pPr>
      <w:r w:rsidRPr="00376212">
        <w:rPr>
          <w:rFonts w:ascii="Arial" w:hAnsi="Arial" w:cs="Arial"/>
          <w:sz w:val="20"/>
          <w:szCs w:val="20"/>
        </w:rPr>
        <w:t>The controller shall support a local user interface that allows the maintenance technician to perform DMS configuration, maintenance, diagnostics and repair activities as well as compose, display, and blank messages through a laptop connected to one of two local ground or pole mounted controller ports, or the interface panel internal to the sign case or sign case local port that will accommodate a laptop computer. The local user interface shall allow display of the available display test patterns on the sign, blank the current message and perform available canned tests (pixel, power supply, etc.). The display of other messages or DMS configuration changes shall require an optional password. The default password shall be coordinated and selected by the Department. The password shall not be echoed on the operator interface when entered by the user. Controllers shall be initially shipped with the default password selected by the Department. The sign controller shall store a minimum of 3 user configurable passwords.</w:t>
      </w:r>
    </w:p>
    <w:p w14:paraId="0C44BBE7" w14:textId="06A5180D" w:rsidR="00376212" w:rsidRPr="00376212" w:rsidRDefault="006F5EB4" w:rsidP="003D1247">
      <w:pPr>
        <w:pStyle w:val="ListParagraph"/>
        <w:numPr>
          <w:ilvl w:val="1"/>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Controller Software</w:t>
      </w:r>
    </w:p>
    <w:p w14:paraId="5FF77A99" w14:textId="57E2DE46" w:rsidR="00376212" w:rsidRPr="0028270E" w:rsidRDefault="006F5EB4" w:rsidP="0028270E">
      <w:pPr>
        <w:spacing w:after="240" w:line="241" w:lineRule="atLeast"/>
        <w:ind w:left="720"/>
        <w:jc w:val="both"/>
        <w:rPr>
          <w:rFonts w:ascii="Arial" w:hAnsi="Arial" w:cs="Arial"/>
          <w:sz w:val="20"/>
          <w:szCs w:val="20"/>
        </w:rPr>
      </w:pPr>
      <w:r w:rsidRPr="0028270E">
        <w:rPr>
          <w:rFonts w:ascii="Arial" w:hAnsi="Arial" w:cs="Arial"/>
          <w:sz w:val="20"/>
          <w:szCs w:val="20"/>
        </w:rPr>
        <w:t>The DMS controller software shall support NTCIP V02.35 and shall be backward compatible with the Department’s current Version 1 of the NTCIP communication protocol and the functions and features contained within the Department’s existing TOC central control software. Local controllers shall be configurable by the user to define the number of LED display elements (pixels) to fail either in an off or on state before the controller blanks the sign.</w:t>
      </w:r>
    </w:p>
    <w:p w14:paraId="30A19F6F" w14:textId="68327F06" w:rsidR="00376212" w:rsidRPr="00376212" w:rsidRDefault="006F5EB4" w:rsidP="003D1247">
      <w:pPr>
        <w:pStyle w:val="ListParagraph"/>
        <w:numPr>
          <w:ilvl w:val="2"/>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Display Presentation:</w:t>
      </w:r>
    </w:p>
    <w:p w14:paraId="28B138C2" w14:textId="77777777" w:rsidR="00376212" w:rsidRDefault="006F5EB4" w:rsidP="00376212">
      <w:pPr>
        <w:pStyle w:val="ListParagraph"/>
        <w:spacing w:after="240" w:line="241" w:lineRule="atLeast"/>
        <w:ind w:left="1080"/>
        <w:contextualSpacing w:val="0"/>
        <w:jc w:val="both"/>
        <w:rPr>
          <w:rFonts w:ascii="Arial" w:hAnsi="Arial" w:cs="Arial"/>
          <w:sz w:val="20"/>
          <w:szCs w:val="20"/>
        </w:rPr>
      </w:pPr>
      <w:r w:rsidRPr="00376212">
        <w:rPr>
          <w:rFonts w:ascii="Arial" w:hAnsi="Arial" w:cs="Arial"/>
          <w:sz w:val="20"/>
          <w:szCs w:val="20"/>
        </w:rPr>
        <w:t xml:space="preserve">The sign controller shall control the driver modules to create the desired display on </w:t>
      </w:r>
      <w:r w:rsidRPr="006F5EB4">
        <w:rPr>
          <w:rFonts w:ascii="Arial" w:hAnsi="Arial" w:cs="Arial"/>
          <w:sz w:val="20"/>
          <w:szCs w:val="20"/>
        </w:rPr>
        <w:t>the sign. At a minimum, the signs shall be able to display the characters as described in the respective NTCIP supported protocols. Space allocated to each character shall be proportional to the character’s true width and a non-proportional spacing as commanded by the supported character fonts.</w:t>
      </w:r>
    </w:p>
    <w:p w14:paraId="62F6C857" w14:textId="743FED22" w:rsidR="00376212" w:rsidRPr="00376212" w:rsidRDefault="006F5EB4" w:rsidP="003D1247">
      <w:pPr>
        <w:pStyle w:val="ListParagraph"/>
        <w:numPr>
          <w:ilvl w:val="2"/>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lastRenderedPageBreak/>
        <w:t>Display Selection:</w:t>
      </w:r>
    </w:p>
    <w:p w14:paraId="3AB3209F" w14:textId="77777777" w:rsidR="00376212" w:rsidRDefault="006F5EB4" w:rsidP="00376212">
      <w:pPr>
        <w:pStyle w:val="ListParagraph"/>
        <w:spacing w:after="240" w:line="241" w:lineRule="atLeast"/>
        <w:ind w:left="1080"/>
        <w:contextualSpacing w:val="0"/>
        <w:jc w:val="both"/>
        <w:rPr>
          <w:rFonts w:ascii="Arial" w:hAnsi="Arial" w:cs="Arial"/>
          <w:sz w:val="20"/>
          <w:szCs w:val="20"/>
        </w:rPr>
      </w:pPr>
      <w:r w:rsidRPr="00376212">
        <w:rPr>
          <w:rFonts w:ascii="Arial" w:hAnsi="Arial" w:cs="Arial"/>
          <w:sz w:val="20"/>
          <w:szCs w:val="20"/>
        </w:rPr>
        <w:t>The controller shall implement the display per the logic defined in the referenced NTCIP documentation.</w:t>
      </w:r>
    </w:p>
    <w:p w14:paraId="3E48A137" w14:textId="53791707" w:rsidR="00376212" w:rsidRPr="00376212" w:rsidRDefault="006F5EB4" w:rsidP="003D1247">
      <w:pPr>
        <w:pStyle w:val="ListParagraph"/>
        <w:numPr>
          <w:ilvl w:val="2"/>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Dimming System:</w:t>
      </w:r>
    </w:p>
    <w:p w14:paraId="646DFE21" w14:textId="0DDD8B13" w:rsidR="00376212" w:rsidRDefault="006F5EB4" w:rsidP="00376212">
      <w:pPr>
        <w:pStyle w:val="ListParagraph"/>
        <w:spacing w:after="240" w:line="241" w:lineRule="atLeast"/>
        <w:ind w:left="1080"/>
        <w:contextualSpacing w:val="0"/>
        <w:jc w:val="both"/>
        <w:rPr>
          <w:rFonts w:ascii="Arial" w:hAnsi="Arial" w:cs="Arial"/>
          <w:sz w:val="20"/>
          <w:szCs w:val="20"/>
        </w:rPr>
      </w:pPr>
      <w:r w:rsidRPr="00376212">
        <w:rPr>
          <w:rFonts w:ascii="Arial" w:hAnsi="Arial" w:cs="Arial"/>
          <w:sz w:val="20"/>
          <w:szCs w:val="20"/>
        </w:rPr>
        <w:t>Each DMS shall be provided with a DMS display intensity control system. The system shall contain a minimum of three DMS sign case installed photo-electric sensors to measure light striking the sensor and report the levels within 255 increments to the display control system. The sensors shall be positioned so that one sensor shall monitor the light levels on the front of the DMS, a second sensor shall monitor the light striking the back of the DMS and a third sensor shall monitor the light striking the top of the DMS (Ambient light). The levels reported to the DMS control system shall be processed so that the highest light level sensed shall be considered the controlling level and shall be compared against a table containing a minimum of 160</w:t>
      </w:r>
      <w:r w:rsidR="00376212">
        <w:rPr>
          <w:rFonts w:ascii="Arial" w:hAnsi="Arial" w:cs="Arial"/>
          <w:sz w:val="20"/>
          <w:szCs w:val="20"/>
        </w:rPr>
        <w:t xml:space="preserve"> configurable intensity levels.</w:t>
      </w:r>
    </w:p>
    <w:p w14:paraId="4CD42548" w14:textId="072D065D" w:rsidR="00376212" w:rsidRDefault="006F5EB4" w:rsidP="00376212">
      <w:pPr>
        <w:pStyle w:val="ListParagraph"/>
        <w:spacing w:after="240" w:line="241" w:lineRule="atLeast"/>
        <w:ind w:left="1080"/>
        <w:contextualSpacing w:val="0"/>
        <w:jc w:val="both"/>
        <w:rPr>
          <w:rFonts w:ascii="Arial" w:hAnsi="Arial" w:cs="Arial"/>
          <w:sz w:val="20"/>
          <w:szCs w:val="20"/>
        </w:rPr>
      </w:pPr>
      <w:r w:rsidRPr="006F5EB4">
        <w:rPr>
          <w:rFonts w:ascii="Arial" w:hAnsi="Arial" w:cs="Arial"/>
          <w:sz w:val="20"/>
          <w:szCs w:val="20"/>
        </w:rPr>
        <w:t>The intensity levels shall be configurable from the local or central control points. Each intensity level shall consist of an entry and exit value that allows the overlapping of levels to prevent display fluctuation with minor ambient light changes and flickering of the display d</w:t>
      </w:r>
      <w:r w:rsidR="00376212">
        <w:rPr>
          <w:rFonts w:ascii="Arial" w:hAnsi="Arial" w:cs="Arial"/>
          <w:sz w:val="20"/>
          <w:szCs w:val="20"/>
        </w:rPr>
        <w:t>uring intensity level changes.</w:t>
      </w:r>
    </w:p>
    <w:p w14:paraId="4D9AF1DA" w14:textId="77777777" w:rsidR="00376212" w:rsidRDefault="006F5EB4" w:rsidP="00376212">
      <w:pPr>
        <w:pStyle w:val="ListParagraph"/>
        <w:spacing w:after="240" w:line="241" w:lineRule="atLeast"/>
        <w:ind w:left="1080"/>
        <w:contextualSpacing w:val="0"/>
        <w:jc w:val="both"/>
        <w:rPr>
          <w:rFonts w:ascii="Arial" w:hAnsi="Arial" w:cs="Arial"/>
          <w:sz w:val="20"/>
          <w:szCs w:val="20"/>
        </w:rPr>
      </w:pPr>
      <w:r w:rsidRPr="006F5EB4">
        <w:rPr>
          <w:rFonts w:ascii="Arial" w:hAnsi="Arial" w:cs="Arial"/>
          <w:sz w:val="20"/>
          <w:szCs w:val="20"/>
        </w:rPr>
        <w:t>The dimming system shall conform to the following requirements:</w:t>
      </w:r>
    </w:p>
    <w:p w14:paraId="1714FE7D" w14:textId="6559C293" w:rsidR="00376212" w:rsidRPr="00376212"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Photocells</w:t>
      </w:r>
      <w:r w:rsidRPr="002051BE">
        <w:rPr>
          <w:rFonts w:ascii="Arial" w:hAnsi="Arial" w:cs="Arial"/>
          <w:bCs/>
          <w:sz w:val="20"/>
          <w:szCs w:val="20"/>
        </w:rPr>
        <w:t xml:space="preserve"> </w:t>
      </w:r>
      <w:r w:rsidRPr="006F5EB4">
        <w:rPr>
          <w:rFonts w:ascii="Arial" w:hAnsi="Arial" w:cs="Arial"/>
          <w:sz w:val="20"/>
          <w:szCs w:val="20"/>
        </w:rPr>
        <w:t xml:space="preserve">may be externally mounted or enclosed within the sign case with </w:t>
      </w:r>
      <w:r w:rsidRPr="00376212">
        <w:rPr>
          <w:rFonts w:ascii="Arial" w:hAnsi="Arial" w:cs="Arial"/>
          <w:sz w:val="20"/>
          <w:szCs w:val="20"/>
        </w:rPr>
        <w:t>transparent covered windows that allow light to pass from the exterior of the sign case to the surface of the photocell. The photocell shall be vibration and temperature extreme hardened to withstand NEMA TS-4 Environmental conditions for the life of the DMS. The sensors shall be capable of being continually exposed to direct sunlight wit</w:t>
      </w:r>
      <w:r w:rsidR="00376212">
        <w:rPr>
          <w:rFonts w:ascii="Arial" w:hAnsi="Arial" w:cs="Arial"/>
          <w:sz w:val="20"/>
          <w:szCs w:val="20"/>
        </w:rPr>
        <w:t>hout impairment of performance.</w:t>
      </w:r>
    </w:p>
    <w:p w14:paraId="4A40D671" w14:textId="3F8A625C" w:rsidR="00376212" w:rsidRDefault="006F5EB4" w:rsidP="00376212">
      <w:pPr>
        <w:pStyle w:val="ListParagraph"/>
        <w:spacing w:after="240" w:line="241" w:lineRule="atLeast"/>
        <w:ind w:left="1440"/>
        <w:contextualSpacing w:val="0"/>
        <w:jc w:val="both"/>
        <w:rPr>
          <w:rFonts w:ascii="Arial" w:hAnsi="Arial" w:cs="Arial"/>
          <w:sz w:val="20"/>
          <w:szCs w:val="20"/>
        </w:rPr>
      </w:pPr>
      <w:r w:rsidRPr="00376212">
        <w:rPr>
          <w:rFonts w:ascii="Arial" w:hAnsi="Arial" w:cs="Arial"/>
          <w:sz w:val="20"/>
          <w:szCs w:val="20"/>
        </w:rPr>
        <w:t>The sensors shall be immune to transient voltages and vibration. The connections to the sensor shall be through solder connection plugs and sockets with interlocking latches. The wiring shall be tinned, stranded copper conductors in shielded cables with electrical noise protection.</w:t>
      </w:r>
    </w:p>
    <w:p w14:paraId="07F0E012" w14:textId="3BC5FEC6" w:rsidR="00376212" w:rsidRPr="00376212"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 xml:space="preserve">Dimming Levels </w:t>
      </w:r>
      <w:r w:rsidRPr="006F5EB4">
        <w:rPr>
          <w:rFonts w:ascii="Arial" w:hAnsi="Arial" w:cs="Arial"/>
          <w:sz w:val="20"/>
          <w:szCs w:val="20"/>
        </w:rPr>
        <w:t xml:space="preserve">- Manual and automatic dimming modes shall be provided </w:t>
      </w:r>
      <w:r w:rsidRPr="00376212">
        <w:rPr>
          <w:rFonts w:ascii="Arial" w:hAnsi="Arial" w:cs="Arial"/>
          <w:sz w:val="20"/>
          <w:szCs w:val="20"/>
        </w:rPr>
        <w:t>enabling the user to select the desired mode of operation. The dimming system shall be capable of selecting a minimum of 160 levels from the sensed ambient light table containing values from 0 to 255 light levels in increments of 10. The set points for each of the ambient light levels shall be set by user adjustable software.</w:t>
      </w:r>
    </w:p>
    <w:p w14:paraId="5DAA9352" w14:textId="35CBCAF2" w:rsidR="00376212" w:rsidRPr="00376212"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376212">
        <w:rPr>
          <w:rFonts w:ascii="Arial" w:hAnsi="Arial" w:cs="Arial"/>
          <w:b/>
          <w:bCs/>
          <w:sz w:val="20"/>
          <w:szCs w:val="20"/>
        </w:rPr>
        <w:t xml:space="preserve">Interference </w:t>
      </w:r>
      <w:r w:rsidRPr="00376212">
        <w:rPr>
          <w:rFonts w:ascii="Arial" w:hAnsi="Arial" w:cs="Arial"/>
          <w:sz w:val="20"/>
          <w:szCs w:val="20"/>
        </w:rPr>
        <w:t>- The dimming circuit and sign power system shall have electrical devices installed to minimize RFI noise generated by the sign both on the power line and radiated by sign circuitry.</w:t>
      </w:r>
    </w:p>
    <w:p w14:paraId="0B1766BA" w14:textId="00953714" w:rsidR="00376212" w:rsidRPr="00376212"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376212">
        <w:rPr>
          <w:rFonts w:ascii="Arial" w:hAnsi="Arial" w:cs="Arial"/>
          <w:b/>
          <w:bCs/>
          <w:sz w:val="20"/>
          <w:szCs w:val="20"/>
        </w:rPr>
        <w:t xml:space="preserve">Temperature Limit </w:t>
      </w:r>
      <w:r w:rsidRPr="00376212">
        <w:rPr>
          <w:rFonts w:ascii="Arial" w:hAnsi="Arial" w:cs="Arial"/>
          <w:sz w:val="20"/>
          <w:szCs w:val="20"/>
        </w:rPr>
        <w:t>- Internal DMS sign case temperatures shall be monitored in concert with the fan forced ventilation to prevent an over temperature from damaging the LED display. Upon reduction of the temperature below the current reduction level the logic shall increase the power to the LEDs consistent with the preconfigured threshold. In cases where the thermal calculation indicates that a primary and secondary fan system is warranted, the primary fans shall start as the initial reaction to reaching the threshold temperature. If temperatures rise to the next threshold, the sec</w:t>
      </w:r>
      <w:r w:rsidR="00376212">
        <w:rPr>
          <w:rFonts w:ascii="Arial" w:hAnsi="Arial" w:cs="Arial"/>
          <w:sz w:val="20"/>
          <w:szCs w:val="20"/>
        </w:rPr>
        <w:t>ondary fans shall start.</w:t>
      </w:r>
    </w:p>
    <w:p w14:paraId="0EA56528" w14:textId="776EAA5E" w:rsidR="00376212" w:rsidRDefault="006F5EB4" w:rsidP="00376212">
      <w:pPr>
        <w:pStyle w:val="ListParagraph"/>
        <w:spacing w:after="240" w:line="241" w:lineRule="atLeast"/>
        <w:ind w:left="1440"/>
        <w:contextualSpacing w:val="0"/>
        <w:jc w:val="both"/>
        <w:rPr>
          <w:rFonts w:ascii="Arial" w:hAnsi="Arial" w:cs="Arial"/>
          <w:sz w:val="20"/>
          <w:szCs w:val="20"/>
        </w:rPr>
      </w:pPr>
      <w:r w:rsidRPr="00376212">
        <w:rPr>
          <w:rFonts w:ascii="Arial" w:hAnsi="Arial" w:cs="Arial"/>
          <w:sz w:val="20"/>
          <w:szCs w:val="20"/>
        </w:rPr>
        <w:lastRenderedPageBreak/>
        <w:t>Whenever internal sign temperature continues to increase beyond the programmed safety limit, the sign controller shall issue reduction in power applied to the pixels. This power reduction process shall be repeated until the temperature fails to increase beyond the threshold established for the power applied or the display is turned off completely. The configuration table shall provide limits that are constrained within those operable limits defined by the sign manufacturer’s spe</w:t>
      </w:r>
      <w:r w:rsidR="00376212">
        <w:rPr>
          <w:rFonts w:ascii="Arial" w:hAnsi="Arial" w:cs="Arial"/>
          <w:sz w:val="20"/>
          <w:szCs w:val="20"/>
        </w:rPr>
        <w:t>cifications.</w:t>
      </w:r>
    </w:p>
    <w:p w14:paraId="7C158DDE" w14:textId="77777777" w:rsidR="00376212" w:rsidRDefault="006F5EB4" w:rsidP="00376212">
      <w:pPr>
        <w:pStyle w:val="ListParagraph"/>
        <w:spacing w:after="240" w:line="241" w:lineRule="atLeast"/>
        <w:ind w:left="1440"/>
        <w:contextualSpacing w:val="0"/>
        <w:jc w:val="both"/>
        <w:rPr>
          <w:rFonts w:ascii="Arial" w:hAnsi="Arial" w:cs="Arial"/>
          <w:sz w:val="20"/>
          <w:szCs w:val="20"/>
        </w:rPr>
      </w:pPr>
      <w:r w:rsidRPr="006F5EB4">
        <w:rPr>
          <w:rFonts w:ascii="Arial" w:hAnsi="Arial" w:cs="Arial"/>
          <w:sz w:val="20"/>
          <w:szCs w:val="20"/>
        </w:rPr>
        <w:t>In conformance with the NTCIP communication protocols, over temperature alarms and alerts and display status reports shall be provided.</w:t>
      </w:r>
    </w:p>
    <w:p w14:paraId="3FD39145" w14:textId="77777777" w:rsidR="00376212" w:rsidRPr="00376212" w:rsidRDefault="00376212" w:rsidP="003D1247">
      <w:pPr>
        <w:pStyle w:val="ListParagraph"/>
        <w:numPr>
          <w:ilvl w:val="2"/>
          <w:numId w:val="8"/>
        </w:numPr>
        <w:spacing w:after="240" w:line="241" w:lineRule="atLeast"/>
        <w:contextualSpacing w:val="0"/>
        <w:jc w:val="both"/>
        <w:rPr>
          <w:rFonts w:ascii="Arial" w:eastAsia="Calibri" w:hAnsi="Arial" w:cs="Arial"/>
          <w:sz w:val="20"/>
          <w:szCs w:val="20"/>
        </w:rPr>
      </w:pPr>
      <w:r>
        <w:rPr>
          <w:rFonts w:ascii="Arial" w:hAnsi="Arial" w:cs="Arial"/>
          <w:b/>
          <w:bCs/>
          <w:sz w:val="20"/>
          <w:szCs w:val="20"/>
        </w:rPr>
        <w:t>Diagnostics and System Failure</w:t>
      </w:r>
    </w:p>
    <w:p w14:paraId="56870F66" w14:textId="6B8AC984" w:rsidR="00376212" w:rsidRPr="00376212"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376212">
        <w:rPr>
          <w:rFonts w:ascii="Arial" w:hAnsi="Arial" w:cs="Arial"/>
          <w:b/>
          <w:bCs/>
          <w:sz w:val="20"/>
          <w:szCs w:val="20"/>
        </w:rPr>
        <w:t xml:space="preserve">Failure Reports </w:t>
      </w:r>
      <w:r w:rsidRPr="00376212">
        <w:rPr>
          <w:rFonts w:ascii="Arial" w:hAnsi="Arial" w:cs="Arial"/>
          <w:sz w:val="20"/>
          <w:szCs w:val="20"/>
        </w:rPr>
        <w:t>- The sign controller shall detect DMS status reports and have them available from a poll from central or the Local Connection. Sensors shall be provided in the DMS controller hardware and firmware that shall detect abnormal or current status data. Data acquired by the DMS controller shall be provided to the central system.</w:t>
      </w:r>
    </w:p>
    <w:p w14:paraId="78858374" w14:textId="3D2D666A" w:rsidR="00376212" w:rsidRPr="00376212"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376212">
        <w:rPr>
          <w:rFonts w:ascii="Arial" w:hAnsi="Arial" w:cs="Arial"/>
          <w:b/>
          <w:bCs/>
          <w:sz w:val="20"/>
          <w:szCs w:val="20"/>
        </w:rPr>
        <w:t xml:space="preserve">Diagnostic Test </w:t>
      </w:r>
      <w:r w:rsidRPr="00376212">
        <w:rPr>
          <w:rFonts w:ascii="Arial" w:hAnsi="Arial" w:cs="Arial"/>
          <w:sz w:val="20"/>
          <w:szCs w:val="20"/>
        </w:rPr>
        <w:t>- Upon command from a remote computer, the controller shall test the electrical operation of all drivers and the over current, under current and normal current of the pixels. The field controller shall analyze the pixel current and determine whether the pixel is operating with “normal/on”, “under/off ”, or “over/short” current and shall communicate the results using standard NTCIP data objects.</w:t>
      </w:r>
    </w:p>
    <w:p w14:paraId="4540170C" w14:textId="11BEBCCA" w:rsidR="00376212" w:rsidRPr="00376212"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376212">
        <w:rPr>
          <w:rFonts w:ascii="Arial" w:hAnsi="Arial" w:cs="Arial"/>
          <w:b/>
          <w:bCs/>
          <w:sz w:val="20"/>
          <w:szCs w:val="20"/>
        </w:rPr>
        <w:t xml:space="preserve">Power Interruptions </w:t>
      </w:r>
      <w:r w:rsidRPr="00376212">
        <w:rPr>
          <w:rFonts w:ascii="Arial" w:hAnsi="Arial" w:cs="Arial"/>
          <w:sz w:val="20"/>
          <w:szCs w:val="20"/>
        </w:rPr>
        <w:t>- The contents of the controller’s memory sha</w:t>
      </w:r>
      <w:r w:rsidR="00376212">
        <w:rPr>
          <w:rFonts w:ascii="Arial" w:hAnsi="Arial" w:cs="Arial"/>
          <w:sz w:val="20"/>
          <w:szCs w:val="20"/>
        </w:rPr>
        <w:t>ll be pre</w:t>
      </w:r>
      <w:r w:rsidRPr="00376212">
        <w:rPr>
          <w:rFonts w:ascii="Arial" w:hAnsi="Arial" w:cs="Arial"/>
          <w:sz w:val="20"/>
          <w:szCs w:val="20"/>
        </w:rPr>
        <w:t>served by backup power during power interruptions and the controller shall resume operation automatically when power is restored. Upon recovering from a power interruption, the controller shall report to the central computer that it has recovered from a power interruption.</w:t>
      </w:r>
    </w:p>
    <w:p w14:paraId="5A0FC6CD" w14:textId="77777777" w:rsidR="00376212" w:rsidRPr="00376212" w:rsidRDefault="006F5EB4" w:rsidP="003D1247">
      <w:pPr>
        <w:pStyle w:val="ListParagraph"/>
        <w:numPr>
          <w:ilvl w:val="2"/>
          <w:numId w:val="8"/>
        </w:numPr>
        <w:spacing w:after="240" w:line="241" w:lineRule="atLeast"/>
        <w:contextualSpacing w:val="0"/>
        <w:jc w:val="both"/>
        <w:rPr>
          <w:rFonts w:ascii="Arial" w:eastAsia="Calibri" w:hAnsi="Arial" w:cs="Arial"/>
          <w:sz w:val="20"/>
          <w:szCs w:val="20"/>
        </w:rPr>
      </w:pPr>
      <w:r w:rsidRPr="00376212">
        <w:rPr>
          <w:rFonts w:ascii="Arial" w:hAnsi="Arial" w:cs="Arial"/>
          <w:b/>
          <w:bCs/>
          <w:sz w:val="20"/>
          <w:szCs w:val="20"/>
        </w:rPr>
        <w:t>DMS Software Rights</w:t>
      </w:r>
    </w:p>
    <w:p w14:paraId="742AFF42" w14:textId="5B6302A3" w:rsidR="00376212" w:rsidRDefault="006F5EB4" w:rsidP="00376212">
      <w:pPr>
        <w:pStyle w:val="ListParagraph"/>
        <w:spacing w:after="240" w:line="241" w:lineRule="atLeast"/>
        <w:ind w:left="1080"/>
        <w:contextualSpacing w:val="0"/>
        <w:jc w:val="both"/>
        <w:rPr>
          <w:rFonts w:ascii="Arial" w:hAnsi="Arial" w:cs="Arial"/>
          <w:sz w:val="20"/>
          <w:szCs w:val="20"/>
        </w:rPr>
      </w:pPr>
      <w:r w:rsidRPr="00376212">
        <w:rPr>
          <w:rFonts w:ascii="Arial" w:hAnsi="Arial" w:cs="Arial"/>
          <w:sz w:val="20"/>
          <w:szCs w:val="20"/>
        </w:rPr>
        <w:t xml:space="preserve">The Contractor shall provide a non-assignable software use license in support of the DMS on an exclusive perpetual basis. The Contractor shall provide documentation to the Department or its designee of any incompatibility identified between the central control software and the DMS firmware and software to the level that </w:t>
      </w:r>
      <w:r w:rsidRPr="006F5EB4">
        <w:rPr>
          <w:rFonts w:ascii="Arial" w:hAnsi="Arial" w:cs="Arial"/>
          <w:sz w:val="20"/>
          <w:szCs w:val="20"/>
        </w:rPr>
        <w:t>a resolution plan may be formulated. It is anticipated that there may be minor incompatibilities between the Contractor’s DMS vendors’ NTCIP V02.35 implementation and that of the Department’s NTCIP V02.35 central implementation. The Contractor’s vendor software shall be compatible with the Department’s NTCIP V02.35 central implementation at no additional cost.</w:t>
      </w:r>
    </w:p>
    <w:p w14:paraId="57F41EB5" w14:textId="77777777" w:rsidR="00376212" w:rsidRPr="00376212" w:rsidRDefault="006F5EB4" w:rsidP="003D1247">
      <w:pPr>
        <w:pStyle w:val="ListParagraph"/>
        <w:numPr>
          <w:ilvl w:val="0"/>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Communication Requirements</w:t>
      </w:r>
    </w:p>
    <w:p w14:paraId="0C904B1B" w14:textId="77777777" w:rsidR="00376212" w:rsidRDefault="006F5EB4" w:rsidP="00376212">
      <w:pPr>
        <w:pStyle w:val="ListParagraph"/>
        <w:spacing w:after="240" w:line="241" w:lineRule="atLeast"/>
        <w:ind w:left="360"/>
        <w:contextualSpacing w:val="0"/>
        <w:jc w:val="both"/>
        <w:rPr>
          <w:rFonts w:ascii="Arial" w:hAnsi="Arial" w:cs="Arial"/>
          <w:sz w:val="20"/>
          <w:szCs w:val="20"/>
        </w:rPr>
      </w:pPr>
      <w:r w:rsidRPr="00376212">
        <w:rPr>
          <w:rFonts w:ascii="Arial" w:hAnsi="Arial" w:cs="Arial"/>
          <w:sz w:val="20"/>
          <w:szCs w:val="20"/>
        </w:rPr>
        <w:t>The interfaces between the ground or pole mount ITS controller cabinet and the DMS sign case shall support single mode fiber connection media (or other as approved by the Engineer) and others defined in the DMS hardware requirements her</w:t>
      </w:r>
      <w:r w:rsidR="00376212">
        <w:rPr>
          <w:rFonts w:ascii="Arial" w:hAnsi="Arial" w:cs="Arial"/>
          <w:sz w:val="20"/>
          <w:szCs w:val="20"/>
        </w:rPr>
        <w:t>ein.</w:t>
      </w:r>
    </w:p>
    <w:p w14:paraId="3D925FA1" w14:textId="4661AB96" w:rsidR="00376212" w:rsidRDefault="006F5EB4" w:rsidP="00376212">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The communication requirements shall be in conformance with the Department’s implemented NTCIP V1 communication protocol and the NTCIP V02.35 communications protocol. The NTCIP V02.35 shall be downward compatible with the Department’s NTCIP V1 communication protocol.</w:t>
      </w:r>
    </w:p>
    <w:p w14:paraId="1EE29C2D" w14:textId="77777777" w:rsidR="00376212" w:rsidRPr="00376212" w:rsidRDefault="006F5EB4" w:rsidP="003D1247">
      <w:pPr>
        <w:pStyle w:val="ListParagraph"/>
        <w:numPr>
          <w:ilvl w:val="1"/>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VDOT NTCIP Requirements</w:t>
      </w:r>
    </w:p>
    <w:p w14:paraId="700B3078" w14:textId="77777777" w:rsidR="00376212" w:rsidRDefault="006F5EB4" w:rsidP="00376212">
      <w:pPr>
        <w:pStyle w:val="ListParagraph"/>
        <w:spacing w:after="240" w:line="241" w:lineRule="atLeast"/>
        <w:contextualSpacing w:val="0"/>
        <w:jc w:val="both"/>
        <w:rPr>
          <w:rFonts w:ascii="Arial" w:hAnsi="Arial" w:cs="Arial"/>
          <w:sz w:val="20"/>
          <w:szCs w:val="20"/>
        </w:rPr>
      </w:pPr>
      <w:r w:rsidRPr="00376212">
        <w:rPr>
          <w:rFonts w:ascii="Arial" w:hAnsi="Arial" w:cs="Arial"/>
          <w:sz w:val="20"/>
          <w:szCs w:val="20"/>
        </w:rPr>
        <w:lastRenderedPageBreak/>
        <w:t>The following pertains to the existing NTCIP V1 communication protocol</w:t>
      </w:r>
      <w:r w:rsidR="00376212">
        <w:rPr>
          <w:rFonts w:ascii="Arial" w:hAnsi="Arial" w:cs="Arial"/>
          <w:sz w:val="20"/>
          <w:szCs w:val="20"/>
        </w:rPr>
        <w:t xml:space="preserve"> implemented by the Department.</w:t>
      </w:r>
    </w:p>
    <w:p w14:paraId="6A8F592E" w14:textId="2AB6BA23" w:rsidR="00376212" w:rsidRDefault="006F5EB4" w:rsidP="00376212">
      <w:pPr>
        <w:pStyle w:val="ListParagraph"/>
        <w:spacing w:after="240" w:line="241" w:lineRule="atLeast"/>
        <w:contextualSpacing w:val="0"/>
        <w:jc w:val="both"/>
        <w:rPr>
          <w:rFonts w:ascii="Arial" w:hAnsi="Arial" w:cs="Arial"/>
          <w:sz w:val="20"/>
          <w:szCs w:val="20"/>
        </w:rPr>
      </w:pPr>
      <w:r w:rsidRPr="006F5EB4">
        <w:rPr>
          <w:rFonts w:ascii="Arial" w:hAnsi="Arial" w:cs="Arial"/>
          <w:sz w:val="20"/>
          <w:szCs w:val="20"/>
        </w:rPr>
        <w:t>The following terms shall apply within the scope of the NTCIP V1 requirements and is provided as background information only and as documentation that should be supplemented by the Contractor’s DMS vendor with other data and used for downward compatibility testing of the NTCIP Version 2 software/firmware.</w:t>
      </w:r>
    </w:p>
    <w:p w14:paraId="0782B9A0" w14:textId="456C0452" w:rsidR="00376212" w:rsidRPr="00376212" w:rsidRDefault="006F5EB4" w:rsidP="003D1247">
      <w:pPr>
        <w:pStyle w:val="ListParagraph"/>
        <w:numPr>
          <w:ilvl w:val="0"/>
          <w:numId w:val="18"/>
        </w:numPr>
        <w:spacing w:after="240" w:line="241" w:lineRule="atLeast"/>
        <w:ind w:left="1080"/>
        <w:contextualSpacing w:val="0"/>
        <w:jc w:val="both"/>
        <w:rPr>
          <w:rFonts w:ascii="Arial" w:eastAsia="Calibri" w:hAnsi="Arial" w:cs="Arial"/>
          <w:sz w:val="20"/>
          <w:szCs w:val="20"/>
        </w:rPr>
      </w:pPr>
      <w:r w:rsidRPr="006F5EB4">
        <w:rPr>
          <w:rFonts w:ascii="Arial" w:hAnsi="Arial" w:cs="Arial"/>
          <w:b/>
          <w:bCs/>
          <w:sz w:val="20"/>
          <w:szCs w:val="20"/>
        </w:rPr>
        <w:t xml:space="preserve">FSORS </w:t>
      </w:r>
      <w:r w:rsidRPr="006F5EB4">
        <w:rPr>
          <w:rFonts w:ascii="Arial" w:hAnsi="Arial" w:cs="Arial"/>
          <w:sz w:val="20"/>
          <w:szCs w:val="20"/>
        </w:rPr>
        <w:t xml:space="preserve">- </w:t>
      </w:r>
      <w:r w:rsidRPr="002051BE">
        <w:rPr>
          <w:rFonts w:ascii="Arial" w:hAnsi="Arial" w:cs="Arial"/>
          <w:b/>
          <w:sz w:val="20"/>
          <w:szCs w:val="20"/>
        </w:rPr>
        <w:t>Full, Standardized Object Range Support</w:t>
      </w:r>
      <w:r w:rsidRPr="006F5EB4">
        <w:rPr>
          <w:rFonts w:ascii="Arial" w:hAnsi="Arial" w:cs="Arial"/>
          <w:sz w:val="20"/>
          <w:szCs w:val="20"/>
        </w:rPr>
        <w:t xml:space="preserve">: </w:t>
      </w:r>
      <w:r w:rsidR="00376212">
        <w:rPr>
          <w:rFonts w:ascii="Arial" w:hAnsi="Arial" w:cs="Arial"/>
          <w:sz w:val="20"/>
          <w:szCs w:val="20"/>
        </w:rPr>
        <w:t>Support for, and proper im</w:t>
      </w:r>
      <w:r w:rsidRPr="00376212">
        <w:rPr>
          <w:rFonts w:ascii="Arial" w:hAnsi="Arial" w:cs="Arial"/>
          <w:sz w:val="20"/>
          <w:szCs w:val="20"/>
        </w:rPr>
        <w:t>plementation of, all valid values of an object as defined in the object’s OBJECT-TYPE macro in the NTCIP standard; further defined in two distinct sub-requirements: 1. If the ACCESS of an object is read-write, a Management System shall be able to set the object to any valid value as defined by the SYNTAX and DESCRIPTION fields (except that the value of ‘other’ need not be supported when such a value is defined) and the indicated functionality shall be provided. 2. The value indicated by an object (e.g., in response to a ‘get’), regardless of the ACCESS, shall reflect the current condition per the rules specified in the object’s DESCRIPTION.</w:t>
      </w:r>
    </w:p>
    <w:p w14:paraId="10A88099" w14:textId="4069B2F6" w:rsidR="00376212" w:rsidRPr="00376212" w:rsidRDefault="006F5EB4" w:rsidP="003D1247">
      <w:pPr>
        <w:pStyle w:val="ListParagraph"/>
        <w:numPr>
          <w:ilvl w:val="0"/>
          <w:numId w:val="18"/>
        </w:numPr>
        <w:spacing w:after="240" w:line="241" w:lineRule="atLeast"/>
        <w:ind w:left="1080"/>
        <w:contextualSpacing w:val="0"/>
        <w:jc w:val="both"/>
        <w:rPr>
          <w:rFonts w:ascii="Arial" w:eastAsia="Calibri" w:hAnsi="Arial" w:cs="Arial"/>
          <w:sz w:val="20"/>
          <w:szCs w:val="20"/>
        </w:rPr>
      </w:pPr>
      <w:r w:rsidRPr="00376212">
        <w:rPr>
          <w:rFonts w:ascii="Arial" w:hAnsi="Arial" w:cs="Arial"/>
          <w:b/>
          <w:bCs/>
          <w:sz w:val="20"/>
          <w:szCs w:val="20"/>
        </w:rPr>
        <w:t xml:space="preserve">Management System </w:t>
      </w:r>
      <w:r w:rsidRPr="00376212">
        <w:rPr>
          <w:rFonts w:ascii="Arial" w:hAnsi="Arial" w:cs="Arial"/>
          <w:sz w:val="20"/>
          <w:szCs w:val="20"/>
        </w:rPr>
        <w:t>- A computer system used to control an NTCIP component. This includes any laptop software used for field control as well as the central control software.</w:t>
      </w:r>
    </w:p>
    <w:p w14:paraId="5FE0E7E6" w14:textId="77777777" w:rsidR="00376212" w:rsidRPr="00376212" w:rsidRDefault="006F5EB4" w:rsidP="003D1247">
      <w:pPr>
        <w:pStyle w:val="ListParagraph"/>
        <w:numPr>
          <w:ilvl w:val="0"/>
          <w:numId w:val="18"/>
        </w:numPr>
        <w:spacing w:after="240" w:line="241" w:lineRule="atLeast"/>
        <w:ind w:left="1080"/>
        <w:contextualSpacing w:val="0"/>
        <w:jc w:val="both"/>
        <w:rPr>
          <w:rFonts w:ascii="Arial" w:eastAsia="Calibri" w:hAnsi="Arial" w:cs="Arial"/>
          <w:sz w:val="20"/>
          <w:szCs w:val="20"/>
        </w:rPr>
      </w:pPr>
      <w:r w:rsidRPr="00376212">
        <w:rPr>
          <w:rFonts w:ascii="Arial" w:hAnsi="Arial" w:cs="Arial"/>
          <w:b/>
          <w:bCs/>
          <w:sz w:val="20"/>
          <w:szCs w:val="20"/>
        </w:rPr>
        <w:t xml:space="preserve">NTCIP </w:t>
      </w:r>
      <w:r w:rsidRPr="00376212">
        <w:rPr>
          <w:rFonts w:ascii="Arial" w:hAnsi="Arial" w:cs="Arial"/>
          <w:sz w:val="20"/>
          <w:szCs w:val="20"/>
        </w:rPr>
        <w:t>- National Transportation Communication for ITS Protocol.</w:t>
      </w:r>
    </w:p>
    <w:p w14:paraId="02220DBF" w14:textId="32036734" w:rsidR="00376212" w:rsidRPr="00376212" w:rsidRDefault="006F5EB4" w:rsidP="003D1247">
      <w:pPr>
        <w:pStyle w:val="ListParagraph"/>
        <w:numPr>
          <w:ilvl w:val="0"/>
          <w:numId w:val="18"/>
        </w:numPr>
        <w:spacing w:after="240" w:line="241" w:lineRule="atLeast"/>
        <w:ind w:left="1080"/>
        <w:contextualSpacing w:val="0"/>
        <w:jc w:val="both"/>
        <w:rPr>
          <w:rFonts w:ascii="Arial" w:eastAsia="Calibri" w:hAnsi="Arial" w:cs="Arial"/>
          <w:sz w:val="20"/>
          <w:szCs w:val="20"/>
        </w:rPr>
      </w:pPr>
      <w:r w:rsidRPr="00376212">
        <w:rPr>
          <w:rFonts w:ascii="Arial" w:hAnsi="Arial" w:cs="Arial"/>
          <w:b/>
          <w:bCs/>
          <w:sz w:val="20"/>
          <w:szCs w:val="20"/>
        </w:rPr>
        <w:t xml:space="preserve">NTCIP Component </w:t>
      </w:r>
      <w:r w:rsidRPr="00376212">
        <w:rPr>
          <w:rFonts w:ascii="Arial" w:hAnsi="Arial" w:cs="Arial"/>
          <w:sz w:val="20"/>
          <w:szCs w:val="20"/>
        </w:rPr>
        <w:t>- A DMS or a Management System.</w:t>
      </w:r>
    </w:p>
    <w:p w14:paraId="5E6A0CAA" w14:textId="479AF594" w:rsidR="00376212" w:rsidRPr="00376212" w:rsidRDefault="006F5EB4" w:rsidP="003D1247">
      <w:pPr>
        <w:pStyle w:val="ListParagraph"/>
        <w:numPr>
          <w:ilvl w:val="0"/>
          <w:numId w:val="18"/>
        </w:numPr>
        <w:spacing w:after="240" w:line="241" w:lineRule="atLeast"/>
        <w:ind w:left="1080"/>
        <w:contextualSpacing w:val="0"/>
        <w:jc w:val="both"/>
        <w:rPr>
          <w:rFonts w:ascii="Arial" w:eastAsia="Calibri" w:hAnsi="Arial" w:cs="Arial"/>
          <w:sz w:val="20"/>
          <w:szCs w:val="20"/>
        </w:rPr>
      </w:pPr>
      <w:r w:rsidRPr="00376212">
        <w:rPr>
          <w:rFonts w:ascii="Arial" w:hAnsi="Arial" w:cs="Arial"/>
          <w:b/>
          <w:bCs/>
          <w:sz w:val="20"/>
          <w:szCs w:val="20"/>
        </w:rPr>
        <w:t xml:space="preserve">NTCIP System </w:t>
      </w:r>
      <w:r w:rsidRPr="00376212">
        <w:rPr>
          <w:rFonts w:ascii="Arial" w:hAnsi="Arial" w:cs="Arial"/>
          <w:sz w:val="20"/>
          <w:szCs w:val="20"/>
        </w:rPr>
        <w:t>- A Management System plus the various interfaces and DMSs controlled by the Management System.</w:t>
      </w:r>
    </w:p>
    <w:p w14:paraId="56813362" w14:textId="1ECC17BE" w:rsidR="00376212" w:rsidRPr="00376212" w:rsidRDefault="006F5EB4" w:rsidP="003D1247">
      <w:pPr>
        <w:pStyle w:val="ListParagraph"/>
        <w:numPr>
          <w:ilvl w:val="0"/>
          <w:numId w:val="18"/>
        </w:numPr>
        <w:spacing w:after="240" w:line="241" w:lineRule="atLeast"/>
        <w:ind w:left="1080"/>
        <w:contextualSpacing w:val="0"/>
        <w:jc w:val="both"/>
        <w:rPr>
          <w:rFonts w:ascii="Arial" w:eastAsia="Calibri" w:hAnsi="Arial" w:cs="Arial"/>
          <w:sz w:val="20"/>
          <w:szCs w:val="20"/>
        </w:rPr>
      </w:pPr>
      <w:r w:rsidRPr="00376212">
        <w:rPr>
          <w:rFonts w:ascii="Arial" w:hAnsi="Arial" w:cs="Arial"/>
          <w:b/>
          <w:bCs/>
          <w:sz w:val="20"/>
          <w:szCs w:val="20"/>
        </w:rPr>
        <w:t xml:space="preserve">Response Time </w:t>
      </w:r>
      <w:r w:rsidRPr="00376212">
        <w:rPr>
          <w:rFonts w:ascii="Arial" w:hAnsi="Arial" w:cs="Arial"/>
          <w:sz w:val="20"/>
          <w:szCs w:val="20"/>
        </w:rPr>
        <w:t>- The time required to prepare and begin transmission of a complete response containing the requested Application Layer (communications protocol) information. This is measured as the time from receipt of the closing flag of the request to the transmission of the opening flag of the response when the device ha</w:t>
      </w:r>
      <w:r w:rsidR="00376212">
        <w:rPr>
          <w:rFonts w:ascii="Arial" w:hAnsi="Arial" w:cs="Arial"/>
          <w:sz w:val="20"/>
          <w:szCs w:val="20"/>
        </w:rPr>
        <w:t>s immediate access to transmit.</w:t>
      </w:r>
    </w:p>
    <w:p w14:paraId="67BB978E" w14:textId="77777777" w:rsidR="00376212" w:rsidRDefault="006F5EB4" w:rsidP="00376212">
      <w:pPr>
        <w:spacing w:after="240" w:line="241" w:lineRule="atLeast"/>
        <w:ind w:left="720"/>
        <w:jc w:val="both"/>
        <w:rPr>
          <w:rFonts w:ascii="Arial" w:hAnsi="Arial" w:cs="Arial"/>
          <w:sz w:val="20"/>
          <w:szCs w:val="20"/>
        </w:rPr>
      </w:pPr>
      <w:r w:rsidRPr="00376212">
        <w:rPr>
          <w:rFonts w:ascii="Arial" w:hAnsi="Arial" w:cs="Arial"/>
          <w:sz w:val="20"/>
          <w:szCs w:val="20"/>
        </w:rPr>
        <w:t>This specification references several standards through their NTCIP designated names. The following list provides the reference to the version of each of these standards. In many cases, the standard may also be known by its original NEMA assigned number, in these cases, the NEMA number is also identified. The content of the NEMA standard is identical</w:t>
      </w:r>
      <w:r w:rsidR="00376212">
        <w:rPr>
          <w:rFonts w:ascii="Arial" w:hAnsi="Arial" w:cs="Arial"/>
          <w:sz w:val="20"/>
          <w:szCs w:val="20"/>
        </w:rPr>
        <w:t xml:space="preserve"> to that of the NTCIP standard.</w:t>
      </w:r>
    </w:p>
    <w:p w14:paraId="4B69621B" w14:textId="77777777" w:rsidR="00376212" w:rsidRDefault="006F5EB4" w:rsidP="00376212">
      <w:pPr>
        <w:spacing w:after="240" w:line="241" w:lineRule="atLeast"/>
        <w:ind w:left="720"/>
        <w:jc w:val="both"/>
        <w:rPr>
          <w:rFonts w:ascii="Arial" w:eastAsia="Times New Roman" w:hAnsi="Arial" w:cs="Arial"/>
          <w:sz w:val="20"/>
          <w:szCs w:val="20"/>
        </w:rPr>
      </w:pPr>
      <w:r w:rsidRPr="006F5EB4">
        <w:rPr>
          <w:rFonts w:ascii="Arial" w:eastAsia="Times New Roman" w:hAnsi="Arial" w:cs="Arial"/>
          <w:sz w:val="20"/>
          <w:szCs w:val="20"/>
        </w:rPr>
        <w:t>Each NTCIP component covered by these specifications shall implement the most recent version of the Standard at the stage of Recommended or higher as of November 30, 2010, including any and all Approved or Recommended Amendments to these Standards as of the same date. For any referenced document which is not yet at the Recommended level, the version cited below shall be used. If the Contractor wishes to use later versions of these Standards, the Contractor shall first obtain the Engineer’s approval. The Contractor shall monitor NTCIP activities to ascertain any more recent documents that apply to the project and use them as required.</w:t>
      </w:r>
    </w:p>
    <w:p w14:paraId="069ED6A0" w14:textId="77777777" w:rsidR="00376212" w:rsidRPr="00376212" w:rsidRDefault="00376212" w:rsidP="003D1247">
      <w:pPr>
        <w:pStyle w:val="ListParagraph"/>
        <w:numPr>
          <w:ilvl w:val="2"/>
          <w:numId w:val="8"/>
        </w:numPr>
        <w:spacing w:after="240" w:line="241" w:lineRule="atLeast"/>
        <w:contextualSpacing w:val="0"/>
        <w:jc w:val="both"/>
        <w:rPr>
          <w:rFonts w:ascii="Arial" w:eastAsia="Calibri" w:hAnsi="Arial" w:cs="Arial"/>
          <w:sz w:val="20"/>
          <w:szCs w:val="20"/>
        </w:rPr>
      </w:pPr>
      <w:r>
        <w:rPr>
          <w:rFonts w:ascii="Arial" w:hAnsi="Arial" w:cs="Arial"/>
          <w:b/>
          <w:bCs/>
          <w:sz w:val="20"/>
          <w:szCs w:val="20"/>
        </w:rPr>
        <w:t>NTCIP Standards</w:t>
      </w:r>
    </w:p>
    <w:p w14:paraId="649E79C2" w14:textId="2234336F" w:rsidR="00376212" w:rsidRPr="00376212"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376212">
        <w:rPr>
          <w:rFonts w:ascii="Arial" w:hAnsi="Arial" w:cs="Arial"/>
          <w:b/>
          <w:bCs/>
          <w:sz w:val="20"/>
          <w:szCs w:val="20"/>
        </w:rPr>
        <w:t>General Requirements/Subnet Level:</w:t>
      </w:r>
    </w:p>
    <w:p w14:paraId="71705433" w14:textId="77777777" w:rsidR="00376212" w:rsidRDefault="006F5EB4" w:rsidP="00376212">
      <w:pPr>
        <w:pStyle w:val="ListParagraph"/>
        <w:spacing w:after="240" w:line="241" w:lineRule="atLeast"/>
        <w:ind w:left="1440"/>
        <w:contextualSpacing w:val="0"/>
        <w:jc w:val="both"/>
        <w:rPr>
          <w:rFonts w:ascii="Arial" w:hAnsi="Arial" w:cs="Arial"/>
          <w:sz w:val="20"/>
          <w:szCs w:val="20"/>
        </w:rPr>
      </w:pPr>
      <w:r w:rsidRPr="00376212">
        <w:rPr>
          <w:rFonts w:ascii="Arial" w:hAnsi="Arial" w:cs="Arial"/>
          <w:sz w:val="20"/>
          <w:szCs w:val="20"/>
        </w:rPr>
        <w:t xml:space="preserve">Each serial port on each NTCIP Component shall support NTCIP 2101 at data rates of 9600 bps, 4800 bps, 2400 bps, </w:t>
      </w:r>
      <w:r w:rsidR="00376212">
        <w:rPr>
          <w:rFonts w:ascii="Arial" w:hAnsi="Arial" w:cs="Arial"/>
          <w:sz w:val="20"/>
          <w:szCs w:val="20"/>
        </w:rPr>
        <w:t>1200 bps, 600 bps, and 300 bps.</w:t>
      </w:r>
    </w:p>
    <w:p w14:paraId="4587B199" w14:textId="77777777" w:rsidR="00376212" w:rsidRDefault="006F5EB4" w:rsidP="00376212">
      <w:pPr>
        <w:pStyle w:val="ListParagraph"/>
        <w:spacing w:after="240" w:line="241" w:lineRule="atLeast"/>
        <w:ind w:left="1440"/>
        <w:contextualSpacing w:val="0"/>
        <w:jc w:val="both"/>
        <w:rPr>
          <w:rFonts w:ascii="Arial" w:hAnsi="Arial" w:cs="Arial"/>
          <w:sz w:val="20"/>
          <w:szCs w:val="20"/>
        </w:rPr>
      </w:pPr>
      <w:r w:rsidRPr="006F5EB4">
        <w:rPr>
          <w:rFonts w:ascii="Arial" w:hAnsi="Arial" w:cs="Arial"/>
          <w:sz w:val="20"/>
          <w:szCs w:val="20"/>
        </w:rPr>
        <w:lastRenderedPageBreak/>
        <w:t>All “CHAP” secrets shall be user configur</w:t>
      </w:r>
      <w:r w:rsidR="00376212">
        <w:rPr>
          <w:rFonts w:ascii="Arial" w:hAnsi="Arial" w:cs="Arial"/>
          <w:sz w:val="20"/>
          <w:szCs w:val="20"/>
        </w:rPr>
        <w:t>able via the CHAP Secret Table.</w:t>
      </w:r>
    </w:p>
    <w:p w14:paraId="4B3442B4" w14:textId="77777777" w:rsidR="00376212" w:rsidRDefault="006F5EB4" w:rsidP="00376212">
      <w:pPr>
        <w:pStyle w:val="ListParagraph"/>
        <w:spacing w:after="240" w:line="241" w:lineRule="atLeast"/>
        <w:ind w:left="1440"/>
        <w:contextualSpacing w:val="0"/>
        <w:jc w:val="both"/>
        <w:rPr>
          <w:rFonts w:ascii="Arial" w:hAnsi="Arial" w:cs="Arial"/>
          <w:sz w:val="20"/>
          <w:szCs w:val="20"/>
        </w:rPr>
      </w:pPr>
      <w:r w:rsidRPr="006F5EB4">
        <w:rPr>
          <w:rFonts w:ascii="Arial" w:hAnsi="Arial" w:cs="Arial"/>
          <w:sz w:val="20"/>
          <w:szCs w:val="20"/>
        </w:rPr>
        <w:t>NTCIP Components may support additional Subnet Profiles. At any one time, only one Subnet Profile shall be active on a given serial port of the NTCIP Component. The NTCIP Component shall be configurable to allow the field technician to activate the desired Subnet Profile and shall provide a visual indication of the currently selected Subnet Profile.</w:t>
      </w:r>
    </w:p>
    <w:p w14:paraId="4C73E4E8" w14:textId="77777777" w:rsidR="00376212" w:rsidRPr="00376212"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Transport Level:</w:t>
      </w:r>
      <w:r w:rsidRPr="002051BE">
        <w:rPr>
          <w:rFonts w:ascii="Arial" w:hAnsi="Arial" w:cs="Arial"/>
          <w:bCs/>
          <w:sz w:val="20"/>
          <w:szCs w:val="20"/>
        </w:rPr>
        <w:t xml:space="preserve"> </w:t>
      </w:r>
      <w:r w:rsidRPr="006F5EB4">
        <w:rPr>
          <w:rFonts w:ascii="Arial" w:hAnsi="Arial" w:cs="Arial"/>
          <w:sz w:val="20"/>
          <w:szCs w:val="20"/>
        </w:rPr>
        <w:t xml:space="preserve">Each NTCIP Component shall comply with NTCIP 2202 </w:t>
      </w:r>
      <w:r w:rsidRPr="00376212">
        <w:rPr>
          <w:rFonts w:ascii="Arial" w:hAnsi="Arial" w:cs="Arial"/>
          <w:sz w:val="20"/>
          <w:szCs w:val="20"/>
        </w:rPr>
        <w:t>when using the NTCIP 2103 Subnet Profile. NTCIP Components may support additional Transport Profiles. Response datagrams shall use the same Transport Profile used in the request.</w:t>
      </w:r>
    </w:p>
    <w:p w14:paraId="0606ECF5" w14:textId="77777777" w:rsidR="00376212" w:rsidRPr="00376212"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376212">
        <w:rPr>
          <w:rFonts w:ascii="Arial" w:hAnsi="Arial" w:cs="Arial"/>
          <w:b/>
          <w:bCs/>
          <w:sz w:val="20"/>
          <w:szCs w:val="20"/>
        </w:rPr>
        <w:t>Application Level:</w:t>
      </w:r>
      <w:r w:rsidRPr="002051BE">
        <w:rPr>
          <w:rFonts w:ascii="Arial" w:hAnsi="Arial" w:cs="Arial"/>
          <w:bCs/>
          <w:sz w:val="20"/>
          <w:szCs w:val="20"/>
        </w:rPr>
        <w:t xml:space="preserve"> </w:t>
      </w:r>
      <w:r w:rsidRPr="00376212">
        <w:rPr>
          <w:rFonts w:ascii="Arial" w:hAnsi="Arial" w:cs="Arial"/>
          <w:sz w:val="20"/>
          <w:szCs w:val="20"/>
        </w:rPr>
        <w:t>Each</w:t>
      </w:r>
      <w:r w:rsidR="00376212">
        <w:rPr>
          <w:rFonts w:ascii="Arial" w:hAnsi="Arial" w:cs="Arial"/>
          <w:sz w:val="20"/>
          <w:szCs w:val="20"/>
        </w:rPr>
        <w:t xml:space="preserve"> NTCIP Component shall support:</w:t>
      </w:r>
    </w:p>
    <w:p w14:paraId="2056F528" w14:textId="77777777" w:rsidR="00376212" w:rsidRPr="00376212" w:rsidRDefault="006F5EB4" w:rsidP="003D1247">
      <w:pPr>
        <w:pStyle w:val="ListParagraph"/>
        <w:numPr>
          <w:ilvl w:val="0"/>
          <w:numId w:val="19"/>
        </w:numPr>
        <w:spacing w:after="240" w:line="241" w:lineRule="atLeast"/>
        <w:contextualSpacing w:val="0"/>
        <w:jc w:val="both"/>
        <w:rPr>
          <w:rFonts w:ascii="Arial" w:eastAsia="Calibri" w:hAnsi="Arial" w:cs="Arial"/>
          <w:sz w:val="20"/>
          <w:szCs w:val="20"/>
        </w:rPr>
      </w:pPr>
      <w:r w:rsidRPr="00376212">
        <w:rPr>
          <w:rFonts w:ascii="Arial" w:hAnsi="Arial" w:cs="Arial"/>
          <w:sz w:val="20"/>
          <w:szCs w:val="20"/>
        </w:rPr>
        <w:t>All requirements for an agent and all requirements for a protocol entity identified in Section</w:t>
      </w:r>
      <w:r w:rsidR="00376212">
        <w:rPr>
          <w:rFonts w:ascii="Arial" w:hAnsi="Arial" w:cs="Arial"/>
          <w:sz w:val="20"/>
          <w:szCs w:val="20"/>
        </w:rPr>
        <w:t xml:space="preserve"> 3 and Section 6 of NTCIP 1103.</w:t>
      </w:r>
    </w:p>
    <w:p w14:paraId="6BD601FF" w14:textId="77777777" w:rsidR="00376212" w:rsidRPr="00376212" w:rsidRDefault="006F5EB4" w:rsidP="003D1247">
      <w:pPr>
        <w:pStyle w:val="ListParagraph"/>
        <w:numPr>
          <w:ilvl w:val="0"/>
          <w:numId w:val="19"/>
        </w:numPr>
        <w:spacing w:after="240" w:line="241" w:lineRule="atLeast"/>
        <w:contextualSpacing w:val="0"/>
        <w:jc w:val="both"/>
        <w:rPr>
          <w:rFonts w:ascii="Arial" w:eastAsia="Calibri" w:hAnsi="Arial" w:cs="Arial"/>
          <w:sz w:val="20"/>
          <w:szCs w:val="20"/>
        </w:rPr>
      </w:pPr>
      <w:r w:rsidRPr="00376212">
        <w:rPr>
          <w:rFonts w:ascii="Arial" w:hAnsi="Arial" w:cs="Arial"/>
          <w:sz w:val="20"/>
          <w:szCs w:val="20"/>
        </w:rPr>
        <w:t>All requirements contain</w:t>
      </w:r>
      <w:r w:rsidR="00376212">
        <w:rPr>
          <w:rFonts w:ascii="Arial" w:hAnsi="Arial" w:cs="Arial"/>
          <w:sz w:val="20"/>
          <w:szCs w:val="20"/>
        </w:rPr>
        <w:t>ed in Clause 8.1 of NTCIP 1103.</w:t>
      </w:r>
    </w:p>
    <w:p w14:paraId="002C1EE1" w14:textId="77777777" w:rsidR="00376212" w:rsidRPr="00376212" w:rsidRDefault="006F5EB4" w:rsidP="003D1247">
      <w:pPr>
        <w:pStyle w:val="ListParagraph"/>
        <w:numPr>
          <w:ilvl w:val="0"/>
          <w:numId w:val="19"/>
        </w:numPr>
        <w:spacing w:after="240" w:line="241" w:lineRule="atLeast"/>
        <w:contextualSpacing w:val="0"/>
        <w:jc w:val="both"/>
        <w:rPr>
          <w:rFonts w:ascii="Arial" w:eastAsia="Calibri" w:hAnsi="Arial" w:cs="Arial"/>
          <w:sz w:val="20"/>
          <w:szCs w:val="20"/>
        </w:rPr>
      </w:pPr>
      <w:r w:rsidRPr="00376212">
        <w:rPr>
          <w:rFonts w:ascii="Arial" w:hAnsi="Arial" w:cs="Arial"/>
          <w:sz w:val="20"/>
          <w:szCs w:val="20"/>
        </w:rPr>
        <w:t xml:space="preserve">All objects defined in clauses A.3, A.6, A.7, A.8, A.9, and A.10 of Annex </w:t>
      </w:r>
      <w:r w:rsidR="00376212">
        <w:rPr>
          <w:rFonts w:ascii="Arial" w:hAnsi="Arial" w:cs="Arial"/>
          <w:sz w:val="20"/>
          <w:szCs w:val="20"/>
        </w:rPr>
        <w:t>A of NTCIP 1103.</w:t>
      </w:r>
    </w:p>
    <w:p w14:paraId="46A15B80" w14:textId="77777777" w:rsidR="00C731C7" w:rsidRPr="00C731C7" w:rsidRDefault="006F5EB4" w:rsidP="003D1247">
      <w:pPr>
        <w:pStyle w:val="ListParagraph"/>
        <w:numPr>
          <w:ilvl w:val="0"/>
          <w:numId w:val="19"/>
        </w:numPr>
        <w:spacing w:after="240" w:line="241" w:lineRule="atLeast"/>
        <w:contextualSpacing w:val="0"/>
        <w:jc w:val="both"/>
        <w:rPr>
          <w:rFonts w:ascii="Arial" w:eastAsia="Calibri" w:hAnsi="Arial" w:cs="Arial"/>
          <w:sz w:val="20"/>
          <w:szCs w:val="20"/>
        </w:rPr>
      </w:pPr>
      <w:r w:rsidRPr="00376212">
        <w:rPr>
          <w:rFonts w:ascii="Arial" w:hAnsi="Arial" w:cs="Arial"/>
          <w:sz w:val="20"/>
          <w:szCs w:val="20"/>
        </w:rPr>
        <w:t>Each NTCIP Component shall support the receipt of Application data packets at any time allowed by the subject standards.</w:t>
      </w:r>
    </w:p>
    <w:p w14:paraId="0635AD28" w14:textId="77777777" w:rsidR="00C731C7" w:rsidRDefault="006F5EB4" w:rsidP="00C731C7">
      <w:pPr>
        <w:spacing w:after="240" w:line="241" w:lineRule="atLeast"/>
        <w:ind w:left="1440"/>
        <w:jc w:val="both"/>
        <w:rPr>
          <w:rFonts w:ascii="Arial" w:hAnsi="Arial" w:cs="Arial"/>
          <w:sz w:val="20"/>
          <w:szCs w:val="20"/>
        </w:rPr>
      </w:pPr>
      <w:r w:rsidRPr="00C731C7">
        <w:rPr>
          <w:rFonts w:ascii="Arial" w:hAnsi="Arial" w:cs="Arial"/>
          <w:sz w:val="20"/>
          <w:szCs w:val="20"/>
        </w:rPr>
        <w:t>An NTCIP Component may support additional Application Profiles. Responses shall use the same Application Profile used by the request.</w:t>
      </w:r>
    </w:p>
    <w:p w14:paraId="06246251" w14:textId="69EB7C4A" w:rsidR="00C731C7" w:rsidRPr="00C731C7" w:rsidRDefault="006F5EB4" w:rsidP="003D1247">
      <w:pPr>
        <w:pStyle w:val="ListParagraph"/>
        <w:numPr>
          <w:ilvl w:val="3"/>
          <w:numId w:val="8"/>
        </w:numPr>
        <w:spacing w:after="240" w:line="241" w:lineRule="atLeast"/>
        <w:contextualSpacing w:val="0"/>
        <w:jc w:val="both"/>
        <w:rPr>
          <w:rFonts w:ascii="Arial" w:eastAsia="Calibri" w:hAnsi="Arial" w:cs="Arial"/>
          <w:sz w:val="20"/>
          <w:szCs w:val="20"/>
        </w:rPr>
      </w:pPr>
      <w:r w:rsidRPr="00C731C7">
        <w:rPr>
          <w:rFonts w:ascii="Arial" w:hAnsi="Arial" w:cs="Arial"/>
          <w:b/>
          <w:bCs/>
          <w:sz w:val="20"/>
          <w:szCs w:val="20"/>
        </w:rPr>
        <w:t>Information Level:</w:t>
      </w:r>
      <w:r w:rsidRPr="002051BE">
        <w:rPr>
          <w:rFonts w:ascii="Arial" w:hAnsi="Arial" w:cs="Arial"/>
          <w:bCs/>
          <w:sz w:val="20"/>
          <w:szCs w:val="20"/>
        </w:rPr>
        <w:t xml:space="preserve"> </w:t>
      </w:r>
      <w:r w:rsidRPr="00C731C7">
        <w:rPr>
          <w:rFonts w:ascii="Arial" w:hAnsi="Arial" w:cs="Arial"/>
          <w:sz w:val="20"/>
          <w:szCs w:val="20"/>
        </w:rPr>
        <w:t>Each NTCIP Component shall provide Full, Standardized Object Range Support of all objects required by these specifications unless otherwise indicated. The maximum Response Time for any object or group of objects shall be 200 milliseconds. The sign shall support all mandatory objects of all mandatory Conformance Groups as defined in NTCIP 1201 and NTCIP 1203. Table VIII-4 indicates the modified Object requiremen</w:t>
      </w:r>
      <w:r w:rsidR="00C731C7">
        <w:rPr>
          <w:rFonts w:ascii="Arial" w:hAnsi="Arial" w:cs="Arial"/>
          <w:sz w:val="20"/>
          <w:szCs w:val="20"/>
        </w:rPr>
        <w:t>ts for these mandatory objects.</w:t>
      </w:r>
    </w:p>
    <w:tbl>
      <w:tblPr>
        <w:tblW w:w="0" w:type="auto"/>
        <w:tblInd w:w="1638" w:type="dxa"/>
        <w:tblBorders>
          <w:top w:val="nil"/>
          <w:left w:val="nil"/>
          <w:bottom w:val="nil"/>
          <w:right w:val="nil"/>
        </w:tblBorders>
        <w:tblLayout w:type="fixed"/>
        <w:tblLook w:val="0000" w:firstRow="0" w:lastRow="0" w:firstColumn="0" w:lastColumn="0" w:noHBand="0" w:noVBand="0"/>
      </w:tblPr>
      <w:tblGrid>
        <w:gridCol w:w="7450"/>
      </w:tblGrid>
      <w:tr w:rsidR="00C731C7" w:rsidRPr="006F5EB4" w14:paraId="0E1AE78A" w14:textId="77777777" w:rsidTr="00C731C7">
        <w:trPr>
          <w:trHeight w:val="428"/>
        </w:trPr>
        <w:tc>
          <w:tcPr>
            <w:tcW w:w="7450" w:type="dxa"/>
            <w:tcBorders>
              <w:bottom w:val="single" w:sz="4" w:space="0" w:color="auto"/>
            </w:tcBorders>
          </w:tcPr>
          <w:p w14:paraId="6199DDA0" w14:textId="77777777" w:rsidR="00C731C7" w:rsidRDefault="00C731C7" w:rsidP="009C33B0">
            <w:pPr>
              <w:widowControl/>
              <w:spacing w:line="241" w:lineRule="atLeast"/>
              <w:jc w:val="center"/>
              <w:rPr>
                <w:rFonts w:ascii="Arial" w:eastAsia="Times New Roman" w:hAnsi="Arial" w:cs="Arial"/>
                <w:b/>
                <w:bCs/>
                <w:sz w:val="20"/>
                <w:szCs w:val="20"/>
              </w:rPr>
            </w:pPr>
            <w:r w:rsidRPr="006F5EB4">
              <w:rPr>
                <w:rFonts w:ascii="Arial" w:eastAsia="Times New Roman" w:hAnsi="Arial" w:cs="Arial"/>
                <w:b/>
                <w:bCs/>
                <w:sz w:val="20"/>
                <w:szCs w:val="20"/>
              </w:rPr>
              <w:t>TABLE VIII-4</w:t>
            </w:r>
          </w:p>
          <w:p w14:paraId="66D82BF3" w14:textId="77777777" w:rsidR="00C731C7" w:rsidRPr="006F5EB4" w:rsidRDefault="00C731C7" w:rsidP="009C33B0">
            <w:pPr>
              <w:widowControl/>
              <w:spacing w:line="241" w:lineRule="atLeast"/>
              <w:jc w:val="center"/>
              <w:rPr>
                <w:rFonts w:ascii="Arial" w:eastAsia="Times New Roman" w:hAnsi="Arial" w:cs="Arial"/>
                <w:color w:val="000000"/>
                <w:sz w:val="20"/>
                <w:szCs w:val="20"/>
              </w:rPr>
            </w:pPr>
            <w:r w:rsidRPr="006F5EB4">
              <w:rPr>
                <w:rFonts w:ascii="Arial" w:eastAsia="Times New Roman" w:hAnsi="Arial" w:cs="Arial"/>
                <w:b/>
                <w:bCs/>
                <w:sz w:val="20"/>
                <w:szCs w:val="20"/>
              </w:rPr>
              <w:t>Modified Object Ranges for Mandatory Objects</w:t>
            </w:r>
          </w:p>
        </w:tc>
      </w:tr>
      <w:tr w:rsidR="00C731C7" w:rsidRPr="006F5EB4" w14:paraId="363A6CFB" w14:textId="77777777" w:rsidTr="00C731C7">
        <w:trPr>
          <w:trHeight w:val="428"/>
        </w:trPr>
        <w:tc>
          <w:tcPr>
            <w:tcW w:w="7450" w:type="dxa"/>
            <w:tcBorders>
              <w:top w:val="single" w:sz="4" w:space="0" w:color="auto"/>
              <w:left w:val="single" w:sz="4" w:space="0" w:color="auto"/>
              <w:bottom w:val="single" w:sz="4" w:space="0" w:color="auto"/>
              <w:right w:val="single" w:sz="4" w:space="0" w:color="auto"/>
            </w:tcBorders>
          </w:tcPr>
          <w:p w14:paraId="39315FF1" w14:textId="0A0C1214" w:rsidR="00C731C7" w:rsidRPr="006F5EB4" w:rsidRDefault="00C731C7" w:rsidP="002E12FF">
            <w:pPr>
              <w:widowControl/>
              <w:spacing w:line="241" w:lineRule="atLeast"/>
              <w:jc w:val="both"/>
              <w:rPr>
                <w:rFonts w:ascii="Arial" w:eastAsia="Times New Roman" w:hAnsi="Arial" w:cs="Arial"/>
                <w:color w:val="000000"/>
                <w:sz w:val="20"/>
                <w:szCs w:val="20"/>
              </w:rPr>
            </w:pPr>
            <w:r w:rsidRPr="006F5EB4">
              <w:rPr>
                <w:rFonts w:ascii="Arial" w:eastAsia="Times New Roman" w:hAnsi="Arial" w:cs="Arial"/>
                <w:color w:val="000000"/>
                <w:sz w:val="20"/>
                <w:szCs w:val="20"/>
              </w:rPr>
              <w:t xml:space="preserve">ModuleTableEntry shall contain at least one row with module Type equal to 3 (software). The moduleMake shall specify the name of the manufacturer, the moduleModel shall specify the manufacturer’s name of the component and the modelVersion shall indicate the model version number of the component. </w:t>
            </w:r>
          </w:p>
        </w:tc>
      </w:tr>
      <w:tr w:rsidR="00C731C7" w:rsidRPr="006F5EB4" w14:paraId="3F7A6EF6" w14:textId="77777777" w:rsidTr="00C731C7">
        <w:trPr>
          <w:trHeight w:val="98"/>
        </w:trPr>
        <w:tc>
          <w:tcPr>
            <w:tcW w:w="7450" w:type="dxa"/>
            <w:tcBorders>
              <w:top w:val="single" w:sz="4" w:space="0" w:color="auto"/>
              <w:left w:val="single" w:sz="4" w:space="0" w:color="auto"/>
              <w:bottom w:val="single" w:sz="4" w:space="0" w:color="auto"/>
              <w:right w:val="single" w:sz="4" w:space="0" w:color="auto"/>
            </w:tcBorders>
          </w:tcPr>
          <w:p w14:paraId="7A739725" w14:textId="77777777" w:rsidR="00C731C7" w:rsidRPr="006F5EB4" w:rsidRDefault="00C731C7" w:rsidP="009C33B0">
            <w:pPr>
              <w:widowControl/>
              <w:spacing w:line="241" w:lineRule="atLeast"/>
              <w:rPr>
                <w:rFonts w:ascii="Arial" w:eastAsia="Times New Roman" w:hAnsi="Arial" w:cs="Arial"/>
                <w:color w:val="000000"/>
                <w:sz w:val="20"/>
                <w:szCs w:val="20"/>
              </w:rPr>
            </w:pPr>
            <w:r w:rsidRPr="006F5EB4">
              <w:rPr>
                <w:rFonts w:ascii="Arial" w:eastAsia="Times New Roman" w:hAnsi="Arial" w:cs="Arial"/>
                <w:color w:val="000000"/>
                <w:sz w:val="20"/>
                <w:szCs w:val="20"/>
              </w:rPr>
              <w:t xml:space="preserve">maxGroupAddresses shall be at least 1 </w:t>
            </w:r>
          </w:p>
        </w:tc>
      </w:tr>
      <w:tr w:rsidR="00C731C7" w:rsidRPr="006F5EB4" w14:paraId="2959DF4A" w14:textId="77777777" w:rsidTr="00C731C7">
        <w:trPr>
          <w:trHeight w:val="98"/>
        </w:trPr>
        <w:tc>
          <w:tcPr>
            <w:tcW w:w="7450" w:type="dxa"/>
            <w:tcBorders>
              <w:top w:val="single" w:sz="4" w:space="0" w:color="auto"/>
              <w:left w:val="single" w:sz="4" w:space="0" w:color="auto"/>
              <w:bottom w:val="single" w:sz="4" w:space="0" w:color="auto"/>
              <w:right w:val="single" w:sz="4" w:space="0" w:color="auto"/>
            </w:tcBorders>
          </w:tcPr>
          <w:p w14:paraId="56FFAB42" w14:textId="77777777" w:rsidR="00C731C7" w:rsidRPr="006F5EB4" w:rsidRDefault="00C731C7" w:rsidP="009C33B0">
            <w:pPr>
              <w:widowControl/>
              <w:spacing w:line="241" w:lineRule="atLeast"/>
              <w:rPr>
                <w:rFonts w:ascii="Arial" w:eastAsia="Times New Roman" w:hAnsi="Arial" w:cs="Arial"/>
                <w:color w:val="000000"/>
                <w:sz w:val="20"/>
                <w:szCs w:val="20"/>
              </w:rPr>
            </w:pPr>
            <w:r w:rsidRPr="006F5EB4">
              <w:rPr>
                <w:rFonts w:ascii="Arial" w:eastAsia="Times New Roman" w:hAnsi="Arial" w:cs="Arial"/>
                <w:color w:val="000000"/>
                <w:sz w:val="20"/>
                <w:szCs w:val="20"/>
              </w:rPr>
              <w:t xml:space="preserve">communityNameMax shall be at least 3 </w:t>
            </w:r>
          </w:p>
        </w:tc>
      </w:tr>
      <w:tr w:rsidR="00C731C7" w:rsidRPr="006F5EB4" w14:paraId="316BE05D" w14:textId="77777777" w:rsidTr="00C731C7">
        <w:trPr>
          <w:trHeight w:val="208"/>
        </w:trPr>
        <w:tc>
          <w:tcPr>
            <w:tcW w:w="7450" w:type="dxa"/>
            <w:tcBorders>
              <w:top w:val="single" w:sz="4" w:space="0" w:color="auto"/>
              <w:left w:val="single" w:sz="4" w:space="0" w:color="auto"/>
              <w:bottom w:val="single" w:sz="4" w:space="0" w:color="auto"/>
              <w:right w:val="single" w:sz="4" w:space="0" w:color="auto"/>
            </w:tcBorders>
          </w:tcPr>
          <w:p w14:paraId="77D7EB54" w14:textId="77777777" w:rsidR="00C731C7" w:rsidRPr="006F5EB4" w:rsidRDefault="00C731C7" w:rsidP="009C33B0">
            <w:pPr>
              <w:widowControl/>
              <w:spacing w:line="241" w:lineRule="atLeast"/>
              <w:rPr>
                <w:rFonts w:ascii="Arial" w:eastAsia="Times New Roman" w:hAnsi="Arial" w:cs="Arial"/>
                <w:color w:val="000000"/>
                <w:sz w:val="20"/>
                <w:szCs w:val="20"/>
              </w:rPr>
            </w:pPr>
            <w:r w:rsidRPr="006F5EB4">
              <w:rPr>
                <w:rFonts w:ascii="Arial" w:eastAsia="Times New Roman" w:hAnsi="Arial" w:cs="Arial"/>
                <w:color w:val="000000"/>
                <w:sz w:val="20"/>
                <w:szCs w:val="20"/>
              </w:rPr>
              <w:t xml:space="preserve">ChapMaxSecrets shall be at least 3, upon delivery, the names shall be DMSVDOT, DMSVDOT2, and DMSVDOT3, and the secrets shall be identical to the name. </w:t>
            </w:r>
          </w:p>
        </w:tc>
      </w:tr>
      <w:tr w:rsidR="00C731C7" w:rsidRPr="006F5EB4" w14:paraId="7FE56F80" w14:textId="77777777" w:rsidTr="00C731C7">
        <w:trPr>
          <w:trHeight w:val="98"/>
        </w:trPr>
        <w:tc>
          <w:tcPr>
            <w:tcW w:w="7450" w:type="dxa"/>
            <w:tcBorders>
              <w:top w:val="single" w:sz="4" w:space="0" w:color="auto"/>
              <w:left w:val="single" w:sz="4" w:space="0" w:color="auto"/>
              <w:bottom w:val="single" w:sz="4" w:space="0" w:color="auto"/>
              <w:right w:val="single" w:sz="4" w:space="0" w:color="auto"/>
            </w:tcBorders>
          </w:tcPr>
          <w:p w14:paraId="128B2A60" w14:textId="77777777" w:rsidR="00C731C7" w:rsidRPr="006F5EB4" w:rsidRDefault="00C731C7" w:rsidP="009C33B0">
            <w:pPr>
              <w:widowControl/>
              <w:spacing w:line="241" w:lineRule="atLeast"/>
              <w:rPr>
                <w:rFonts w:ascii="Arial" w:eastAsia="Times New Roman" w:hAnsi="Arial" w:cs="Arial"/>
                <w:color w:val="000000"/>
                <w:sz w:val="20"/>
                <w:szCs w:val="20"/>
              </w:rPr>
            </w:pPr>
            <w:r w:rsidRPr="006F5EB4">
              <w:rPr>
                <w:rFonts w:ascii="Arial" w:eastAsia="Times New Roman" w:hAnsi="Arial" w:cs="Arial"/>
                <w:color w:val="000000"/>
                <w:sz w:val="20"/>
                <w:szCs w:val="20"/>
              </w:rPr>
              <w:t xml:space="preserve">dmsNumPermanentMsg shall be at least 1 </w:t>
            </w:r>
          </w:p>
        </w:tc>
      </w:tr>
      <w:tr w:rsidR="00C731C7" w:rsidRPr="006F5EB4" w14:paraId="5B452DD4" w14:textId="77777777" w:rsidTr="00C731C7">
        <w:trPr>
          <w:trHeight w:val="98"/>
        </w:trPr>
        <w:tc>
          <w:tcPr>
            <w:tcW w:w="7450" w:type="dxa"/>
            <w:tcBorders>
              <w:top w:val="single" w:sz="4" w:space="0" w:color="auto"/>
              <w:left w:val="single" w:sz="4" w:space="0" w:color="auto"/>
              <w:bottom w:val="single" w:sz="4" w:space="0" w:color="auto"/>
              <w:right w:val="single" w:sz="4" w:space="0" w:color="auto"/>
            </w:tcBorders>
          </w:tcPr>
          <w:p w14:paraId="1FF37E68" w14:textId="77777777" w:rsidR="00C731C7" w:rsidRPr="006F5EB4" w:rsidRDefault="00C731C7" w:rsidP="009C33B0">
            <w:pPr>
              <w:widowControl/>
              <w:spacing w:line="241" w:lineRule="atLeast"/>
              <w:rPr>
                <w:rFonts w:ascii="Arial" w:eastAsia="Times New Roman" w:hAnsi="Arial" w:cs="Arial"/>
                <w:color w:val="000000"/>
                <w:sz w:val="20"/>
                <w:szCs w:val="20"/>
              </w:rPr>
            </w:pPr>
            <w:r w:rsidRPr="006F5EB4">
              <w:rPr>
                <w:rFonts w:ascii="Arial" w:eastAsia="Times New Roman" w:hAnsi="Arial" w:cs="Arial"/>
                <w:color w:val="000000"/>
                <w:sz w:val="20"/>
                <w:szCs w:val="20"/>
              </w:rPr>
              <w:t xml:space="preserve">dmsMaxChangeableMsg shall be at least 21 </w:t>
            </w:r>
          </w:p>
        </w:tc>
      </w:tr>
      <w:tr w:rsidR="00C731C7" w:rsidRPr="006F5EB4" w14:paraId="67C80515" w14:textId="77777777" w:rsidTr="00C731C7">
        <w:trPr>
          <w:trHeight w:val="98"/>
        </w:trPr>
        <w:tc>
          <w:tcPr>
            <w:tcW w:w="7450" w:type="dxa"/>
            <w:tcBorders>
              <w:top w:val="single" w:sz="4" w:space="0" w:color="auto"/>
              <w:left w:val="single" w:sz="4" w:space="0" w:color="auto"/>
              <w:bottom w:val="single" w:sz="4" w:space="0" w:color="auto"/>
              <w:right w:val="single" w:sz="4" w:space="0" w:color="auto"/>
            </w:tcBorders>
          </w:tcPr>
          <w:p w14:paraId="07FBF3E3" w14:textId="77777777" w:rsidR="00C731C7" w:rsidRPr="006F5EB4" w:rsidRDefault="00C731C7" w:rsidP="009C33B0">
            <w:pPr>
              <w:widowControl/>
              <w:spacing w:line="241" w:lineRule="atLeast"/>
              <w:rPr>
                <w:rFonts w:ascii="Arial" w:eastAsia="Times New Roman" w:hAnsi="Arial" w:cs="Arial"/>
                <w:color w:val="000000"/>
                <w:sz w:val="20"/>
                <w:szCs w:val="20"/>
              </w:rPr>
            </w:pPr>
            <w:r w:rsidRPr="006F5EB4">
              <w:rPr>
                <w:rFonts w:ascii="Arial" w:eastAsia="Times New Roman" w:hAnsi="Arial" w:cs="Arial"/>
                <w:color w:val="000000"/>
                <w:sz w:val="20"/>
                <w:szCs w:val="20"/>
              </w:rPr>
              <w:t xml:space="preserve">dmsFreeChangeableMemory shall be at least 20 when no messages are stored </w:t>
            </w:r>
          </w:p>
        </w:tc>
      </w:tr>
      <w:tr w:rsidR="00C731C7" w:rsidRPr="006F5EB4" w14:paraId="36709022" w14:textId="77777777" w:rsidTr="00C731C7">
        <w:trPr>
          <w:trHeight w:val="98"/>
        </w:trPr>
        <w:tc>
          <w:tcPr>
            <w:tcW w:w="7450" w:type="dxa"/>
            <w:tcBorders>
              <w:top w:val="single" w:sz="4" w:space="0" w:color="auto"/>
              <w:left w:val="single" w:sz="4" w:space="0" w:color="auto"/>
              <w:bottom w:val="single" w:sz="4" w:space="0" w:color="auto"/>
              <w:right w:val="single" w:sz="4" w:space="0" w:color="auto"/>
            </w:tcBorders>
          </w:tcPr>
          <w:p w14:paraId="7F77EA9D" w14:textId="77777777" w:rsidR="00C731C7" w:rsidRPr="006F5EB4" w:rsidRDefault="00C731C7" w:rsidP="009C33B0">
            <w:pPr>
              <w:widowControl/>
              <w:spacing w:line="241" w:lineRule="atLeast"/>
              <w:rPr>
                <w:rFonts w:ascii="Arial" w:eastAsia="Times New Roman" w:hAnsi="Arial" w:cs="Arial"/>
                <w:color w:val="000000"/>
                <w:sz w:val="20"/>
                <w:szCs w:val="20"/>
              </w:rPr>
            </w:pPr>
            <w:r w:rsidRPr="006F5EB4">
              <w:rPr>
                <w:rFonts w:ascii="Arial" w:eastAsia="Times New Roman" w:hAnsi="Arial" w:cs="Arial"/>
                <w:color w:val="000000"/>
                <w:sz w:val="20"/>
                <w:szCs w:val="20"/>
              </w:rPr>
              <w:t>dmsControlMode shall support at least the following modes: local, central, central Override</w:t>
            </w:r>
          </w:p>
        </w:tc>
      </w:tr>
    </w:tbl>
    <w:p w14:paraId="3181F4D2" w14:textId="77777777" w:rsidR="00C731C7" w:rsidRPr="00C731C7" w:rsidRDefault="00C731C7" w:rsidP="00C731C7">
      <w:pPr>
        <w:pStyle w:val="ListParagraph"/>
        <w:spacing w:after="0" w:line="241" w:lineRule="atLeast"/>
        <w:ind w:left="1440"/>
        <w:contextualSpacing w:val="0"/>
        <w:jc w:val="both"/>
        <w:rPr>
          <w:rFonts w:ascii="Arial" w:eastAsia="Calibri" w:hAnsi="Arial" w:cs="Arial"/>
          <w:sz w:val="20"/>
          <w:szCs w:val="20"/>
        </w:rPr>
      </w:pPr>
    </w:p>
    <w:p w14:paraId="516D2E9E" w14:textId="77777777" w:rsidR="00C731C7" w:rsidRDefault="006F5EB4" w:rsidP="00C731C7">
      <w:pPr>
        <w:pStyle w:val="ListParagraph"/>
        <w:spacing w:after="240" w:line="241" w:lineRule="atLeast"/>
        <w:ind w:left="1440"/>
        <w:contextualSpacing w:val="0"/>
        <w:jc w:val="both"/>
        <w:rPr>
          <w:rFonts w:ascii="Arial" w:hAnsi="Arial" w:cs="Arial"/>
          <w:sz w:val="20"/>
          <w:szCs w:val="20"/>
        </w:rPr>
      </w:pPr>
      <w:r w:rsidRPr="00C731C7">
        <w:rPr>
          <w:rFonts w:ascii="Arial" w:hAnsi="Arial" w:cs="Arial"/>
          <w:sz w:val="20"/>
          <w:szCs w:val="20"/>
        </w:rPr>
        <w:t>The Permanent Messages shall d</w:t>
      </w:r>
      <w:r w:rsidR="00C731C7">
        <w:rPr>
          <w:rFonts w:ascii="Arial" w:hAnsi="Arial" w:cs="Arial"/>
          <w:sz w:val="20"/>
          <w:szCs w:val="20"/>
        </w:rPr>
        <w:t>isplay the content shown below:</w:t>
      </w:r>
    </w:p>
    <w:p w14:paraId="7226E437" w14:textId="0C1E5206" w:rsidR="00C731C7" w:rsidRDefault="006F5EB4" w:rsidP="00C731C7">
      <w:pPr>
        <w:pStyle w:val="ListParagraph"/>
        <w:spacing w:after="240" w:line="241" w:lineRule="atLeast"/>
        <w:ind w:left="1440"/>
        <w:contextualSpacing w:val="0"/>
        <w:jc w:val="both"/>
        <w:rPr>
          <w:rFonts w:ascii="Arial" w:hAnsi="Arial" w:cs="Arial"/>
          <w:sz w:val="20"/>
          <w:szCs w:val="20"/>
        </w:rPr>
      </w:pPr>
      <w:r w:rsidRPr="006F5EB4">
        <w:rPr>
          <w:rFonts w:ascii="Arial" w:hAnsi="Arial" w:cs="Arial"/>
          <w:sz w:val="20"/>
          <w:szCs w:val="20"/>
        </w:rPr>
        <w:t>PermMessage 1 shall be a test message that allows the user to determine if all pixels are working properly and configured for their a</w:t>
      </w:r>
      <w:r w:rsidR="00C731C7">
        <w:rPr>
          <w:rFonts w:ascii="Arial" w:hAnsi="Arial" w:cs="Arial"/>
          <w:sz w:val="20"/>
          <w:szCs w:val="20"/>
        </w:rPr>
        <w:t>ctual locations in the display.</w:t>
      </w:r>
    </w:p>
    <w:p w14:paraId="3C7BF20A" w14:textId="77777777" w:rsidR="00C731C7" w:rsidRDefault="006F5EB4" w:rsidP="00C731C7">
      <w:pPr>
        <w:pStyle w:val="ListParagraph"/>
        <w:spacing w:after="240" w:line="241" w:lineRule="atLeast"/>
        <w:ind w:left="1440"/>
        <w:contextualSpacing w:val="0"/>
        <w:jc w:val="both"/>
        <w:rPr>
          <w:rFonts w:ascii="Arial" w:hAnsi="Arial" w:cs="Arial"/>
          <w:sz w:val="20"/>
          <w:szCs w:val="20"/>
        </w:rPr>
      </w:pPr>
      <w:r w:rsidRPr="006F5EB4">
        <w:rPr>
          <w:rFonts w:ascii="Arial" w:hAnsi="Arial" w:cs="Arial"/>
          <w:sz w:val="20"/>
          <w:szCs w:val="20"/>
        </w:rPr>
        <w:t>The NTCIP Component shall also implement all mandatory objects of the followi</w:t>
      </w:r>
      <w:r w:rsidR="00C731C7">
        <w:rPr>
          <w:rFonts w:ascii="Arial" w:hAnsi="Arial" w:cs="Arial"/>
          <w:sz w:val="20"/>
          <w:szCs w:val="20"/>
        </w:rPr>
        <w:t>ng optional conformance groups:</w:t>
      </w:r>
    </w:p>
    <w:p w14:paraId="0EE96415" w14:textId="77777777" w:rsidR="00C731C7" w:rsidRPr="00C731C7" w:rsidRDefault="006F5EB4" w:rsidP="003D1247">
      <w:pPr>
        <w:pStyle w:val="ListParagraph"/>
        <w:numPr>
          <w:ilvl w:val="4"/>
          <w:numId w:val="8"/>
        </w:numPr>
        <w:spacing w:after="240" w:line="241" w:lineRule="atLeast"/>
        <w:contextualSpacing w:val="0"/>
        <w:jc w:val="both"/>
        <w:rPr>
          <w:rFonts w:ascii="Arial" w:eastAsia="Calibri" w:hAnsi="Arial" w:cs="Arial"/>
          <w:sz w:val="20"/>
          <w:szCs w:val="20"/>
        </w:rPr>
      </w:pPr>
      <w:r w:rsidRPr="006F5EB4">
        <w:rPr>
          <w:rFonts w:ascii="Arial" w:hAnsi="Arial" w:cs="Arial"/>
          <w:sz w:val="20"/>
          <w:szCs w:val="20"/>
        </w:rPr>
        <w:t xml:space="preserve">Time Management, as defined in NTCIP 1201, and shall also include </w:t>
      </w:r>
      <w:r w:rsidRPr="00C731C7">
        <w:rPr>
          <w:rFonts w:ascii="Arial" w:hAnsi="Arial" w:cs="Arial"/>
          <w:sz w:val="20"/>
          <w:szCs w:val="20"/>
        </w:rPr>
        <w:t>setting time z</w:t>
      </w:r>
      <w:r w:rsidR="00C731C7">
        <w:rPr>
          <w:rFonts w:ascii="Arial" w:hAnsi="Arial" w:cs="Arial"/>
          <w:sz w:val="20"/>
          <w:szCs w:val="20"/>
        </w:rPr>
        <w:t>one and daylight savings modes.</w:t>
      </w:r>
    </w:p>
    <w:p w14:paraId="5E83A6C7" w14:textId="77777777" w:rsidR="00C731C7" w:rsidRPr="00C731C7" w:rsidRDefault="006F5EB4" w:rsidP="003D1247">
      <w:pPr>
        <w:pStyle w:val="ListParagraph"/>
        <w:numPr>
          <w:ilvl w:val="4"/>
          <w:numId w:val="8"/>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t>Timebase Event Sche</w:t>
      </w:r>
      <w:r w:rsidR="00C731C7">
        <w:rPr>
          <w:rFonts w:ascii="Arial" w:hAnsi="Arial" w:cs="Arial"/>
          <w:sz w:val="20"/>
          <w:szCs w:val="20"/>
        </w:rPr>
        <w:t>dule, as defined in NTCIP 1201.</w:t>
      </w:r>
    </w:p>
    <w:p w14:paraId="0D920B78" w14:textId="77777777" w:rsidR="00C731C7" w:rsidRPr="00C731C7" w:rsidRDefault="006F5EB4" w:rsidP="003D1247">
      <w:pPr>
        <w:pStyle w:val="ListParagraph"/>
        <w:numPr>
          <w:ilvl w:val="4"/>
          <w:numId w:val="8"/>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t>Report, as defined in NTCIP 1201. The fo</w:t>
      </w:r>
      <w:r w:rsidR="00C731C7">
        <w:rPr>
          <w:rFonts w:ascii="Arial" w:hAnsi="Arial" w:cs="Arial"/>
          <w:sz w:val="20"/>
          <w:szCs w:val="20"/>
        </w:rPr>
        <w:t>llowing list indicates the modi</w:t>
      </w:r>
      <w:r w:rsidRPr="00C731C7">
        <w:rPr>
          <w:rFonts w:ascii="Arial" w:hAnsi="Arial" w:cs="Arial"/>
          <w:sz w:val="20"/>
          <w:szCs w:val="20"/>
        </w:rPr>
        <w:t>fied object requireme</w:t>
      </w:r>
      <w:r w:rsidR="00C731C7">
        <w:rPr>
          <w:rFonts w:ascii="Arial" w:hAnsi="Arial" w:cs="Arial"/>
          <w:sz w:val="20"/>
          <w:szCs w:val="20"/>
        </w:rPr>
        <w:t>nts for this conformance group:</w:t>
      </w:r>
    </w:p>
    <w:p w14:paraId="0F91522C" w14:textId="77777777" w:rsidR="00C731C7" w:rsidRPr="00C731C7" w:rsidRDefault="006F5EB4" w:rsidP="003D1247">
      <w:pPr>
        <w:pStyle w:val="ListParagraph"/>
        <w:numPr>
          <w:ilvl w:val="0"/>
          <w:numId w:val="20"/>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t>maxEventLog</w:t>
      </w:r>
      <w:r w:rsidR="00C731C7">
        <w:rPr>
          <w:rFonts w:ascii="Arial" w:hAnsi="Arial" w:cs="Arial"/>
          <w:sz w:val="20"/>
          <w:szCs w:val="20"/>
        </w:rPr>
        <w:t>Configs shall be at least 50</w:t>
      </w:r>
    </w:p>
    <w:p w14:paraId="652F94C2" w14:textId="77777777" w:rsidR="00C731C7" w:rsidRPr="00C731C7" w:rsidRDefault="006F5EB4" w:rsidP="003D1247">
      <w:pPr>
        <w:pStyle w:val="ListParagraph"/>
        <w:numPr>
          <w:ilvl w:val="0"/>
          <w:numId w:val="20"/>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t>eventConfigurationMode - The NTCIP Component shall support the follo</w:t>
      </w:r>
      <w:r w:rsidR="00C731C7">
        <w:rPr>
          <w:rFonts w:ascii="Arial" w:hAnsi="Arial" w:cs="Arial"/>
          <w:sz w:val="20"/>
          <w:szCs w:val="20"/>
        </w:rPr>
        <w:t>wing Event Configuration Modes:</w:t>
      </w:r>
    </w:p>
    <w:p w14:paraId="13E6A3D3" w14:textId="77777777" w:rsidR="00C731C7" w:rsidRPr="00C731C7" w:rsidRDefault="00C731C7" w:rsidP="003D1247">
      <w:pPr>
        <w:pStyle w:val="ListParagraph"/>
        <w:numPr>
          <w:ilvl w:val="1"/>
          <w:numId w:val="20"/>
        </w:numPr>
        <w:spacing w:after="240" w:line="241" w:lineRule="atLeast"/>
        <w:ind w:left="2520"/>
        <w:contextualSpacing w:val="0"/>
        <w:jc w:val="both"/>
        <w:rPr>
          <w:rFonts w:ascii="Arial" w:eastAsia="Calibri" w:hAnsi="Arial" w:cs="Arial"/>
          <w:sz w:val="20"/>
          <w:szCs w:val="20"/>
        </w:rPr>
      </w:pPr>
      <w:r>
        <w:rPr>
          <w:rFonts w:ascii="Arial" w:hAnsi="Arial" w:cs="Arial"/>
          <w:sz w:val="20"/>
          <w:szCs w:val="20"/>
        </w:rPr>
        <w:t>onChange</w:t>
      </w:r>
    </w:p>
    <w:p w14:paraId="13815A18" w14:textId="77777777" w:rsidR="00C731C7" w:rsidRPr="00C731C7" w:rsidRDefault="00C731C7" w:rsidP="003D1247">
      <w:pPr>
        <w:pStyle w:val="ListParagraph"/>
        <w:numPr>
          <w:ilvl w:val="1"/>
          <w:numId w:val="20"/>
        </w:numPr>
        <w:spacing w:after="240" w:line="241" w:lineRule="atLeast"/>
        <w:ind w:left="2520"/>
        <w:contextualSpacing w:val="0"/>
        <w:jc w:val="both"/>
        <w:rPr>
          <w:rFonts w:ascii="Arial" w:eastAsia="Calibri" w:hAnsi="Arial" w:cs="Arial"/>
          <w:sz w:val="20"/>
          <w:szCs w:val="20"/>
        </w:rPr>
      </w:pPr>
      <w:r>
        <w:rPr>
          <w:rFonts w:ascii="Arial" w:hAnsi="Arial" w:cs="Arial"/>
          <w:sz w:val="20"/>
          <w:szCs w:val="20"/>
        </w:rPr>
        <w:t>greaterThanValue</w:t>
      </w:r>
    </w:p>
    <w:p w14:paraId="1A14D106" w14:textId="77777777" w:rsidR="00C731C7" w:rsidRPr="00C731C7" w:rsidRDefault="006F5EB4" w:rsidP="003D1247">
      <w:pPr>
        <w:pStyle w:val="ListParagraph"/>
        <w:numPr>
          <w:ilvl w:val="1"/>
          <w:numId w:val="20"/>
        </w:numPr>
        <w:spacing w:after="240" w:line="241" w:lineRule="atLeast"/>
        <w:ind w:left="2520"/>
        <w:contextualSpacing w:val="0"/>
        <w:jc w:val="both"/>
        <w:rPr>
          <w:rFonts w:ascii="Arial" w:eastAsia="Calibri" w:hAnsi="Arial" w:cs="Arial"/>
          <w:sz w:val="20"/>
          <w:szCs w:val="20"/>
        </w:rPr>
      </w:pPr>
      <w:r w:rsidRPr="00C731C7">
        <w:rPr>
          <w:rFonts w:ascii="Arial" w:hAnsi="Arial" w:cs="Arial"/>
          <w:sz w:val="20"/>
          <w:szCs w:val="20"/>
        </w:rPr>
        <w:t>sm</w:t>
      </w:r>
      <w:r w:rsidR="00C731C7">
        <w:rPr>
          <w:rFonts w:ascii="Arial" w:hAnsi="Arial" w:cs="Arial"/>
          <w:sz w:val="20"/>
          <w:szCs w:val="20"/>
        </w:rPr>
        <w:t>allerThanValue</w:t>
      </w:r>
    </w:p>
    <w:p w14:paraId="542AD9DE" w14:textId="77777777" w:rsidR="00C731C7" w:rsidRPr="00C731C7" w:rsidRDefault="006F5EB4" w:rsidP="003D1247">
      <w:pPr>
        <w:pStyle w:val="ListParagraph"/>
        <w:numPr>
          <w:ilvl w:val="1"/>
          <w:numId w:val="20"/>
        </w:numPr>
        <w:spacing w:after="240" w:line="241" w:lineRule="atLeast"/>
        <w:ind w:left="2520"/>
        <w:contextualSpacing w:val="0"/>
        <w:jc w:val="both"/>
        <w:rPr>
          <w:rFonts w:ascii="Arial" w:eastAsia="Calibri" w:hAnsi="Arial" w:cs="Arial"/>
          <w:sz w:val="20"/>
          <w:szCs w:val="20"/>
        </w:rPr>
      </w:pPr>
      <w:r w:rsidRPr="00C731C7">
        <w:rPr>
          <w:rFonts w:ascii="Arial" w:hAnsi="Arial" w:cs="Arial"/>
          <w:sz w:val="20"/>
          <w:szCs w:val="20"/>
        </w:rPr>
        <w:t>maxEve</w:t>
      </w:r>
      <w:r w:rsidR="00C731C7">
        <w:rPr>
          <w:rFonts w:ascii="Arial" w:hAnsi="Arial" w:cs="Arial"/>
          <w:sz w:val="20"/>
          <w:szCs w:val="20"/>
        </w:rPr>
        <w:t>ntLogSize shall be at least 200</w:t>
      </w:r>
    </w:p>
    <w:p w14:paraId="65BAD212" w14:textId="77777777" w:rsidR="00C731C7" w:rsidRPr="00C731C7" w:rsidRDefault="006F5EB4" w:rsidP="003D1247">
      <w:pPr>
        <w:pStyle w:val="ListParagraph"/>
        <w:numPr>
          <w:ilvl w:val="1"/>
          <w:numId w:val="20"/>
        </w:numPr>
        <w:spacing w:after="240" w:line="241" w:lineRule="atLeast"/>
        <w:ind w:left="2520"/>
        <w:contextualSpacing w:val="0"/>
        <w:jc w:val="both"/>
        <w:rPr>
          <w:rFonts w:ascii="Arial" w:eastAsia="Calibri" w:hAnsi="Arial" w:cs="Arial"/>
          <w:sz w:val="20"/>
          <w:szCs w:val="20"/>
        </w:rPr>
      </w:pPr>
      <w:r w:rsidRPr="00C731C7">
        <w:rPr>
          <w:rFonts w:ascii="Arial" w:hAnsi="Arial" w:cs="Arial"/>
          <w:sz w:val="20"/>
          <w:szCs w:val="20"/>
        </w:rPr>
        <w:t>maxEv</w:t>
      </w:r>
      <w:r w:rsidR="00C731C7">
        <w:rPr>
          <w:rFonts w:ascii="Arial" w:hAnsi="Arial" w:cs="Arial"/>
          <w:sz w:val="20"/>
          <w:szCs w:val="20"/>
        </w:rPr>
        <w:t>entClasses shall be at least 16</w:t>
      </w:r>
    </w:p>
    <w:p w14:paraId="691836F0" w14:textId="77777777" w:rsidR="00C731C7" w:rsidRPr="00C731C7" w:rsidRDefault="006F5EB4" w:rsidP="003D1247">
      <w:pPr>
        <w:pStyle w:val="ListParagraph"/>
        <w:numPr>
          <w:ilvl w:val="4"/>
          <w:numId w:val="8"/>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t>Font Configuration, as defined in NTCIP 1203, including configuring, d</w:t>
      </w:r>
      <w:r w:rsidR="00C731C7">
        <w:rPr>
          <w:rFonts w:ascii="Arial" w:hAnsi="Arial" w:cs="Arial"/>
          <w:sz w:val="20"/>
          <w:szCs w:val="20"/>
        </w:rPr>
        <w:t>eleting, and validating a font.</w:t>
      </w:r>
    </w:p>
    <w:p w14:paraId="5289AC0A" w14:textId="77777777" w:rsidR="00C731C7" w:rsidRDefault="006F5EB4" w:rsidP="00C731C7">
      <w:pPr>
        <w:pStyle w:val="ListParagraph"/>
        <w:spacing w:after="240" w:line="241" w:lineRule="atLeast"/>
        <w:ind w:left="1800"/>
        <w:contextualSpacing w:val="0"/>
        <w:jc w:val="both"/>
        <w:rPr>
          <w:rFonts w:ascii="Arial" w:hAnsi="Arial" w:cs="Arial"/>
          <w:sz w:val="20"/>
          <w:szCs w:val="20"/>
        </w:rPr>
      </w:pPr>
      <w:r w:rsidRPr="00C731C7">
        <w:rPr>
          <w:rFonts w:ascii="Arial" w:hAnsi="Arial" w:cs="Arial"/>
          <w:sz w:val="20"/>
          <w:szCs w:val="20"/>
        </w:rPr>
        <w:t>Upon delivery: The first font shall be a standard 18” font (12” for Type 2), the second font shall be a double-stroke 18” font (12” for Type 2), the third font shall be a 28”, the fourth font shall be empty, and the first three font sets shall be configured in accordance with the ASCII character set for th</w:t>
      </w:r>
      <w:r w:rsidR="00C731C7">
        <w:rPr>
          <w:rFonts w:ascii="Arial" w:hAnsi="Arial" w:cs="Arial"/>
          <w:sz w:val="20"/>
          <w:szCs w:val="20"/>
        </w:rPr>
        <w:t>e following characters:</w:t>
      </w:r>
    </w:p>
    <w:p w14:paraId="6EB7287A" w14:textId="77777777" w:rsidR="00C731C7" w:rsidRPr="00C731C7" w:rsidRDefault="006F5EB4" w:rsidP="003D1247">
      <w:pPr>
        <w:pStyle w:val="ListParagraph"/>
        <w:numPr>
          <w:ilvl w:val="0"/>
          <w:numId w:val="21"/>
        </w:numPr>
        <w:spacing w:after="240" w:line="241" w:lineRule="atLeast"/>
        <w:ind w:left="2160"/>
        <w:contextualSpacing w:val="0"/>
        <w:jc w:val="both"/>
        <w:rPr>
          <w:rFonts w:ascii="Arial" w:eastAsia="Calibri" w:hAnsi="Arial" w:cs="Arial"/>
          <w:sz w:val="20"/>
          <w:szCs w:val="20"/>
        </w:rPr>
      </w:pPr>
      <w:r w:rsidRPr="006F5EB4">
        <w:rPr>
          <w:rFonts w:ascii="Arial" w:hAnsi="Arial" w:cs="Arial"/>
          <w:sz w:val="20"/>
          <w:szCs w:val="20"/>
        </w:rPr>
        <w:t>“A” t</w:t>
      </w:r>
      <w:r w:rsidR="00C731C7">
        <w:rPr>
          <w:rFonts w:ascii="Arial" w:hAnsi="Arial" w:cs="Arial"/>
          <w:sz w:val="20"/>
          <w:szCs w:val="20"/>
        </w:rPr>
        <w:t>hru “Z”-All upper case letters.</w:t>
      </w:r>
    </w:p>
    <w:p w14:paraId="3E28E01B" w14:textId="77777777" w:rsidR="00C731C7" w:rsidRPr="00C731C7" w:rsidRDefault="006F5EB4" w:rsidP="003D1247">
      <w:pPr>
        <w:pStyle w:val="ListParagraph"/>
        <w:numPr>
          <w:ilvl w:val="0"/>
          <w:numId w:val="21"/>
        </w:numPr>
        <w:spacing w:after="240" w:line="241" w:lineRule="atLeast"/>
        <w:ind w:left="2160"/>
        <w:contextualSpacing w:val="0"/>
        <w:jc w:val="both"/>
        <w:rPr>
          <w:rFonts w:ascii="Arial" w:eastAsia="Calibri" w:hAnsi="Arial" w:cs="Arial"/>
          <w:sz w:val="20"/>
          <w:szCs w:val="20"/>
        </w:rPr>
      </w:pPr>
      <w:r w:rsidRPr="00C731C7">
        <w:rPr>
          <w:rFonts w:ascii="Arial" w:hAnsi="Arial" w:cs="Arial"/>
          <w:sz w:val="20"/>
          <w:szCs w:val="20"/>
        </w:rPr>
        <w:t>“</w:t>
      </w:r>
      <w:r w:rsidR="00C731C7">
        <w:rPr>
          <w:rFonts w:ascii="Arial" w:hAnsi="Arial" w:cs="Arial"/>
          <w:sz w:val="20"/>
          <w:szCs w:val="20"/>
        </w:rPr>
        <w:t>0” thru “9”-All decimal digits.</w:t>
      </w:r>
    </w:p>
    <w:p w14:paraId="4EDB42DB" w14:textId="77777777" w:rsidR="00C731C7" w:rsidRPr="00C731C7" w:rsidRDefault="00C731C7" w:rsidP="003D1247">
      <w:pPr>
        <w:pStyle w:val="ListParagraph"/>
        <w:numPr>
          <w:ilvl w:val="0"/>
          <w:numId w:val="21"/>
        </w:numPr>
        <w:spacing w:after="240" w:line="241" w:lineRule="atLeast"/>
        <w:ind w:left="2160"/>
        <w:contextualSpacing w:val="0"/>
        <w:jc w:val="both"/>
        <w:rPr>
          <w:rFonts w:ascii="Arial" w:eastAsia="Calibri" w:hAnsi="Arial" w:cs="Arial"/>
          <w:sz w:val="20"/>
          <w:szCs w:val="20"/>
        </w:rPr>
      </w:pPr>
      <w:r>
        <w:rPr>
          <w:rFonts w:ascii="Arial" w:hAnsi="Arial" w:cs="Arial"/>
          <w:sz w:val="20"/>
          <w:szCs w:val="20"/>
        </w:rPr>
        <w:t>Space (i.e., ASCII code Ox20).</w:t>
      </w:r>
    </w:p>
    <w:p w14:paraId="631F6C38" w14:textId="77777777" w:rsidR="00C731C7" w:rsidRPr="00C731C7" w:rsidRDefault="006F5EB4" w:rsidP="003D1247">
      <w:pPr>
        <w:pStyle w:val="ListParagraph"/>
        <w:numPr>
          <w:ilvl w:val="0"/>
          <w:numId w:val="21"/>
        </w:numPr>
        <w:spacing w:after="240" w:line="241" w:lineRule="atLeast"/>
        <w:ind w:left="2160"/>
        <w:contextualSpacing w:val="0"/>
        <w:jc w:val="both"/>
        <w:rPr>
          <w:rFonts w:ascii="Arial" w:eastAsia="Calibri" w:hAnsi="Arial" w:cs="Arial"/>
          <w:sz w:val="20"/>
          <w:szCs w:val="20"/>
        </w:rPr>
      </w:pPr>
      <w:r w:rsidRPr="00C731C7">
        <w:rPr>
          <w:rFonts w:ascii="Arial" w:hAnsi="Arial" w:cs="Arial"/>
          <w:sz w:val="20"/>
          <w:szCs w:val="20"/>
        </w:rPr>
        <w:t xml:space="preserve">Punctuation marks shown </w:t>
      </w:r>
      <w:r w:rsidR="00C731C7">
        <w:rPr>
          <w:rFonts w:ascii="Arial" w:hAnsi="Arial" w:cs="Arial"/>
          <w:sz w:val="20"/>
          <w:szCs w:val="20"/>
        </w:rPr>
        <w:t>in brackets [. , ! ? -””” I ()]</w:t>
      </w:r>
    </w:p>
    <w:p w14:paraId="4903FDF4" w14:textId="77777777" w:rsidR="00C731C7" w:rsidRPr="00C731C7" w:rsidRDefault="006F5EB4" w:rsidP="003D1247">
      <w:pPr>
        <w:pStyle w:val="ListParagraph"/>
        <w:numPr>
          <w:ilvl w:val="0"/>
          <w:numId w:val="21"/>
        </w:numPr>
        <w:spacing w:after="240" w:line="241" w:lineRule="atLeast"/>
        <w:ind w:left="2160"/>
        <w:contextualSpacing w:val="0"/>
        <w:jc w:val="both"/>
        <w:rPr>
          <w:rFonts w:ascii="Arial" w:eastAsia="Calibri" w:hAnsi="Arial" w:cs="Arial"/>
          <w:sz w:val="20"/>
          <w:szCs w:val="20"/>
        </w:rPr>
      </w:pPr>
      <w:r w:rsidRPr="00C731C7">
        <w:rPr>
          <w:rFonts w:ascii="Arial" w:hAnsi="Arial" w:cs="Arial"/>
          <w:sz w:val="20"/>
          <w:szCs w:val="20"/>
        </w:rPr>
        <w:t>Special character</w:t>
      </w:r>
      <w:r w:rsidR="00C731C7">
        <w:rPr>
          <w:rFonts w:ascii="Arial" w:hAnsi="Arial" w:cs="Arial"/>
          <w:sz w:val="20"/>
          <w:szCs w:val="20"/>
        </w:rPr>
        <w:t>s shown in brackets [# &amp;* +&lt; &gt;]</w:t>
      </w:r>
    </w:p>
    <w:p w14:paraId="0A3157E0" w14:textId="77777777" w:rsidR="00C731C7" w:rsidRPr="00C731C7" w:rsidRDefault="006F5EB4" w:rsidP="003D1247">
      <w:pPr>
        <w:pStyle w:val="ListParagraph"/>
        <w:numPr>
          <w:ilvl w:val="4"/>
          <w:numId w:val="8"/>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t>DMS Configura</w:t>
      </w:r>
      <w:r w:rsidR="00C731C7">
        <w:rPr>
          <w:rFonts w:ascii="Arial" w:hAnsi="Arial" w:cs="Arial"/>
          <w:sz w:val="20"/>
          <w:szCs w:val="20"/>
        </w:rPr>
        <w:t>tion, as defined in NTCIP 1203.</w:t>
      </w:r>
    </w:p>
    <w:p w14:paraId="375A670C" w14:textId="77777777" w:rsidR="00C731C7" w:rsidRPr="00C731C7" w:rsidRDefault="006F5EB4" w:rsidP="003D1247">
      <w:pPr>
        <w:pStyle w:val="ListParagraph"/>
        <w:numPr>
          <w:ilvl w:val="4"/>
          <w:numId w:val="8"/>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t>DMS shall support monitoring the sign housing environment, remotely resetting the sign controller, configuring Low Fuel Threshold values and default background and foreground colors, and controlling bi-directiona</w:t>
      </w:r>
      <w:r w:rsidR="00C731C7">
        <w:rPr>
          <w:rFonts w:ascii="Arial" w:hAnsi="Arial" w:cs="Arial"/>
          <w:sz w:val="20"/>
          <w:szCs w:val="20"/>
        </w:rPr>
        <w:t>lly connected external devices.</w:t>
      </w:r>
    </w:p>
    <w:p w14:paraId="69B3C565" w14:textId="77777777" w:rsidR="00C731C7" w:rsidRPr="00C731C7" w:rsidRDefault="006F5EB4" w:rsidP="003D1247">
      <w:pPr>
        <w:pStyle w:val="ListParagraph"/>
        <w:numPr>
          <w:ilvl w:val="4"/>
          <w:numId w:val="8"/>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lastRenderedPageBreak/>
        <w:t>Multi Configuration, as defined in NTCIP 1203. Table VIII-5 indicates the modified object requireme</w:t>
      </w:r>
      <w:r w:rsidR="00C731C7">
        <w:rPr>
          <w:rFonts w:ascii="Arial" w:hAnsi="Arial" w:cs="Arial"/>
          <w:sz w:val="20"/>
          <w:szCs w:val="20"/>
        </w:rPr>
        <w:t>nts for this conformance group.</w:t>
      </w:r>
    </w:p>
    <w:tbl>
      <w:tblPr>
        <w:tblStyle w:val="TableGrid"/>
        <w:tblW w:w="0" w:type="auto"/>
        <w:tblInd w:w="199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6"/>
        <w:gridCol w:w="4936"/>
      </w:tblGrid>
      <w:tr w:rsidR="00C731C7" w14:paraId="7DC45F7F" w14:textId="77777777" w:rsidTr="00C731C7">
        <w:tc>
          <w:tcPr>
            <w:tcW w:w="7578" w:type="dxa"/>
            <w:gridSpan w:val="2"/>
            <w:tcBorders>
              <w:bottom w:val="single" w:sz="4" w:space="0" w:color="auto"/>
            </w:tcBorders>
          </w:tcPr>
          <w:p w14:paraId="55A8AB92" w14:textId="77777777" w:rsidR="00C731C7" w:rsidRDefault="00C731C7" w:rsidP="009C33B0">
            <w:pPr>
              <w:widowControl/>
              <w:spacing w:line="241" w:lineRule="atLeast"/>
              <w:jc w:val="center"/>
              <w:rPr>
                <w:rFonts w:ascii="Arial" w:eastAsia="Times New Roman" w:hAnsi="Arial" w:cs="Arial"/>
                <w:b/>
                <w:bCs/>
                <w:sz w:val="20"/>
                <w:szCs w:val="20"/>
              </w:rPr>
            </w:pPr>
            <w:r w:rsidRPr="006F5EB4">
              <w:rPr>
                <w:rFonts w:ascii="Arial" w:eastAsia="Times New Roman" w:hAnsi="Arial" w:cs="Arial"/>
                <w:b/>
                <w:bCs/>
                <w:sz w:val="20"/>
                <w:szCs w:val="20"/>
              </w:rPr>
              <w:t>TABLE VIII-5</w:t>
            </w:r>
          </w:p>
          <w:p w14:paraId="42CAEBC9" w14:textId="77777777" w:rsidR="00C731C7" w:rsidRDefault="00C731C7" w:rsidP="009C33B0">
            <w:pPr>
              <w:widowControl/>
              <w:spacing w:line="241" w:lineRule="atLeast"/>
              <w:jc w:val="center"/>
              <w:rPr>
                <w:rFonts w:ascii="Arial" w:eastAsia="Times New Roman" w:hAnsi="Arial" w:cs="Arial"/>
                <w:sz w:val="20"/>
                <w:szCs w:val="20"/>
              </w:rPr>
            </w:pPr>
            <w:r w:rsidRPr="006F5EB4">
              <w:rPr>
                <w:rFonts w:ascii="Arial" w:eastAsia="Times New Roman" w:hAnsi="Arial" w:cs="Arial"/>
                <w:b/>
                <w:bCs/>
                <w:sz w:val="20"/>
                <w:szCs w:val="20"/>
              </w:rPr>
              <w:t>Modified Object Ranges for the Multi Configuration Conformance Group</w:t>
            </w:r>
          </w:p>
        </w:tc>
      </w:tr>
      <w:tr w:rsidR="00C731C7" w14:paraId="3A62C7A8" w14:textId="77777777" w:rsidTr="00C731C7">
        <w:tc>
          <w:tcPr>
            <w:tcW w:w="2430" w:type="dxa"/>
            <w:tcBorders>
              <w:top w:val="single" w:sz="4" w:space="0" w:color="auto"/>
              <w:bottom w:val="nil"/>
            </w:tcBorders>
          </w:tcPr>
          <w:p w14:paraId="71909766" w14:textId="77777777" w:rsidR="00C731C7"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defaultBackgroundColor</w:t>
            </w:r>
          </w:p>
        </w:tc>
        <w:tc>
          <w:tcPr>
            <w:tcW w:w="5148" w:type="dxa"/>
            <w:tcBorders>
              <w:top w:val="single" w:sz="4" w:space="0" w:color="auto"/>
              <w:bottom w:val="nil"/>
            </w:tcBorders>
          </w:tcPr>
          <w:p w14:paraId="530D2574" w14:textId="77777777" w:rsidR="00C731C7"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The DMS shall support the following background colors: black</w:t>
            </w:r>
          </w:p>
        </w:tc>
      </w:tr>
      <w:tr w:rsidR="00C731C7" w14:paraId="7E3F3CC2" w14:textId="77777777" w:rsidTr="00C731C7">
        <w:tc>
          <w:tcPr>
            <w:tcW w:w="2430" w:type="dxa"/>
            <w:tcBorders>
              <w:top w:val="nil"/>
            </w:tcBorders>
          </w:tcPr>
          <w:p w14:paraId="7A923CD0" w14:textId="77777777" w:rsidR="00C731C7"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defaultForegroundColor</w:t>
            </w:r>
          </w:p>
        </w:tc>
        <w:tc>
          <w:tcPr>
            <w:tcW w:w="5148" w:type="dxa"/>
            <w:tcBorders>
              <w:top w:val="nil"/>
            </w:tcBorders>
          </w:tcPr>
          <w:p w14:paraId="5733EE06" w14:textId="77777777" w:rsidR="00C731C7"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The DMS shall support the following foreground colors: amber</w:t>
            </w:r>
          </w:p>
        </w:tc>
      </w:tr>
      <w:tr w:rsidR="00C731C7" w14:paraId="1A9063F3" w14:textId="77777777" w:rsidTr="00C731C7">
        <w:tc>
          <w:tcPr>
            <w:tcW w:w="2430" w:type="dxa"/>
          </w:tcPr>
          <w:p w14:paraId="5B0AE3D9" w14:textId="77777777" w:rsidR="00C731C7" w:rsidRPr="006F5EB4"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defaultJustificationLined</w:t>
            </w:r>
          </w:p>
        </w:tc>
        <w:tc>
          <w:tcPr>
            <w:tcW w:w="5148" w:type="dxa"/>
          </w:tcPr>
          <w:p w14:paraId="4BD3E1F5" w14:textId="77777777" w:rsidR="00C731C7" w:rsidRPr="006F5EB4"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The DMS shall support the following forms of line justification: left, center, right, full</w:t>
            </w:r>
          </w:p>
        </w:tc>
      </w:tr>
      <w:tr w:rsidR="00C731C7" w14:paraId="2DC7ECA3" w14:textId="77777777" w:rsidTr="00C731C7">
        <w:tc>
          <w:tcPr>
            <w:tcW w:w="2430" w:type="dxa"/>
          </w:tcPr>
          <w:p w14:paraId="305722FE" w14:textId="77777777" w:rsidR="00C731C7" w:rsidRPr="006F5EB4"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defaultJustificationPage</w:t>
            </w:r>
          </w:p>
        </w:tc>
        <w:tc>
          <w:tcPr>
            <w:tcW w:w="5148" w:type="dxa"/>
          </w:tcPr>
          <w:p w14:paraId="19E62937" w14:textId="77777777" w:rsidR="00C731C7" w:rsidRPr="006F5EB4"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The DMS shall support the following forms of page justification: top, middle, bottom</w:t>
            </w:r>
          </w:p>
        </w:tc>
      </w:tr>
      <w:tr w:rsidR="00C731C7" w14:paraId="694B8FE7" w14:textId="77777777" w:rsidTr="00C731C7">
        <w:tc>
          <w:tcPr>
            <w:tcW w:w="2430" w:type="dxa"/>
          </w:tcPr>
          <w:p w14:paraId="69CDF1E5" w14:textId="77777777" w:rsidR="00C731C7" w:rsidRPr="006F5EB4"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defaultPageonTime</w:t>
            </w:r>
          </w:p>
        </w:tc>
        <w:tc>
          <w:tcPr>
            <w:tcW w:w="5148" w:type="dxa"/>
          </w:tcPr>
          <w:p w14:paraId="1CC5BF60" w14:textId="77777777" w:rsidR="00C731C7" w:rsidRPr="006F5EB4"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The DMS shall support the full range of these objects with steps sizes no larger than 0.5 seconds</w:t>
            </w:r>
          </w:p>
        </w:tc>
      </w:tr>
      <w:tr w:rsidR="00C731C7" w14:paraId="795D3763" w14:textId="77777777" w:rsidTr="00C731C7">
        <w:tc>
          <w:tcPr>
            <w:tcW w:w="2430" w:type="dxa"/>
          </w:tcPr>
          <w:p w14:paraId="12DC7C71" w14:textId="77777777" w:rsidR="00C731C7" w:rsidRPr="006F5EB4"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defaultPageOffTime</w:t>
            </w:r>
          </w:p>
        </w:tc>
        <w:tc>
          <w:tcPr>
            <w:tcW w:w="5148" w:type="dxa"/>
          </w:tcPr>
          <w:p w14:paraId="2F9EC7A1" w14:textId="77777777" w:rsidR="00C731C7" w:rsidRPr="006F5EB4"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The DMS shall support the full range of these objects with step s</w:t>
            </w:r>
            <w:r>
              <w:rPr>
                <w:rFonts w:ascii="Arial" w:eastAsia="Times New Roman" w:hAnsi="Arial" w:cs="Arial"/>
                <w:sz w:val="20"/>
                <w:szCs w:val="20"/>
              </w:rPr>
              <w:t>izes no larger than 0.5 seconds</w:t>
            </w:r>
          </w:p>
        </w:tc>
      </w:tr>
      <w:tr w:rsidR="00C731C7" w14:paraId="41F2F087" w14:textId="77777777" w:rsidTr="00C731C7">
        <w:tc>
          <w:tcPr>
            <w:tcW w:w="2430" w:type="dxa"/>
          </w:tcPr>
          <w:p w14:paraId="0822D13F" w14:textId="77777777" w:rsidR="00C731C7" w:rsidRPr="006F5EB4"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defaultCharacterSet</w:t>
            </w:r>
          </w:p>
        </w:tc>
        <w:tc>
          <w:tcPr>
            <w:tcW w:w="5148" w:type="dxa"/>
          </w:tcPr>
          <w:p w14:paraId="3AC2102A" w14:textId="77777777" w:rsidR="00C731C7" w:rsidRPr="006F5EB4" w:rsidRDefault="00C731C7" w:rsidP="009C33B0">
            <w:pPr>
              <w:widowControl/>
              <w:spacing w:line="241" w:lineRule="atLeast"/>
              <w:rPr>
                <w:rFonts w:ascii="Arial" w:eastAsia="Times New Roman" w:hAnsi="Arial" w:cs="Arial"/>
                <w:sz w:val="20"/>
                <w:szCs w:val="20"/>
              </w:rPr>
            </w:pPr>
            <w:r w:rsidRPr="006F5EB4">
              <w:rPr>
                <w:rFonts w:ascii="Arial" w:eastAsia="Times New Roman" w:hAnsi="Arial" w:cs="Arial"/>
                <w:sz w:val="20"/>
                <w:szCs w:val="20"/>
              </w:rPr>
              <w:t>The DMS shall support the following character sets: eightBit</w:t>
            </w:r>
          </w:p>
        </w:tc>
      </w:tr>
    </w:tbl>
    <w:p w14:paraId="5E8CABD3" w14:textId="77777777" w:rsidR="00C731C7" w:rsidRPr="00C731C7" w:rsidRDefault="00C731C7" w:rsidP="00C731C7">
      <w:pPr>
        <w:pStyle w:val="ListParagraph"/>
        <w:spacing w:after="0" w:line="241" w:lineRule="atLeast"/>
        <w:ind w:left="1800"/>
        <w:contextualSpacing w:val="0"/>
        <w:jc w:val="both"/>
        <w:rPr>
          <w:rFonts w:ascii="Arial" w:eastAsia="Calibri" w:hAnsi="Arial" w:cs="Arial"/>
          <w:sz w:val="20"/>
          <w:szCs w:val="20"/>
        </w:rPr>
      </w:pPr>
    </w:p>
    <w:p w14:paraId="16CC79D5" w14:textId="77777777" w:rsidR="00C731C7" w:rsidRPr="00C731C7" w:rsidRDefault="006F5EB4" w:rsidP="003D1247">
      <w:pPr>
        <w:pStyle w:val="ListParagraph"/>
        <w:numPr>
          <w:ilvl w:val="4"/>
          <w:numId w:val="8"/>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t>Sign S</w:t>
      </w:r>
      <w:r w:rsidR="00C731C7">
        <w:rPr>
          <w:rFonts w:ascii="Arial" w:hAnsi="Arial" w:cs="Arial"/>
          <w:sz w:val="20"/>
          <w:szCs w:val="20"/>
        </w:rPr>
        <w:t>tatus, as defined in NTCIP 1203</w:t>
      </w:r>
    </w:p>
    <w:p w14:paraId="665595DB" w14:textId="77777777" w:rsidR="00C731C7" w:rsidRPr="00C731C7" w:rsidRDefault="006F5EB4" w:rsidP="003D1247">
      <w:pPr>
        <w:pStyle w:val="ListParagraph"/>
        <w:numPr>
          <w:ilvl w:val="4"/>
          <w:numId w:val="8"/>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t>Status Error, as defined in NTCIP 1203</w:t>
      </w:r>
    </w:p>
    <w:p w14:paraId="532ACBB8" w14:textId="77777777" w:rsidR="00C731C7" w:rsidRPr="00C731C7" w:rsidRDefault="006F5EB4" w:rsidP="003D1247">
      <w:pPr>
        <w:pStyle w:val="ListParagraph"/>
        <w:numPr>
          <w:ilvl w:val="4"/>
          <w:numId w:val="8"/>
        </w:numPr>
        <w:spacing w:after="240" w:line="241" w:lineRule="atLeast"/>
        <w:contextualSpacing w:val="0"/>
        <w:jc w:val="both"/>
        <w:rPr>
          <w:rFonts w:ascii="Arial" w:eastAsia="Calibri" w:hAnsi="Arial" w:cs="Arial"/>
          <w:sz w:val="20"/>
          <w:szCs w:val="20"/>
        </w:rPr>
      </w:pPr>
      <w:r w:rsidRPr="00C731C7">
        <w:rPr>
          <w:rFonts w:ascii="Arial" w:hAnsi="Arial" w:cs="Arial"/>
          <w:sz w:val="20"/>
          <w:szCs w:val="20"/>
        </w:rPr>
        <w:t>Pixel Error S</w:t>
      </w:r>
      <w:r w:rsidR="00C731C7">
        <w:rPr>
          <w:rFonts w:ascii="Arial" w:hAnsi="Arial" w:cs="Arial"/>
          <w:sz w:val="20"/>
          <w:szCs w:val="20"/>
        </w:rPr>
        <w:t>tatus, as defined in NTCIP 1203</w:t>
      </w:r>
    </w:p>
    <w:p w14:paraId="2D1A25DD" w14:textId="2BD63234" w:rsidR="006F5EB4" w:rsidRDefault="006F5EB4" w:rsidP="00C731C7">
      <w:pPr>
        <w:spacing w:after="240" w:line="241" w:lineRule="atLeast"/>
        <w:ind w:left="1080"/>
        <w:jc w:val="both"/>
        <w:rPr>
          <w:rFonts w:ascii="Arial" w:hAnsi="Arial" w:cs="Arial"/>
          <w:sz w:val="20"/>
          <w:szCs w:val="20"/>
        </w:rPr>
      </w:pPr>
      <w:r w:rsidRPr="00C731C7">
        <w:rPr>
          <w:rFonts w:ascii="Arial" w:hAnsi="Arial" w:cs="Arial"/>
          <w:sz w:val="20"/>
          <w:szCs w:val="20"/>
        </w:rPr>
        <w:t xml:space="preserve">The NTCIP Component shall also implement the optional objects shown in Table VIII-6. </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tblGrid>
      <w:tr w:rsidR="00C731C7" w14:paraId="525FA939" w14:textId="77777777" w:rsidTr="00C70048">
        <w:tc>
          <w:tcPr>
            <w:tcW w:w="4590" w:type="dxa"/>
            <w:tcBorders>
              <w:bottom w:val="single" w:sz="4" w:space="0" w:color="auto"/>
            </w:tcBorders>
          </w:tcPr>
          <w:p w14:paraId="2E61DE6D" w14:textId="1521B5E0" w:rsidR="00C70048" w:rsidRPr="006F5EB4" w:rsidRDefault="00C70048" w:rsidP="00C70048">
            <w:pPr>
              <w:widowControl/>
              <w:spacing w:line="241" w:lineRule="atLeast"/>
              <w:ind w:left="360"/>
              <w:jc w:val="center"/>
              <w:rPr>
                <w:rFonts w:ascii="Arial" w:eastAsia="Times New Roman" w:hAnsi="Arial" w:cs="Arial"/>
                <w:sz w:val="20"/>
                <w:szCs w:val="20"/>
              </w:rPr>
            </w:pPr>
            <w:r w:rsidRPr="006F5EB4">
              <w:rPr>
                <w:rFonts w:ascii="Arial" w:eastAsia="Times New Roman" w:hAnsi="Arial" w:cs="Arial"/>
                <w:b/>
                <w:bCs/>
                <w:sz w:val="20"/>
                <w:szCs w:val="20"/>
              </w:rPr>
              <w:t>TABLE VIII-6</w:t>
            </w:r>
          </w:p>
          <w:p w14:paraId="201B4CD7" w14:textId="7B9EC613" w:rsidR="00C731C7" w:rsidRDefault="00C70048" w:rsidP="00C70048">
            <w:pPr>
              <w:spacing w:line="241" w:lineRule="atLeast"/>
              <w:jc w:val="center"/>
              <w:rPr>
                <w:rFonts w:ascii="Arial" w:hAnsi="Arial" w:cs="Arial"/>
                <w:sz w:val="20"/>
                <w:szCs w:val="20"/>
              </w:rPr>
            </w:pPr>
            <w:r w:rsidRPr="006F5EB4">
              <w:rPr>
                <w:rFonts w:ascii="Arial" w:eastAsia="Times New Roman" w:hAnsi="Arial" w:cs="Arial"/>
                <w:b/>
                <w:bCs/>
                <w:sz w:val="20"/>
                <w:szCs w:val="20"/>
              </w:rPr>
              <w:t>Optional Object Requirement</w:t>
            </w:r>
          </w:p>
        </w:tc>
      </w:tr>
      <w:tr w:rsidR="00C731C7" w14:paraId="0499BAC6" w14:textId="77777777" w:rsidTr="00C70048">
        <w:tc>
          <w:tcPr>
            <w:tcW w:w="4590" w:type="dxa"/>
            <w:tcBorders>
              <w:top w:val="single" w:sz="4" w:space="0" w:color="auto"/>
              <w:bottom w:val="nil"/>
            </w:tcBorders>
          </w:tcPr>
          <w:p w14:paraId="3AEBD6BC" w14:textId="118AB21F" w:rsidR="00C731C7" w:rsidRDefault="00C70048" w:rsidP="00C70048">
            <w:pPr>
              <w:spacing w:line="241" w:lineRule="atLeast"/>
              <w:jc w:val="both"/>
              <w:rPr>
                <w:rFonts w:ascii="Arial" w:hAnsi="Arial" w:cs="Arial"/>
                <w:sz w:val="20"/>
                <w:szCs w:val="20"/>
              </w:rPr>
            </w:pPr>
            <w:r w:rsidRPr="006F5EB4">
              <w:rPr>
                <w:rFonts w:ascii="Arial" w:eastAsia="Times New Roman" w:hAnsi="Arial" w:cs="Arial"/>
                <w:sz w:val="20"/>
                <w:szCs w:val="20"/>
              </w:rPr>
              <w:t>globalSetIDparameter</w:t>
            </w:r>
          </w:p>
        </w:tc>
      </w:tr>
      <w:tr w:rsidR="00C731C7" w14:paraId="2518AF06" w14:textId="77777777" w:rsidTr="00C70048">
        <w:tc>
          <w:tcPr>
            <w:tcW w:w="4590" w:type="dxa"/>
            <w:tcBorders>
              <w:top w:val="nil"/>
            </w:tcBorders>
          </w:tcPr>
          <w:p w14:paraId="189EF48E" w14:textId="734D9680" w:rsidR="00C731C7" w:rsidRDefault="00C70048" w:rsidP="00C70048">
            <w:pPr>
              <w:spacing w:line="241" w:lineRule="atLeast"/>
              <w:jc w:val="both"/>
              <w:rPr>
                <w:rFonts w:ascii="Arial" w:hAnsi="Arial" w:cs="Arial"/>
                <w:sz w:val="20"/>
                <w:szCs w:val="20"/>
              </w:rPr>
            </w:pPr>
            <w:r w:rsidRPr="006F5EB4">
              <w:rPr>
                <w:rFonts w:ascii="Arial" w:eastAsia="Times New Roman" w:hAnsi="Arial" w:cs="Arial"/>
                <w:sz w:val="20"/>
                <w:szCs w:val="20"/>
              </w:rPr>
              <w:t>eventConfigLogOID</w:t>
            </w:r>
          </w:p>
        </w:tc>
      </w:tr>
      <w:tr w:rsidR="00C70048" w14:paraId="15882D9B" w14:textId="77777777" w:rsidTr="00C70048">
        <w:tc>
          <w:tcPr>
            <w:tcW w:w="4590" w:type="dxa"/>
          </w:tcPr>
          <w:p w14:paraId="74BD1980" w14:textId="58CBECEE"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eventConfigAction</w:t>
            </w:r>
          </w:p>
        </w:tc>
      </w:tr>
      <w:tr w:rsidR="00C70048" w14:paraId="27A36123" w14:textId="77777777" w:rsidTr="00C70048">
        <w:tc>
          <w:tcPr>
            <w:tcW w:w="4590" w:type="dxa"/>
          </w:tcPr>
          <w:p w14:paraId="0A3829AC" w14:textId="77B71D50"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eventClassDescription</w:t>
            </w:r>
          </w:p>
        </w:tc>
      </w:tr>
      <w:tr w:rsidR="00C70048" w14:paraId="4ECF1EC2" w14:textId="77777777" w:rsidTr="00C70048">
        <w:tc>
          <w:tcPr>
            <w:tcW w:w="4590" w:type="dxa"/>
          </w:tcPr>
          <w:p w14:paraId="7AA2B38D" w14:textId="57A61BD3"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defaultFlashOn</w:t>
            </w:r>
          </w:p>
        </w:tc>
      </w:tr>
      <w:tr w:rsidR="00C70048" w14:paraId="4DDC1FCF" w14:textId="77777777" w:rsidTr="00C70048">
        <w:tc>
          <w:tcPr>
            <w:tcW w:w="4590" w:type="dxa"/>
          </w:tcPr>
          <w:p w14:paraId="2E99659E" w14:textId="160E7EF6"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defaultFlashOff</w:t>
            </w:r>
          </w:p>
        </w:tc>
      </w:tr>
      <w:tr w:rsidR="00C70048" w14:paraId="5884D501" w14:textId="77777777" w:rsidTr="00C70048">
        <w:tc>
          <w:tcPr>
            <w:tcW w:w="4590" w:type="dxa"/>
          </w:tcPr>
          <w:p w14:paraId="5FF5171E" w14:textId="4E1727DA"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dmsSWReset</w:t>
            </w:r>
          </w:p>
        </w:tc>
      </w:tr>
      <w:tr w:rsidR="00C70048" w14:paraId="4896FB7C" w14:textId="77777777" w:rsidTr="00C70048">
        <w:tc>
          <w:tcPr>
            <w:tcW w:w="4590" w:type="dxa"/>
          </w:tcPr>
          <w:p w14:paraId="40BDB35E" w14:textId="5C973A48"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dmsMessageTime Remaining</w:t>
            </w:r>
          </w:p>
        </w:tc>
      </w:tr>
      <w:tr w:rsidR="00C70048" w14:paraId="64E424C7" w14:textId="77777777" w:rsidTr="00C70048">
        <w:tc>
          <w:tcPr>
            <w:tcW w:w="4590" w:type="dxa"/>
          </w:tcPr>
          <w:p w14:paraId="14643F7C" w14:textId="3EECF98F"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dmsShortPowerRecoveryMessage</w:t>
            </w:r>
          </w:p>
        </w:tc>
      </w:tr>
      <w:tr w:rsidR="00C70048" w14:paraId="7773E28E" w14:textId="77777777" w:rsidTr="00C70048">
        <w:tc>
          <w:tcPr>
            <w:tcW w:w="4590" w:type="dxa"/>
          </w:tcPr>
          <w:p w14:paraId="2D10C575" w14:textId="146F89A3"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dmsLongPowerRecoveryMessage</w:t>
            </w:r>
          </w:p>
        </w:tc>
      </w:tr>
      <w:tr w:rsidR="00C70048" w14:paraId="17631D7A" w14:textId="77777777" w:rsidTr="00C70048">
        <w:tc>
          <w:tcPr>
            <w:tcW w:w="4590" w:type="dxa"/>
          </w:tcPr>
          <w:p w14:paraId="158E83CD" w14:textId="1A3DF08C"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dmsShortPowerLossTime</w:t>
            </w:r>
          </w:p>
        </w:tc>
      </w:tr>
      <w:tr w:rsidR="00C70048" w14:paraId="0AE0850A" w14:textId="77777777" w:rsidTr="00C70048">
        <w:tc>
          <w:tcPr>
            <w:tcW w:w="4590" w:type="dxa"/>
          </w:tcPr>
          <w:p w14:paraId="5F062C5B" w14:textId="138B35CC"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dmsMessageReset</w:t>
            </w:r>
          </w:p>
        </w:tc>
      </w:tr>
      <w:tr w:rsidR="00C70048" w14:paraId="4FF2A402" w14:textId="77777777" w:rsidTr="00C70048">
        <w:tc>
          <w:tcPr>
            <w:tcW w:w="4590" w:type="dxa"/>
          </w:tcPr>
          <w:p w14:paraId="106A0FF3" w14:textId="5441B974"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dmsCommunicationLostMessage</w:t>
            </w:r>
          </w:p>
        </w:tc>
      </w:tr>
      <w:tr w:rsidR="00C70048" w14:paraId="36A0F762" w14:textId="77777777" w:rsidTr="00C70048">
        <w:tc>
          <w:tcPr>
            <w:tcW w:w="4590" w:type="dxa"/>
          </w:tcPr>
          <w:p w14:paraId="24A3AFEE" w14:textId="30C2EB6C"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dmsTimeCommLoss</w:t>
            </w:r>
          </w:p>
        </w:tc>
      </w:tr>
      <w:tr w:rsidR="00C70048" w14:paraId="76BF7261" w14:textId="77777777" w:rsidTr="00C70048">
        <w:tc>
          <w:tcPr>
            <w:tcW w:w="4590" w:type="dxa"/>
          </w:tcPr>
          <w:p w14:paraId="484AC048" w14:textId="4A009A18"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dmsEndDurationMessage</w:t>
            </w:r>
          </w:p>
        </w:tc>
      </w:tr>
      <w:tr w:rsidR="00C70048" w14:paraId="0BE02DCE" w14:textId="77777777" w:rsidTr="00C70048">
        <w:tc>
          <w:tcPr>
            <w:tcW w:w="4590" w:type="dxa"/>
          </w:tcPr>
          <w:p w14:paraId="50F96D3A" w14:textId="3E1E66BA"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dmsMemoryMgmt</w:t>
            </w:r>
          </w:p>
        </w:tc>
      </w:tr>
      <w:tr w:rsidR="00C70048" w14:paraId="7902ACA0" w14:textId="77777777" w:rsidTr="00C70048">
        <w:tc>
          <w:tcPr>
            <w:tcW w:w="4590" w:type="dxa"/>
          </w:tcPr>
          <w:p w14:paraId="55675A5E" w14:textId="7BB156D6"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dmsMultiOtherErrorDescription</w:t>
            </w:r>
          </w:p>
        </w:tc>
      </w:tr>
      <w:tr w:rsidR="00C70048" w14:paraId="2F11A89E" w14:textId="77777777" w:rsidTr="00C70048">
        <w:tc>
          <w:tcPr>
            <w:tcW w:w="4590" w:type="dxa"/>
          </w:tcPr>
          <w:p w14:paraId="5CD9EACD" w14:textId="200EA613"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dmsIllumLightOutputStatus</w:t>
            </w:r>
          </w:p>
        </w:tc>
      </w:tr>
      <w:tr w:rsidR="00C70048" w14:paraId="1EC64E92" w14:textId="77777777" w:rsidTr="00C70048">
        <w:tc>
          <w:tcPr>
            <w:tcW w:w="4590" w:type="dxa"/>
          </w:tcPr>
          <w:p w14:paraId="15274672" w14:textId="5C837479"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WatchDogFailureCount</w:t>
            </w:r>
          </w:p>
        </w:tc>
      </w:tr>
      <w:tr w:rsidR="00C70048" w14:paraId="7E923BDF" w14:textId="77777777" w:rsidTr="00C70048">
        <w:tc>
          <w:tcPr>
            <w:tcW w:w="4590" w:type="dxa"/>
          </w:tcPr>
          <w:p w14:paraId="4F11F288" w14:textId="4A2F213D"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dmsStatDoorOpen</w:t>
            </w:r>
          </w:p>
        </w:tc>
      </w:tr>
      <w:tr w:rsidR="00C70048" w14:paraId="2C821C56" w14:textId="77777777" w:rsidTr="00C70048">
        <w:tc>
          <w:tcPr>
            <w:tcW w:w="4590" w:type="dxa"/>
          </w:tcPr>
          <w:p w14:paraId="61524731" w14:textId="5C5762FD"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FanFailure</w:t>
            </w:r>
          </w:p>
        </w:tc>
      </w:tr>
      <w:tr w:rsidR="00C70048" w14:paraId="27DD62BF" w14:textId="77777777" w:rsidTr="00C70048">
        <w:tc>
          <w:tcPr>
            <w:tcW w:w="4590" w:type="dxa"/>
          </w:tcPr>
          <w:p w14:paraId="2A5F5F72" w14:textId="3448EA6C"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FanTestActivation</w:t>
            </w:r>
          </w:p>
        </w:tc>
      </w:tr>
      <w:tr w:rsidR="00C70048" w14:paraId="70B97467" w14:textId="77777777" w:rsidTr="00C70048">
        <w:tc>
          <w:tcPr>
            <w:tcW w:w="4590" w:type="dxa"/>
          </w:tcPr>
          <w:p w14:paraId="38CECDC9" w14:textId="79603CC4"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TempMinCrtlCabinet</w:t>
            </w:r>
          </w:p>
        </w:tc>
      </w:tr>
      <w:tr w:rsidR="00C70048" w14:paraId="48658F4A" w14:textId="77777777" w:rsidTr="00C70048">
        <w:tc>
          <w:tcPr>
            <w:tcW w:w="4590" w:type="dxa"/>
          </w:tcPr>
          <w:p w14:paraId="60AF83F1" w14:textId="78DC0E2B"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lastRenderedPageBreak/>
              <w:t>TempMinSignHousing</w:t>
            </w:r>
          </w:p>
        </w:tc>
      </w:tr>
      <w:tr w:rsidR="00C70048" w14:paraId="014BEFB9" w14:textId="77777777" w:rsidTr="00C70048">
        <w:tc>
          <w:tcPr>
            <w:tcW w:w="4590" w:type="dxa"/>
          </w:tcPr>
          <w:p w14:paraId="1F8D0D82" w14:textId="2320AC7A" w:rsidR="00C70048" w:rsidRPr="006F5EB4" w:rsidRDefault="00C70048" w:rsidP="00C70048">
            <w:pPr>
              <w:spacing w:line="241" w:lineRule="atLeast"/>
              <w:jc w:val="both"/>
              <w:rPr>
                <w:rFonts w:ascii="Arial" w:eastAsia="Times New Roman" w:hAnsi="Arial" w:cs="Arial"/>
                <w:sz w:val="20"/>
                <w:szCs w:val="20"/>
              </w:rPr>
            </w:pPr>
            <w:r w:rsidRPr="006F5EB4">
              <w:rPr>
                <w:rFonts w:ascii="Arial" w:eastAsia="Times New Roman" w:hAnsi="Arial" w:cs="Arial"/>
                <w:sz w:val="20"/>
                <w:szCs w:val="20"/>
              </w:rPr>
              <w:t>TempMaxSignHousing</w:t>
            </w:r>
          </w:p>
        </w:tc>
      </w:tr>
    </w:tbl>
    <w:p w14:paraId="524A9723" w14:textId="20DF4767" w:rsidR="006F5EB4" w:rsidRPr="006F5EB4" w:rsidRDefault="006F5EB4" w:rsidP="006F5EB4">
      <w:pPr>
        <w:widowControl/>
        <w:spacing w:line="241" w:lineRule="atLeast"/>
        <w:rPr>
          <w:rFonts w:ascii="Arial" w:eastAsia="Times New Roman" w:hAnsi="Arial" w:cs="Arial"/>
          <w:sz w:val="20"/>
          <w:szCs w:val="20"/>
        </w:rPr>
      </w:pPr>
    </w:p>
    <w:p w14:paraId="27C3933A" w14:textId="77777777" w:rsidR="00C70048" w:rsidRDefault="006F5EB4" w:rsidP="002051BE">
      <w:pPr>
        <w:widowControl/>
        <w:spacing w:after="240" w:line="241" w:lineRule="atLeast"/>
        <w:ind w:left="1080"/>
        <w:jc w:val="both"/>
        <w:rPr>
          <w:rFonts w:ascii="Arial" w:eastAsia="Times New Roman" w:hAnsi="Arial" w:cs="Arial"/>
          <w:sz w:val="20"/>
          <w:szCs w:val="20"/>
        </w:rPr>
      </w:pPr>
      <w:r w:rsidRPr="006F5EB4">
        <w:rPr>
          <w:rFonts w:ascii="Arial" w:eastAsia="Times New Roman" w:hAnsi="Arial" w:cs="Arial"/>
          <w:sz w:val="20"/>
          <w:szCs w:val="20"/>
        </w:rPr>
        <w:t xml:space="preserve">The DMS shall support controlling external beacons (2 with opposing flash, at a </w:t>
      </w:r>
      <w:r w:rsidR="00C70048">
        <w:rPr>
          <w:rFonts w:ascii="Arial" w:eastAsia="Times New Roman" w:hAnsi="Arial" w:cs="Arial"/>
          <w:sz w:val="20"/>
          <w:szCs w:val="20"/>
        </w:rPr>
        <w:t>minimum).</w:t>
      </w:r>
    </w:p>
    <w:p w14:paraId="689F4BC5" w14:textId="16B799DC" w:rsidR="00C70048" w:rsidRDefault="006F5EB4" w:rsidP="002051BE">
      <w:pPr>
        <w:widowControl/>
        <w:spacing w:after="240" w:line="241" w:lineRule="atLeast"/>
        <w:ind w:left="1080"/>
        <w:jc w:val="both"/>
        <w:rPr>
          <w:rFonts w:ascii="Arial" w:eastAsia="Times New Roman" w:hAnsi="Arial" w:cs="Arial"/>
          <w:sz w:val="20"/>
          <w:szCs w:val="20"/>
        </w:rPr>
      </w:pPr>
      <w:r w:rsidRPr="006F5EB4">
        <w:rPr>
          <w:rFonts w:ascii="Arial" w:eastAsia="Times New Roman" w:hAnsi="Arial" w:cs="Arial"/>
          <w:sz w:val="20"/>
          <w:szCs w:val="20"/>
        </w:rPr>
        <w:t>Full software documentation shall be supplied including a CD-ROM containing ASCII versions of the following Management Information Base (MIB) files in Abstract Synt</w:t>
      </w:r>
      <w:r w:rsidR="00C70048">
        <w:rPr>
          <w:rFonts w:ascii="Arial" w:eastAsia="Times New Roman" w:hAnsi="Arial" w:cs="Arial"/>
          <w:sz w:val="20"/>
          <w:szCs w:val="20"/>
        </w:rPr>
        <w:t>ax Notation 1 (ASN.1) format:</w:t>
      </w:r>
    </w:p>
    <w:p w14:paraId="4D30D272" w14:textId="77777777" w:rsidR="00C70048" w:rsidRDefault="006F5EB4" w:rsidP="002051BE">
      <w:pPr>
        <w:pStyle w:val="ListParagraph"/>
        <w:numPr>
          <w:ilvl w:val="0"/>
          <w:numId w:val="22"/>
        </w:numPr>
        <w:spacing w:after="240" w:line="241" w:lineRule="atLeast"/>
        <w:ind w:left="1440"/>
        <w:contextualSpacing w:val="0"/>
        <w:jc w:val="both"/>
        <w:rPr>
          <w:rFonts w:ascii="Arial" w:hAnsi="Arial" w:cs="Arial"/>
          <w:sz w:val="20"/>
          <w:szCs w:val="20"/>
        </w:rPr>
      </w:pPr>
      <w:r w:rsidRPr="00C70048">
        <w:rPr>
          <w:rFonts w:ascii="Arial" w:hAnsi="Arial" w:cs="Arial"/>
          <w:sz w:val="20"/>
          <w:szCs w:val="20"/>
        </w:rPr>
        <w:t xml:space="preserve">The relevant version of each official standard MIB Module referenced by the </w:t>
      </w:r>
      <w:r w:rsidR="00C70048">
        <w:rPr>
          <w:rFonts w:ascii="Arial" w:hAnsi="Arial" w:cs="Arial"/>
          <w:sz w:val="20"/>
          <w:szCs w:val="20"/>
        </w:rPr>
        <w:t>device functionality.</w:t>
      </w:r>
    </w:p>
    <w:p w14:paraId="7E30336D" w14:textId="023D71F9" w:rsidR="00C70048" w:rsidRDefault="006F5EB4" w:rsidP="002051BE">
      <w:pPr>
        <w:pStyle w:val="ListParagraph"/>
        <w:numPr>
          <w:ilvl w:val="0"/>
          <w:numId w:val="22"/>
        </w:numPr>
        <w:spacing w:after="240" w:line="241" w:lineRule="atLeast"/>
        <w:ind w:left="1440"/>
        <w:contextualSpacing w:val="0"/>
        <w:jc w:val="both"/>
        <w:rPr>
          <w:rFonts w:ascii="Arial" w:hAnsi="Arial" w:cs="Arial"/>
          <w:sz w:val="20"/>
          <w:szCs w:val="20"/>
        </w:rPr>
      </w:pPr>
      <w:r w:rsidRPr="00C70048">
        <w:rPr>
          <w:rFonts w:ascii="Arial" w:hAnsi="Arial" w:cs="Arial"/>
          <w:sz w:val="20"/>
          <w:szCs w:val="20"/>
        </w:rPr>
        <w:t xml:space="preserve">If the device does not support the full range of any given object within a Standard MIB Module, a manufacturer specific version of the official Standard MIB Module with the supported range indicated in ASN.1 format in the SYNTAX and DESCRIPTION fields of the associated OBJECT TYPE macro. The filename of this file shall be identical to the standard MIB Module, except that it </w:t>
      </w:r>
      <w:r w:rsidR="00C70048">
        <w:rPr>
          <w:rFonts w:ascii="Arial" w:hAnsi="Arial" w:cs="Arial"/>
          <w:sz w:val="20"/>
          <w:szCs w:val="20"/>
        </w:rPr>
        <w:t>will have the extension “.man”.</w:t>
      </w:r>
    </w:p>
    <w:p w14:paraId="55286974" w14:textId="77777777" w:rsidR="00C70048" w:rsidRDefault="006F5EB4" w:rsidP="002051BE">
      <w:pPr>
        <w:pStyle w:val="ListParagraph"/>
        <w:numPr>
          <w:ilvl w:val="0"/>
          <w:numId w:val="22"/>
        </w:numPr>
        <w:spacing w:after="240" w:line="241" w:lineRule="atLeast"/>
        <w:ind w:left="1440"/>
        <w:contextualSpacing w:val="0"/>
        <w:jc w:val="both"/>
        <w:rPr>
          <w:rFonts w:ascii="Arial" w:hAnsi="Arial" w:cs="Arial"/>
          <w:sz w:val="20"/>
          <w:szCs w:val="20"/>
        </w:rPr>
      </w:pPr>
      <w:r w:rsidRPr="00C70048">
        <w:rPr>
          <w:rFonts w:ascii="Arial" w:hAnsi="Arial" w:cs="Arial"/>
          <w:sz w:val="20"/>
          <w:szCs w:val="20"/>
        </w:rPr>
        <w:t>A MIB Module in ASN.1 format containing any and all manufacturer-specific objects supported by the device with accurate and meaningful DESCRIPTION fields and supported ranges indicated in the SYNTAX field of the OBJECT-TYPE macros. A MIB containing any other o</w:t>
      </w:r>
      <w:r w:rsidR="00C70048">
        <w:rPr>
          <w:rFonts w:ascii="Arial" w:hAnsi="Arial" w:cs="Arial"/>
          <w:sz w:val="20"/>
          <w:szCs w:val="20"/>
        </w:rPr>
        <w:t>bjects supported by the device.</w:t>
      </w:r>
    </w:p>
    <w:p w14:paraId="554155F6" w14:textId="77777777" w:rsidR="00C70048" w:rsidRDefault="006F5EB4" w:rsidP="002051BE">
      <w:pPr>
        <w:spacing w:after="240" w:line="241" w:lineRule="atLeast"/>
        <w:ind w:left="1080"/>
        <w:jc w:val="both"/>
        <w:rPr>
          <w:rFonts w:ascii="Arial" w:hAnsi="Arial" w:cs="Arial"/>
          <w:sz w:val="20"/>
          <w:szCs w:val="20"/>
        </w:rPr>
      </w:pPr>
      <w:r w:rsidRPr="00C70048">
        <w:rPr>
          <w:rFonts w:ascii="Arial" w:hAnsi="Arial" w:cs="Arial"/>
          <w:sz w:val="20"/>
          <w:szCs w:val="20"/>
        </w:rPr>
        <w:t>The DMS manufacturer shall allow the use of any and all of this documentation by any party authorized by the Department for systems integration purposes at any time, initially or in the future, regardless of what parties are involved in the systems integration effort.</w:t>
      </w:r>
    </w:p>
    <w:p w14:paraId="7976A4C0" w14:textId="77777777" w:rsidR="00C70048" w:rsidRPr="00C70048" w:rsidRDefault="006F5EB4" w:rsidP="002051BE">
      <w:pPr>
        <w:pStyle w:val="ListParagraph"/>
        <w:numPr>
          <w:ilvl w:val="0"/>
          <w:numId w:val="8"/>
        </w:numPr>
        <w:spacing w:after="240" w:line="241" w:lineRule="atLeast"/>
        <w:contextualSpacing w:val="0"/>
        <w:jc w:val="both"/>
        <w:rPr>
          <w:rFonts w:ascii="Arial" w:eastAsia="Calibri" w:hAnsi="Arial" w:cs="Arial"/>
          <w:sz w:val="20"/>
          <w:szCs w:val="20"/>
        </w:rPr>
      </w:pPr>
      <w:r w:rsidRPr="00C70048">
        <w:rPr>
          <w:rFonts w:ascii="Arial" w:hAnsi="Arial" w:cs="Arial"/>
          <w:b/>
          <w:bCs/>
          <w:sz w:val="20"/>
          <w:szCs w:val="20"/>
        </w:rPr>
        <w:t>DMS Structures</w:t>
      </w:r>
    </w:p>
    <w:p w14:paraId="74B0E387" w14:textId="0A49FD01" w:rsidR="00C70048" w:rsidRDefault="006F5EB4" w:rsidP="002051BE">
      <w:pPr>
        <w:pStyle w:val="ListParagraph"/>
        <w:spacing w:after="240" w:line="241" w:lineRule="atLeast"/>
        <w:ind w:left="360"/>
        <w:contextualSpacing w:val="0"/>
        <w:jc w:val="both"/>
        <w:rPr>
          <w:rFonts w:ascii="Arial" w:hAnsi="Arial" w:cs="Arial"/>
          <w:sz w:val="20"/>
          <w:szCs w:val="20"/>
        </w:rPr>
      </w:pPr>
      <w:r w:rsidRPr="00C70048">
        <w:rPr>
          <w:rFonts w:ascii="Arial" w:hAnsi="Arial" w:cs="Arial"/>
          <w:sz w:val="20"/>
          <w:szCs w:val="20"/>
        </w:rPr>
        <w:t>DMS sign structure designs shall be in conformance with the requirements of Section 700. Structures for walk-in signs shall be designed to include landings with toe stops adjacent to entry doors, handrails, harness clip-ons, and other design features to provide OSHA compliant access to the entry of the walk-in sign cab</w:t>
      </w:r>
      <w:r w:rsidR="00C70048">
        <w:rPr>
          <w:rFonts w:ascii="Arial" w:hAnsi="Arial" w:cs="Arial"/>
          <w:sz w:val="20"/>
          <w:szCs w:val="20"/>
        </w:rPr>
        <w:t>inet from the edge of pavement.</w:t>
      </w:r>
    </w:p>
    <w:p w14:paraId="7AA679E8" w14:textId="77777777" w:rsidR="00C70048"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Furnish and install DMS span (length as indicated on the Plans) and butterfly structures with concrete foundations in accordance with these Specifications, Standard Drawings, and the Contract. Foundations shall be constructed from the minimum class of concrete required to support the sign structure per structural calculations and these Specifications. Span structures shall be constructed to the appropriate width to span across all travel lanes and shoulders of a single direction of travel, or to span across all travel lanes and shoulders of both directions of travel. Span structures or Butterfly-type structures shall be used to support a Type 1 DMS or Type 2/2A DMS, unles</w:t>
      </w:r>
      <w:r w:rsidR="00C70048">
        <w:rPr>
          <w:rFonts w:ascii="Arial" w:hAnsi="Arial" w:cs="Arial"/>
          <w:sz w:val="20"/>
          <w:szCs w:val="20"/>
        </w:rPr>
        <w:t>s otherwise noted in the Plans.</w:t>
      </w:r>
    </w:p>
    <w:p w14:paraId="6FF3CFE7" w14:textId="4CDAC796" w:rsidR="009C33B0"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The Contractor shall ensure that all structures are placed outside of the clear zone or install guardrail as required. All testing and documentation shall be included and no separate payment will be made. Furnish complete sign structure details including, but not limited to, loads imposed on the structure and connecting details for Engineer approval prior to fabrication and erection. Structural design is to be signed and sealed by a Professional Engineer holding a valid license to practice engineering in the Commonwealth of Virginia.</w:t>
      </w:r>
    </w:p>
    <w:p w14:paraId="67560246" w14:textId="77777777" w:rsidR="009C33B0" w:rsidRPr="009C33B0" w:rsidRDefault="006F5EB4" w:rsidP="002051BE">
      <w:pPr>
        <w:pStyle w:val="ListParagraph"/>
        <w:numPr>
          <w:ilvl w:val="0"/>
          <w:numId w:val="8"/>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DMS Retrofit</w:t>
      </w:r>
    </w:p>
    <w:p w14:paraId="19B784EC" w14:textId="537BD4E6" w:rsidR="009C33B0" w:rsidRDefault="006F5EB4" w:rsidP="002051BE">
      <w:pPr>
        <w:pStyle w:val="ListParagraph"/>
        <w:spacing w:after="240" w:line="241" w:lineRule="atLeast"/>
        <w:ind w:left="360"/>
        <w:contextualSpacing w:val="0"/>
        <w:jc w:val="both"/>
        <w:rPr>
          <w:rFonts w:ascii="Arial" w:hAnsi="Arial" w:cs="Arial"/>
          <w:sz w:val="20"/>
          <w:szCs w:val="20"/>
        </w:rPr>
      </w:pPr>
      <w:r w:rsidRPr="009C33B0">
        <w:rPr>
          <w:rFonts w:ascii="Arial" w:hAnsi="Arial" w:cs="Arial"/>
          <w:sz w:val="20"/>
          <w:szCs w:val="20"/>
        </w:rPr>
        <w:t>The work required for a DMS retrofit includes removing the existing DMS from the existing structure, replacing components of the DMS, and reinstalling the DMS on the existing structure, unless otherwise noted in the Plans. The Contractor performing the retrofit shall use DMS equipment approved by the Engineer, and listed by the manufacturers or vendors for use in the proposed application and sha</w:t>
      </w:r>
      <w:r w:rsidR="009C33B0">
        <w:rPr>
          <w:rFonts w:ascii="Arial" w:hAnsi="Arial" w:cs="Arial"/>
          <w:sz w:val="20"/>
          <w:szCs w:val="20"/>
        </w:rPr>
        <w:t>ll meet these specifications.</w:t>
      </w:r>
    </w:p>
    <w:p w14:paraId="421CBD94" w14:textId="77777777" w:rsidR="009C33B0" w:rsidRPr="009C33B0" w:rsidRDefault="006F5EB4" w:rsidP="002051BE">
      <w:pPr>
        <w:pStyle w:val="ListParagraph"/>
        <w:numPr>
          <w:ilvl w:val="0"/>
          <w:numId w:val="23"/>
        </w:numPr>
        <w:spacing w:after="240" w:line="241" w:lineRule="atLeast"/>
        <w:ind w:left="720"/>
        <w:contextualSpacing w:val="0"/>
        <w:jc w:val="both"/>
        <w:rPr>
          <w:rFonts w:ascii="Arial" w:eastAsia="Calibri" w:hAnsi="Arial" w:cs="Arial"/>
          <w:sz w:val="20"/>
          <w:szCs w:val="20"/>
        </w:rPr>
      </w:pPr>
      <w:r w:rsidRPr="006F5EB4">
        <w:rPr>
          <w:rFonts w:ascii="Arial" w:hAnsi="Arial" w:cs="Arial"/>
          <w:sz w:val="20"/>
          <w:szCs w:val="20"/>
        </w:rPr>
        <w:t xml:space="preserve">DMS Retrofit, Type 1 shall be for all walk-in signs and Type 2 shall be for all non-walk-in </w:t>
      </w:r>
      <w:r w:rsidR="009C33B0">
        <w:rPr>
          <w:rFonts w:ascii="Arial" w:hAnsi="Arial" w:cs="Arial"/>
          <w:sz w:val="20"/>
          <w:szCs w:val="20"/>
        </w:rPr>
        <w:t>signs.</w:t>
      </w:r>
    </w:p>
    <w:p w14:paraId="4E7E3E5A" w14:textId="77777777" w:rsidR="009C33B0" w:rsidRPr="009C33B0" w:rsidRDefault="006F5EB4" w:rsidP="002051BE">
      <w:pPr>
        <w:pStyle w:val="ListParagraph"/>
        <w:numPr>
          <w:ilvl w:val="0"/>
          <w:numId w:val="23"/>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DMS Retrofit, Type 2A will be for 18” ch</w:t>
      </w:r>
      <w:r w:rsidR="009C33B0">
        <w:rPr>
          <w:rFonts w:ascii="Arial" w:hAnsi="Arial" w:cs="Arial"/>
          <w:sz w:val="20"/>
          <w:szCs w:val="20"/>
        </w:rPr>
        <w:t>aracter heights, per NEMA TS-4.</w:t>
      </w:r>
    </w:p>
    <w:p w14:paraId="0BFC3D46" w14:textId="77777777" w:rsidR="009C33B0" w:rsidRPr="009C33B0" w:rsidRDefault="006F5EB4" w:rsidP="002051BE">
      <w:pPr>
        <w:pStyle w:val="ListParagraph"/>
        <w:numPr>
          <w:ilvl w:val="0"/>
          <w:numId w:val="23"/>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DMS Retrofit, Type 2B will be for 12” charact</w:t>
      </w:r>
      <w:r w:rsidR="009C33B0">
        <w:rPr>
          <w:rFonts w:ascii="Arial" w:hAnsi="Arial" w:cs="Arial"/>
          <w:sz w:val="20"/>
          <w:szCs w:val="20"/>
        </w:rPr>
        <w:t>er heights, per NEMA TS-4.</w:t>
      </w:r>
    </w:p>
    <w:p w14:paraId="6BAB00A1" w14:textId="77777777" w:rsidR="009C33B0" w:rsidRDefault="006F5EB4" w:rsidP="002051BE">
      <w:pPr>
        <w:spacing w:after="240" w:line="241" w:lineRule="atLeast"/>
        <w:ind w:left="360"/>
        <w:jc w:val="both"/>
        <w:rPr>
          <w:rFonts w:ascii="Arial" w:hAnsi="Arial" w:cs="Arial"/>
          <w:sz w:val="20"/>
          <w:szCs w:val="20"/>
        </w:rPr>
      </w:pPr>
      <w:r w:rsidRPr="009C33B0">
        <w:rPr>
          <w:rFonts w:ascii="Arial" w:hAnsi="Arial" w:cs="Arial"/>
          <w:sz w:val="20"/>
          <w:szCs w:val="20"/>
        </w:rPr>
        <w:t>Where DMS retrofit activities are to follow DMS removal, the Contractor shall install a pull rope during the removal of existing communication and power cables between the ground</w:t>
      </w:r>
      <w:r w:rsidR="009C33B0">
        <w:rPr>
          <w:rFonts w:ascii="Arial" w:hAnsi="Arial" w:cs="Arial"/>
          <w:sz w:val="20"/>
          <w:szCs w:val="20"/>
        </w:rPr>
        <w:t xml:space="preserve"> cabinet and the DMS structure.</w:t>
      </w:r>
    </w:p>
    <w:p w14:paraId="510A439E"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The signs are of varying makes and models, varying sign housings, varying character sizes, etc. The equipment, materials and related services to be provided for DMS retrofit shall be in conformance with the respective sections of the specification for complete DMS installations. The retrofitted DMS is to be brought up to the same technical and performance levels as a new DMS after an existing CMS, VMS, or DMS is subjected to the retrofitting process. The DMS sign case painting process shall follow a four-step method of primer, paint, initial clear coat, and final clear coat. Paint products shall contain Kynar 500 polyvinylidene flu</w:t>
      </w:r>
      <w:r w:rsidR="009C33B0">
        <w:rPr>
          <w:rFonts w:ascii="Arial" w:eastAsia="Times New Roman" w:hAnsi="Arial" w:cs="Arial"/>
          <w:sz w:val="20"/>
          <w:szCs w:val="20"/>
        </w:rPr>
        <w:t>oride (PVDF) or approved equal.</w:t>
      </w:r>
    </w:p>
    <w:p w14:paraId="126E4204"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The existing sign structure and controller cabinet are typically within 100 feet of one another. Actual distances for each site shall be field verified by the Contractor during the survey stage of the retrofit activities. Controller cabinets are separated from the structure behind</w:t>
      </w:r>
      <w:r w:rsidR="009C33B0">
        <w:rPr>
          <w:rFonts w:ascii="Arial" w:eastAsia="Times New Roman" w:hAnsi="Arial" w:cs="Arial"/>
          <w:sz w:val="20"/>
          <w:szCs w:val="20"/>
        </w:rPr>
        <w:t xml:space="preserve"> sound walls in some locations.</w:t>
      </w:r>
    </w:p>
    <w:p w14:paraId="21C13CAE"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Locations identified for Auxiliary UPS Power shall utilize the existing controller cabinet, unless othe</w:t>
      </w:r>
      <w:r w:rsidR="009C33B0">
        <w:rPr>
          <w:rFonts w:ascii="Arial" w:eastAsia="Times New Roman" w:hAnsi="Arial" w:cs="Arial"/>
          <w:sz w:val="20"/>
          <w:szCs w:val="20"/>
        </w:rPr>
        <w:t>rwise approved by the Engineer.</w:t>
      </w:r>
    </w:p>
    <w:p w14:paraId="0B45E55D"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Proposed components shall be compatible with the existing sign housing, unless othe</w:t>
      </w:r>
      <w:r w:rsidR="009C33B0">
        <w:rPr>
          <w:rFonts w:ascii="Arial" w:eastAsia="Times New Roman" w:hAnsi="Arial" w:cs="Arial"/>
          <w:sz w:val="20"/>
          <w:szCs w:val="20"/>
        </w:rPr>
        <w:t>rwise approved by the Engineer.</w:t>
      </w:r>
    </w:p>
    <w:p w14:paraId="52B659B6"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Prior to removing the sign from the structure, the contractor shall conduct a field survey to determine the necessary DMS components that will be required for the retrofit. Once the field survey is completed the Contractor shall submit the following for approval from the Engineer:</w:t>
      </w:r>
    </w:p>
    <w:p w14:paraId="6ED355F1" w14:textId="0027A2C8" w:rsidR="009C33B0" w:rsidRPr="009C33B0" w:rsidRDefault="006F5EB4" w:rsidP="002051BE">
      <w:pPr>
        <w:pStyle w:val="ListParagraph"/>
        <w:numPr>
          <w:ilvl w:val="1"/>
          <w:numId w:val="8"/>
        </w:numPr>
        <w:spacing w:after="240" w:line="241" w:lineRule="atLeast"/>
        <w:contextualSpacing w:val="0"/>
        <w:jc w:val="both"/>
        <w:rPr>
          <w:rFonts w:ascii="Arial" w:eastAsia="Calibri" w:hAnsi="Arial" w:cs="Arial"/>
          <w:sz w:val="20"/>
          <w:szCs w:val="20"/>
        </w:rPr>
      </w:pPr>
      <w:r w:rsidRPr="009C33B0">
        <w:rPr>
          <w:rFonts w:ascii="Arial" w:hAnsi="Arial" w:cs="Arial"/>
          <w:b/>
          <w:bCs/>
          <w:sz w:val="20"/>
          <w:szCs w:val="20"/>
        </w:rPr>
        <w:t>Shop Drawings (per sign type):</w:t>
      </w:r>
    </w:p>
    <w:p w14:paraId="6F14EA96" w14:textId="77777777" w:rsidR="009C33B0" w:rsidRPr="009C33B0" w:rsidRDefault="006F5EB4" w:rsidP="002051BE">
      <w:pPr>
        <w:pStyle w:val="ListParagraph"/>
        <w:numPr>
          <w:ilvl w:val="0"/>
          <w:numId w:val="24"/>
        </w:numPr>
        <w:spacing w:after="240" w:line="241" w:lineRule="atLeast"/>
        <w:contextualSpacing w:val="0"/>
        <w:jc w:val="both"/>
        <w:rPr>
          <w:rFonts w:ascii="Arial" w:eastAsia="Calibri" w:hAnsi="Arial" w:cs="Arial"/>
          <w:sz w:val="20"/>
          <w:szCs w:val="20"/>
        </w:rPr>
      </w:pPr>
      <w:r w:rsidRPr="009C33B0">
        <w:rPr>
          <w:rFonts w:ascii="Arial" w:hAnsi="Arial" w:cs="Arial"/>
          <w:sz w:val="20"/>
          <w:szCs w:val="20"/>
        </w:rPr>
        <w:t>Revised Ground Cabinet Layout (including U</w:t>
      </w:r>
      <w:r w:rsidR="009C33B0">
        <w:rPr>
          <w:rFonts w:ascii="Arial" w:hAnsi="Arial" w:cs="Arial"/>
          <w:sz w:val="20"/>
          <w:szCs w:val="20"/>
        </w:rPr>
        <w:t>PS equipment, where applicable)</w:t>
      </w:r>
    </w:p>
    <w:p w14:paraId="7F15588A" w14:textId="77777777" w:rsidR="009C33B0" w:rsidRPr="009C33B0" w:rsidRDefault="009C33B0" w:rsidP="002051BE">
      <w:pPr>
        <w:pStyle w:val="ListParagraph"/>
        <w:numPr>
          <w:ilvl w:val="0"/>
          <w:numId w:val="24"/>
        </w:numPr>
        <w:spacing w:after="240" w:line="241" w:lineRule="atLeast"/>
        <w:contextualSpacing w:val="0"/>
        <w:jc w:val="both"/>
        <w:rPr>
          <w:rFonts w:ascii="Arial" w:eastAsia="Calibri" w:hAnsi="Arial" w:cs="Arial"/>
          <w:sz w:val="20"/>
          <w:szCs w:val="20"/>
        </w:rPr>
      </w:pPr>
      <w:r>
        <w:rPr>
          <w:rFonts w:ascii="Arial" w:hAnsi="Arial" w:cs="Arial"/>
          <w:sz w:val="20"/>
          <w:szCs w:val="20"/>
        </w:rPr>
        <w:t>DMS Enclosure Layout</w:t>
      </w:r>
    </w:p>
    <w:p w14:paraId="2B133B29" w14:textId="77777777" w:rsidR="009C33B0" w:rsidRPr="009C33B0" w:rsidRDefault="009C33B0" w:rsidP="002051BE">
      <w:pPr>
        <w:pStyle w:val="ListParagraph"/>
        <w:numPr>
          <w:ilvl w:val="0"/>
          <w:numId w:val="24"/>
        </w:numPr>
        <w:spacing w:after="240" w:line="241" w:lineRule="atLeast"/>
        <w:contextualSpacing w:val="0"/>
        <w:jc w:val="both"/>
        <w:rPr>
          <w:rFonts w:ascii="Arial" w:eastAsia="Calibri" w:hAnsi="Arial" w:cs="Arial"/>
          <w:sz w:val="20"/>
          <w:szCs w:val="20"/>
        </w:rPr>
      </w:pPr>
      <w:r>
        <w:rPr>
          <w:rFonts w:ascii="Arial" w:hAnsi="Arial" w:cs="Arial"/>
          <w:sz w:val="20"/>
          <w:szCs w:val="20"/>
        </w:rPr>
        <w:t>DMS Attachment Details</w:t>
      </w:r>
    </w:p>
    <w:p w14:paraId="45B4BF8A" w14:textId="77777777" w:rsidR="009C33B0" w:rsidRPr="009C33B0" w:rsidRDefault="006F5EB4" w:rsidP="002051BE">
      <w:pPr>
        <w:pStyle w:val="ListParagraph"/>
        <w:numPr>
          <w:ilvl w:val="0"/>
          <w:numId w:val="24"/>
        </w:numPr>
        <w:spacing w:after="240" w:line="241" w:lineRule="atLeast"/>
        <w:contextualSpacing w:val="0"/>
        <w:jc w:val="both"/>
        <w:rPr>
          <w:rFonts w:ascii="Arial" w:eastAsia="Calibri" w:hAnsi="Arial" w:cs="Arial"/>
          <w:sz w:val="20"/>
          <w:szCs w:val="20"/>
        </w:rPr>
      </w:pPr>
      <w:r w:rsidRPr="009C33B0">
        <w:rPr>
          <w:rFonts w:ascii="Arial" w:hAnsi="Arial" w:cs="Arial"/>
          <w:sz w:val="20"/>
          <w:szCs w:val="20"/>
        </w:rPr>
        <w:t>Power and Communications Connection Details</w:t>
      </w:r>
    </w:p>
    <w:p w14:paraId="25EFF4E4" w14:textId="673FC445" w:rsidR="009C33B0" w:rsidRPr="009C33B0" w:rsidRDefault="006F5EB4" w:rsidP="002051BE">
      <w:pPr>
        <w:pStyle w:val="ListParagraph"/>
        <w:numPr>
          <w:ilvl w:val="1"/>
          <w:numId w:val="8"/>
        </w:numPr>
        <w:spacing w:after="240" w:line="241" w:lineRule="atLeast"/>
        <w:contextualSpacing w:val="0"/>
        <w:jc w:val="both"/>
        <w:rPr>
          <w:rFonts w:ascii="Arial" w:eastAsia="Calibri" w:hAnsi="Arial" w:cs="Arial"/>
          <w:sz w:val="20"/>
          <w:szCs w:val="20"/>
        </w:rPr>
      </w:pPr>
      <w:r w:rsidRPr="009C33B0">
        <w:rPr>
          <w:rFonts w:ascii="Arial" w:hAnsi="Arial" w:cs="Arial"/>
          <w:b/>
          <w:bCs/>
          <w:sz w:val="20"/>
          <w:szCs w:val="20"/>
        </w:rPr>
        <w:t>Retrofit approach, procedures and certifications:</w:t>
      </w:r>
    </w:p>
    <w:p w14:paraId="1465492F" w14:textId="77777777" w:rsidR="009C33B0" w:rsidRPr="009C33B0" w:rsidRDefault="009C33B0" w:rsidP="002051BE">
      <w:pPr>
        <w:pStyle w:val="ListParagraph"/>
        <w:numPr>
          <w:ilvl w:val="0"/>
          <w:numId w:val="25"/>
        </w:numPr>
        <w:spacing w:after="240" w:line="241" w:lineRule="atLeast"/>
        <w:contextualSpacing w:val="0"/>
        <w:jc w:val="both"/>
        <w:rPr>
          <w:rFonts w:ascii="Arial" w:eastAsia="Calibri" w:hAnsi="Arial" w:cs="Arial"/>
          <w:sz w:val="20"/>
          <w:szCs w:val="20"/>
        </w:rPr>
      </w:pPr>
      <w:r w:rsidRPr="009C33B0">
        <w:rPr>
          <w:rFonts w:ascii="Arial" w:hAnsi="Arial" w:cs="Arial"/>
          <w:sz w:val="20"/>
          <w:szCs w:val="20"/>
        </w:rPr>
        <w:t>L</w:t>
      </w:r>
      <w:r w:rsidR="006F5EB4" w:rsidRPr="009C33B0">
        <w:rPr>
          <w:rFonts w:ascii="Arial" w:hAnsi="Arial" w:cs="Arial"/>
          <w:sz w:val="20"/>
          <w:szCs w:val="20"/>
        </w:rPr>
        <w:t>etter from vendor with</w:t>
      </w:r>
      <w:r>
        <w:rPr>
          <w:rFonts w:ascii="Arial" w:hAnsi="Arial" w:cs="Arial"/>
          <w:sz w:val="20"/>
          <w:szCs w:val="20"/>
        </w:rPr>
        <w:t xml:space="preserve"> requirements compliance matrix</w:t>
      </w:r>
    </w:p>
    <w:p w14:paraId="4B4A1B54" w14:textId="77777777" w:rsidR="009C33B0" w:rsidRPr="009C33B0" w:rsidRDefault="006F5EB4" w:rsidP="002051BE">
      <w:pPr>
        <w:pStyle w:val="ListParagraph"/>
        <w:numPr>
          <w:ilvl w:val="0"/>
          <w:numId w:val="25"/>
        </w:numPr>
        <w:spacing w:after="240" w:line="241" w:lineRule="atLeast"/>
        <w:contextualSpacing w:val="0"/>
        <w:jc w:val="both"/>
        <w:rPr>
          <w:rFonts w:ascii="Arial" w:eastAsia="Calibri" w:hAnsi="Arial" w:cs="Arial"/>
          <w:sz w:val="20"/>
          <w:szCs w:val="20"/>
        </w:rPr>
      </w:pPr>
      <w:r w:rsidRPr="009C33B0">
        <w:rPr>
          <w:rFonts w:ascii="Arial" w:hAnsi="Arial" w:cs="Arial"/>
          <w:sz w:val="20"/>
          <w:szCs w:val="20"/>
        </w:rPr>
        <w:t>DMS Removal</w:t>
      </w:r>
      <w:r w:rsidR="009C33B0">
        <w:rPr>
          <w:rFonts w:ascii="Arial" w:hAnsi="Arial" w:cs="Arial"/>
          <w:sz w:val="20"/>
          <w:szCs w:val="20"/>
        </w:rPr>
        <w:t xml:space="preserve"> Plan (including sign lighting</w:t>
      </w:r>
    </w:p>
    <w:p w14:paraId="3B0FDA2B" w14:textId="77777777" w:rsidR="009C33B0" w:rsidRPr="009C33B0" w:rsidRDefault="006F5EB4" w:rsidP="002051BE">
      <w:pPr>
        <w:pStyle w:val="ListParagraph"/>
        <w:numPr>
          <w:ilvl w:val="0"/>
          <w:numId w:val="25"/>
        </w:numPr>
        <w:spacing w:after="240" w:line="241" w:lineRule="atLeast"/>
        <w:contextualSpacing w:val="0"/>
        <w:jc w:val="both"/>
        <w:rPr>
          <w:rFonts w:ascii="Arial" w:eastAsia="Calibri" w:hAnsi="Arial" w:cs="Arial"/>
          <w:sz w:val="20"/>
          <w:szCs w:val="20"/>
        </w:rPr>
      </w:pPr>
      <w:r w:rsidRPr="009C33B0">
        <w:rPr>
          <w:rFonts w:ascii="Arial" w:hAnsi="Arial" w:cs="Arial"/>
          <w:sz w:val="20"/>
          <w:szCs w:val="20"/>
        </w:rPr>
        <w:lastRenderedPageBreak/>
        <w:t>Paint sy</w:t>
      </w:r>
      <w:r w:rsidR="009C33B0">
        <w:rPr>
          <w:rFonts w:ascii="Arial" w:hAnsi="Arial" w:cs="Arial"/>
          <w:sz w:val="20"/>
          <w:szCs w:val="20"/>
        </w:rPr>
        <w:t>stem installation certification</w:t>
      </w:r>
    </w:p>
    <w:p w14:paraId="5E758F3E" w14:textId="77777777" w:rsidR="009C33B0" w:rsidRPr="009C33B0" w:rsidRDefault="009C33B0" w:rsidP="002051BE">
      <w:pPr>
        <w:pStyle w:val="ListParagraph"/>
        <w:numPr>
          <w:ilvl w:val="0"/>
          <w:numId w:val="25"/>
        </w:numPr>
        <w:spacing w:after="240" w:line="241" w:lineRule="atLeast"/>
        <w:contextualSpacing w:val="0"/>
        <w:jc w:val="both"/>
        <w:rPr>
          <w:rFonts w:ascii="Arial" w:eastAsia="Calibri" w:hAnsi="Arial" w:cs="Arial"/>
          <w:sz w:val="20"/>
          <w:szCs w:val="20"/>
        </w:rPr>
      </w:pPr>
      <w:r>
        <w:rPr>
          <w:rFonts w:ascii="Arial" w:hAnsi="Arial" w:cs="Arial"/>
          <w:sz w:val="20"/>
          <w:szCs w:val="20"/>
        </w:rPr>
        <w:t>Welding Certifications</w:t>
      </w:r>
    </w:p>
    <w:p w14:paraId="3292A214" w14:textId="77777777" w:rsidR="009C33B0" w:rsidRPr="009C33B0" w:rsidRDefault="006F5EB4" w:rsidP="002051BE">
      <w:pPr>
        <w:pStyle w:val="ListParagraph"/>
        <w:numPr>
          <w:ilvl w:val="0"/>
          <w:numId w:val="25"/>
        </w:numPr>
        <w:spacing w:after="240" w:line="241" w:lineRule="atLeast"/>
        <w:contextualSpacing w:val="0"/>
        <w:jc w:val="both"/>
        <w:rPr>
          <w:rFonts w:ascii="Arial" w:eastAsia="Calibri" w:hAnsi="Arial" w:cs="Arial"/>
          <w:sz w:val="20"/>
          <w:szCs w:val="20"/>
        </w:rPr>
      </w:pPr>
      <w:r w:rsidRPr="009C33B0">
        <w:rPr>
          <w:rFonts w:ascii="Arial" w:hAnsi="Arial" w:cs="Arial"/>
          <w:sz w:val="20"/>
          <w:szCs w:val="20"/>
        </w:rPr>
        <w:t>Sign window ref</w:t>
      </w:r>
      <w:r w:rsidR="009C33B0">
        <w:rPr>
          <w:rFonts w:ascii="Arial" w:hAnsi="Arial" w:cs="Arial"/>
          <w:sz w:val="20"/>
          <w:szCs w:val="20"/>
        </w:rPr>
        <w:t>urbish or replacement procedure</w:t>
      </w:r>
    </w:p>
    <w:p w14:paraId="40A6C7E6" w14:textId="77777777" w:rsidR="009C33B0" w:rsidRPr="009C33B0" w:rsidRDefault="006F5EB4" w:rsidP="002051BE">
      <w:pPr>
        <w:pStyle w:val="ListParagraph"/>
        <w:numPr>
          <w:ilvl w:val="0"/>
          <w:numId w:val="25"/>
        </w:numPr>
        <w:spacing w:after="240" w:line="241" w:lineRule="atLeast"/>
        <w:contextualSpacing w:val="0"/>
        <w:jc w:val="both"/>
        <w:rPr>
          <w:rFonts w:ascii="Arial" w:eastAsia="Calibri" w:hAnsi="Arial" w:cs="Arial"/>
          <w:sz w:val="20"/>
          <w:szCs w:val="20"/>
        </w:rPr>
      </w:pPr>
      <w:r w:rsidRPr="009C33B0">
        <w:rPr>
          <w:rFonts w:ascii="Arial" w:hAnsi="Arial" w:cs="Arial"/>
          <w:sz w:val="20"/>
          <w:szCs w:val="20"/>
        </w:rPr>
        <w:t>NTCIP Compatibili</w:t>
      </w:r>
      <w:r w:rsidR="009C33B0">
        <w:rPr>
          <w:rFonts w:ascii="Arial" w:hAnsi="Arial" w:cs="Arial"/>
          <w:sz w:val="20"/>
          <w:szCs w:val="20"/>
        </w:rPr>
        <w:t>ty Exerciser Test Certification</w:t>
      </w:r>
    </w:p>
    <w:p w14:paraId="7DDF8D3E" w14:textId="77777777" w:rsidR="009C33B0" w:rsidRPr="009C33B0" w:rsidRDefault="006F5EB4" w:rsidP="002051BE">
      <w:pPr>
        <w:pStyle w:val="ListParagraph"/>
        <w:numPr>
          <w:ilvl w:val="0"/>
          <w:numId w:val="25"/>
        </w:numPr>
        <w:spacing w:after="240" w:line="241" w:lineRule="atLeast"/>
        <w:contextualSpacing w:val="0"/>
        <w:jc w:val="both"/>
        <w:rPr>
          <w:rFonts w:ascii="Arial" w:eastAsia="Calibri" w:hAnsi="Arial" w:cs="Arial"/>
          <w:sz w:val="20"/>
          <w:szCs w:val="20"/>
        </w:rPr>
      </w:pPr>
      <w:r w:rsidRPr="009C33B0">
        <w:rPr>
          <w:rFonts w:ascii="Arial" w:hAnsi="Arial" w:cs="Arial"/>
          <w:sz w:val="20"/>
          <w:szCs w:val="20"/>
        </w:rPr>
        <w:t>Factory Proof of Pe</w:t>
      </w:r>
      <w:r w:rsidR="009C33B0">
        <w:rPr>
          <w:rFonts w:ascii="Arial" w:hAnsi="Arial" w:cs="Arial"/>
          <w:sz w:val="20"/>
          <w:szCs w:val="20"/>
        </w:rPr>
        <w:t>rformance Testing Certification</w:t>
      </w:r>
    </w:p>
    <w:p w14:paraId="525C190F" w14:textId="77777777" w:rsidR="009C33B0" w:rsidRPr="009C33B0" w:rsidRDefault="006F5EB4" w:rsidP="002051BE">
      <w:pPr>
        <w:pStyle w:val="ListParagraph"/>
        <w:numPr>
          <w:ilvl w:val="0"/>
          <w:numId w:val="25"/>
        </w:numPr>
        <w:spacing w:after="240" w:line="241" w:lineRule="atLeast"/>
        <w:contextualSpacing w:val="0"/>
        <w:jc w:val="both"/>
        <w:rPr>
          <w:rFonts w:ascii="Arial" w:eastAsia="Calibri" w:hAnsi="Arial" w:cs="Arial"/>
          <w:sz w:val="20"/>
          <w:szCs w:val="20"/>
        </w:rPr>
      </w:pPr>
      <w:r w:rsidRPr="009C33B0">
        <w:rPr>
          <w:rFonts w:ascii="Arial" w:hAnsi="Arial" w:cs="Arial"/>
          <w:sz w:val="20"/>
          <w:szCs w:val="20"/>
        </w:rPr>
        <w:t>NEMA TS-4 Environmental Testing Certification</w:t>
      </w:r>
    </w:p>
    <w:p w14:paraId="23F6B2EE" w14:textId="1459705F" w:rsidR="009C33B0" w:rsidRPr="009C33B0" w:rsidRDefault="006F5EB4" w:rsidP="002051BE">
      <w:pPr>
        <w:pStyle w:val="ListParagraph"/>
        <w:numPr>
          <w:ilvl w:val="1"/>
          <w:numId w:val="8"/>
        </w:numPr>
        <w:spacing w:after="240" w:line="241" w:lineRule="atLeast"/>
        <w:contextualSpacing w:val="0"/>
        <w:jc w:val="both"/>
        <w:rPr>
          <w:rFonts w:ascii="Arial" w:eastAsia="Calibri" w:hAnsi="Arial" w:cs="Arial"/>
          <w:sz w:val="20"/>
          <w:szCs w:val="20"/>
        </w:rPr>
      </w:pPr>
      <w:r w:rsidRPr="009C33B0">
        <w:rPr>
          <w:rFonts w:ascii="Arial" w:hAnsi="Arial" w:cs="Arial"/>
          <w:b/>
          <w:bCs/>
          <w:sz w:val="20"/>
          <w:szCs w:val="20"/>
        </w:rPr>
        <w:t>Testing Procedures:</w:t>
      </w:r>
    </w:p>
    <w:p w14:paraId="7BF3868D" w14:textId="77777777" w:rsidR="009C33B0" w:rsidRPr="009C33B0" w:rsidRDefault="009C33B0" w:rsidP="002051BE">
      <w:pPr>
        <w:pStyle w:val="ListParagraph"/>
        <w:numPr>
          <w:ilvl w:val="0"/>
          <w:numId w:val="26"/>
        </w:numPr>
        <w:spacing w:after="240" w:line="241" w:lineRule="atLeast"/>
        <w:contextualSpacing w:val="0"/>
        <w:jc w:val="both"/>
        <w:rPr>
          <w:rFonts w:ascii="Arial" w:eastAsia="Calibri" w:hAnsi="Arial" w:cs="Arial"/>
          <w:sz w:val="20"/>
          <w:szCs w:val="20"/>
        </w:rPr>
      </w:pPr>
      <w:r>
        <w:rPr>
          <w:rFonts w:ascii="Arial" w:hAnsi="Arial" w:cs="Arial"/>
          <w:sz w:val="20"/>
          <w:szCs w:val="20"/>
        </w:rPr>
        <w:t>Pre-Installation Testing</w:t>
      </w:r>
    </w:p>
    <w:p w14:paraId="68DF1D5C" w14:textId="77777777" w:rsidR="009C33B0" w:rsidRPr="009C33B0" w:rsidRDefault="009C33B0" w:rsidP="002051BE">
      <w:pPr>
        <w:pStyle w:val="ListParagraph"/>
        <w:numPr>
          <w:ilvl w:val="0"/>
          <w:numId w:val="26"/>
        </w:numPr>
        <w:spacing w:after="240" w:line="241" w:lineRule="atLeast"/>
        <w:contextualSpacing w:val="0"/>
        <w:jc w:val="both"/>
        <w:rPr>
          <w:rFonts w:ascii="Arial" w:eastAsia="Calibri" w:hAnsi="Arial" w:cs="Arial"/>
          <w:sz w:val="20"/>
          <w:szCs w:val="20"/>
        </w:rPr>
      </w:pPr>
      <w:r>
        <w:rPr>
          <w:rFonts w:ascii="Arial" w:hAnsi="Arial" w:cs="Arial"/>
          <w:sz w:val="20"/>
          <w:szCs w:val="20"/>
        </w:rPr>
        <w:t>Field Acceptance Testing</w:t>
      </w:r>
    </w:p>
    <w:p w14:paraId="620FEC17" w14:textId="77777777" w:rsidR="009C33B0" w:rsidRPr="009C33B0" w:rsidRDefault="009C33B0" w:rsidP="002051BE">
      <w:pPr>
        <w:pStyle w:val="ListParagraph"/>
        <w:numPr>
          <w:ilvl w:val="0"/>
          <w:numId w:val="26"/>
        </w:numPr>
        <w:spacing w:after="240" w:line="241" w:lineRule="atLeast"/>
        <w:contextualSpacing w:val="0"/>
        <w:jc w:val="both"/>
        <w:rPr>
          <w:rFonts w:ascii="Arial" w:eastAsia="Calibri" w:hAnsi="Arial" w:cs="Arial"/>
          <w:sz w:val="20"/>
          <w:szCs w:val="20"/>
        </w:rPr>
      </w:pPr>
      <w:r>
        <w:rPr>
          <w:rFonts w:ascii="Arial" w:hAnsi="Arial" w:cs="Arial"/>
          <w:sz w:val="20"/>
          <w:szCs w:val="20"/>
        </w:rPr>
        <w:t>TOC Integration Testing</w:t>
      </w:r>
    </w:p>
    <w:p w14:paraId="03A7C8FD" w14:textId="77777777" w:rsidR="009C33B0" w:rsidRPr="009C33B0" w:rsidRDefault="006F5EB4" w:rsidP="002051BE">
      <w:pPr>
        <w:pStyle w:val="ListParagraph"/>
        <w:numPr>
          <w:ilvl w:val="0"/>
          <w:numId w:val="26"/>
        </w:numPr>
        <w:spacing w:after="240" w:line="241" w:lineRule="atLeast"/>
        <w:contextualSpacing w:val="0"/>
        <w:jc w:val="both"/>
        <w:rPr>
          <w:rFonts w:ascii="Arial" w:eastAsia="Calibri" w:hAnsi="Arial" w:cs="Arial"/>
          <w:sz w:val="20"/>
          <w:szCs w:val="20"/>
        </w:rPr>
      </w:pPr>
      <w:r w:rsidRPr="009C33B0">
        <w:rPr>
          <w:rFonts w:ascii="Arial" w:hAnsi="Arial" w:cs="Arial"/>
          <w:sz w:val="20"/>
          <w:szCs w:val="20"/>
        </w:rPr>
        <w:t>30-Day Sy</w:t>
      </w:r>
      <w:r w:rsidR="009C33B0">
        <w:rPr>
          <w:rFonts w:ascii="Arial" w:hAnsi="Arial" w:cs="Arial"/>
          <w:sz w:val="20"/>
          <w:szCs w:val="20"/>
        </w:rPr>
        <w:t>stem Acceptance Testing</w:t>
      </w:r>
    </w:p>
    <w:p w14:paraId="79CF4DD3" w14:textId="77777777" w:rsidR="009C33B0" w:rsidRDefault="006F5EB4" w:rsidP="002051BE">
      <w:pPr>
        <w:spacing w:after="240" w:line="241" w:lineRule="atLeast"/>
        <w:ind w:left="360"/>
        <w:jc w:val="both"/>
        <w:rPr>
          <w:rFonts w:ascii="Arial" w:hAnsi="Arial" w:cs="Arial"/>
          <w:sz w:val="20"/>
          <w:szCs w:val="20"/>
        </w:rPr>
      </w:pPr>
      <w:r w:rsidRPr="009C33B0">
        <w:rPr>
          <w:rFonts w:ascii="Arial" w:hAnsi="Arial" w:cs="Arial"/>
          <w:sz w:val="20"/>
          <w:szCs w:val="20"/>
        </w:rPr>
        <w:t>The Contractor shall request approval from the Engineer to remove the sign a minimum of 7 days prior to the removal. The Contractor shall not remove the DMS from the structure until the retrofit materials for the DMS have been received. The Contractor shall remove, perform the retrofit and reinstall the sign within 45 days of the date of removal. Liquidated damages shall apply as is ind</w:t>
      </w:r>
      <w:r w:rsidR="009C33B0">
        <w:rPr>
          <w:rFonts w:ascii="Arial" w:hAnsi="Arial" w:cs="Arial"/>
          <w:sz w:val="20"/>
          <w:szCs w:val="20"/>
        </w:rPr>
        <w:t>icated in the project contract.</w:t>
      </w:r>
    </w:p>
    <w:p w14:paraId="72FDF244"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DMS removal for retrofit includes removal of the sign from the structure, removal of existing communications cabling between the ground cabinet and the sign, and removal of the power cabling from the sign to a disconnect point. The Contractor shall submit a proposed disconnect point to the Engineer for approval. DMS removal shall also include the removal of the sign lighting, where present, locate</w:t>
      </w:r>
      <w:r w:rsidR="009C33B0">
        <w:rPr>
          <w:rFonts w:ascii="Arial" w:eastAsia="Times New Roman" w:hAnsi="Arial" w:cs="Arial"/>
          <w:sz w:val="20"/>
          <w:szCs w:val="20"/>
        </w:rPr>
        <w:t>d in front of the existing DMS.</w:t>
      </w:r>
    </w:p>
    <w:p w14:paraId="1FB6F761" w14:textId="50A35B9A"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The Contractor shall weigh the existing sign prior to removing the components to enable comparing the weight of the existing sign with the sign retrofit. The retrofitted sign weight shall be equal to or less than the existing sign weight. The retrofitted sign shall be weighed on-site before reinstallation.</w:t>
      </w:r>
    </w:p>
    <w:p w14:paraId="3C906739" w14:textId="3A4DDDAB"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Following the removal of the DMS, the Contractor shall transport the sign to a selected facility where the retrofit work will be performed. Retrofit work shall be performed at an indoor facility. The Contractor shall remove all components from the sign and deliver them to a designated Department facility or dispose of the materials in accordance with Section 106.04 of the Specifications. Refinish the sign housing using materials in accordance with these Specifications. Notify the Engineer to inspect the refinished sign housing upon completion and prior to installing the retrofit materials. If the retrofitting facility is more than a two hour drive from the associated regional TOC, the Contractor shall be responsible for all travel expenses associated with t</w:t>
      </w:r>
      <w:r w:rsidR="009C33B0">
        <w:rPr>
          <w:rFonts w:ascii="Arial" w:eastAsia="Times New Roman" w:hAnsi="Arial" w:cs="Arial"/>
          <w:sz w:val="20"/>
          <w:szCs w:val="20"/>
        </w:rPr>
        <w:t>he Engineer’s inspection visit.</w:t>
      </w:r>
    </w:p>
    <w:p w14:paraId="6CDEEFE3"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The DMS retrofit will include replacement of existing DMS components within the housing, as applicable. All materials shall meet the material and installati</w:t>
      </w:r>
      <w:r w:rsidR="009C33B0">
        <w:rPr>
          <w:rFonts w:ascii="Arial" w:eastAsia="Times New Roman" w:hAnsi="Arial" w:cs="Arial"/>
          <w:sz w:val="20"/>
          <w:szCs w:val="20"/>
        </w:rPr>
        <w:t>on requirements defined herein:</w:t>
      </w:r>
    </w:p>
    <w:p w14:paraId="02E9E5AF" w14:textId="77777777" w:rsidR="009C33B0" w:rsidRPr="009C33B0" w:rsidRDefault="009C33B0"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LED panels;</w:t>
      </w:r>
    </w:p>
    <w:p w14:paraId="07CD9436" w14:textId="77777777" w:rsidR="009C33B0" w:rsidRPr="009C33B0" w:rsidRDefault="006F5EB4"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 xml:space="preserve">LED panel </w:t>
      </w:r>
      <w:r w:rsidR="009C33B0">
        <w:rPr>
          <w:rFonts w:ascii="Arial" w:hAnsi="Arial" w:cs="Arial"/>
          <w:sz w:val="20"/>
          <w:szCs w:val="20"/>
        </w:rPr>
        <w:t>mounting brackets and hardware;</w:t>
      </w:r>
    </w:p>
    <w:p w14:paraId="6B761090" w14:textId="77777777" w:rsidR="009C33B0" w:rsidRPr="009C33B0" w:rsidRDefault="009C33B0"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lastRenderedPageBreak/>
        <w:t>Controllers;</w:t>
      </w:r>
    </w:p>
    <w:p w14:paraId="394E8475" w14:textId="77777777" w:rsidR="009C33B0" w:rsidRPr="009C33B0" w:rsidRDefault="009C33B0"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Power supplies;</w:t>
      </w:r>
    </w:p>
    <w:p w14:paraId="64215632" w14:textId="77777777" w:rsidR="009C33B0" w:rsidRPr="009C33B0" w:rsidRDefault="006F5EB4"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Surge Protection Devices (SPD</w:t>
      </w:r>
      <w:r w:rsidR="009C33B0">
        <w:rPr>
          <w:rFonts w:ascii="Arial" w:hAnsi="Arial" w:cs="Arial"/>
          <w:sz w:val="20"/>
          <w:szCs w:val="20"/>
        </w:rPr>
        <w:t>) for communications and power;</w:t>
      </w:r>
    </w:p>
    <w:p w14:paraId="59B5FF40" w14:textId="77777777" w:rsidR="009C33B0" w:rsidRPr="009C33B0" w:rsidRDefault="006F5EB4"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Light, te</w:t>
      </w:r>
      <w:r w:rsidR="009C33B0">
        <w:rPr>
          <w:rFonts w:ascii="Arial" w:hAnsi="Arial" w:cs="Arial"/>
          <w:sz w:val="20"/>
          <w:szCs w:val="20"/>
        </w:rPr>
        <w:t>mperature and humidity sensors;</w:t>
      </w:r>
    </w:p>
    <w:p w14:paraId="6E70EA83" w14:textId="77777777" w:rsidR="009C33B0" w:rsidRPr="009C33B0" w:rsidRDefault="009C33B0"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Heaters;</w:t>
      </w:r>
    </w:p>
    <w:p w14:paraId="21A3AAD1" w14:textId="77777777" w:rsidR="009C33B0" w:rsidRPr="009C33B0" w:rsidRDefault="009C33B0"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Fans;</w:t>
      </w:r>
    </w:p>
    <w:p w14:paraId="7CA73494" w14:textId="77777777" w:rsidR="009C33B0" w:rsidRPr="009C33B0" w:rsidRDefault="009C33B0"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Filters;</w:t>
      </w:r>
    </w:p>
    <w:p w14:paraId="1AF06E91" w14:textId="77777777" w:rsidR="009C33B0" w:rsidRPr="009C33B0" w:rsidRDefault="006F5EB4"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Polycarbonate sheeting or approved Acrylic / Po</w:t>
      </w:r>
      <w:r w:rsidR="009C33B0">
        <w:rPr>
          <w:rFonts w:ascii="Arial" w:hAnsi="Arial" w:cs="Arial"/>
          <w:sz w:val="20"/>
          <w:szCs w:val="20"/>
        </w:rPr>
        <w:t>lycarbonate composite sheeting;</w:t>
      </w:r>
    </w:p>
    <w:p w14:paraId="3A25C1E7" w14:textId="77777777" w:rsidR="009C33B0" w:rsidRPr="009C33B0" w:rsidRDefault="006F5EB4"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Miscellaneous materials for the instal</w:t>
      </w:r>
      <w:r w:rsidR="009C33B0">
        <w:rPr>
          <w:rFonts w:ascii="Arial" w:hAnsi="Arial" w:cs="Arial"/>
          <w:sz w:val="20"/>
          <w:szCs w:val="20"/>
        </w:rPr>
        <w:t>lation of these components; and</w:t>
      </w:r>
    </w:p>
    <w:p w14:paraId="6FC0770B" w14:textId="77777777" w:rsidR="009C33B0" w:rsidRPr="009C33B0" w:rsidRDefault="006F5EB4" w:rsidP="002051BE">
      <w:pPr>
        <w:pStyle w:val="ListParagraph"/>
        <w:numPr>
          <w:ilvl w:val="0"/>
          <w:numId w:val="27"/>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 xml:space="preserve">All cabling assemblies, connectors, fittings, brackets, etc. for a fully operational sign </w:t>
      </w:r>
      <w:r w:rsidR="009C33B0">
        <w:rPr>
          <w:rFonts w:ascii="Arial" w:hAnsi="Arial" w:cs="Arial"/>
          <w:sz w:val="20"/>
          <w:szCs w:val="20"/>
        </w:rPr>
        <w:t>assembly.</w:t>
      </w:r>
    </w:p>
    <w:p w14:paraId="53F4F621" w14:textId="77777777" w:rsidR="009C33B0" w:rsidRDefault="006F5EB4" w:rsidP="002051BE">
      <w:pPr>
        <w:spacing w:after="240" w:line="241" w:lineRule="atLeast"/>
        <w:ind w:left="360"/>
        <w:jc w:val="both"/>
        <w:rPr>
          <w:rFonts w:ascii="Arial" w:hAnsi="Arial" w:cs="Arial"/>
          <w:sz w:val="20"/>
          <w:szCs w:val="20"/>
        </w:rPr>
      </w:pPr>
      <w:r w:rsidRPr="009C33B0">
        <w:rPr>
          <w:rFonts w:ascii="Arial" w:hAnsi="Arial" w:cs="Arial"/>
          <w:sz w:val="20"/>
          <w:szCs w:val="20"/>
        </w:rPr>
        <w:t xml:space="preserve">DMS retrofit shall include replacing the existing DMS controller with a new controller in the existing ground cabinet. Some existing sites currently rely on serial RS-232 communications. Replacement controllers shall support two communication ports (one Ethernet, and one serial) or the Contractor shall supply the standard Ethernet port with a compatible media converter to integrate with the </w:t>
      </w:r>
      <w:r w:rsidR="009C33B0">
        <w:rPr>
          <w:rFonts w:ascii="Arial" w:hAnsi="Arial" w:cs="Arial"/>
          <w:sz w:val="20"/>
          <w:szCs w:val="20"/>
        </w:rPr>
        <w:t>existing system communications.</w:t>
      </w:r>
    </w:p>
    <w:p w14:paraId="6EE25CBD" w14:textId="583DC3C8"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DMS retrofit work shall be performed by individuals certified by the retrofit equipment manufacturer or vendor to perform the retrofit activities. Upon completion of the sign retrofit work at the retrofit facility, follow the factory testing procedures, completing them successfully prio</w:t>
      </w:r>
      <w:r w:rsidR="009C33B0">
        <w:rPr>
          <w:rFonts w:ascii="Arial" w:eastAsia="Times New Roman" w:hAnsi="Arial" w:cs="Arial"/>
          <w:sz w:val="20"/>
          <w:szCs w:val="20"/>
        </w:rPr>
        <w:t>r to scheduling reinstallation.</w:t>
      </w:r>
    </w:p>
    <w:p w14:paraId="6D910D19" w14:textId="548CC79E"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A Professional Electrical Engineer, holding a valid license to practice engineering in the Commonwealth of Virginia, shall conduct a field review of the existing power service for the sign. The Contractor shall submit the recommendations and new design (if applicable) from the Professional Electrical Engineer to provide appropriate power to the retrofitted DMS. This shall be submitte</w:t>
      </w:r>
      <w:r w:rsidR="009C33B0">
        <w:rPr>
          <w:rFonts w:ascii="Arial" w:eastAsia="Times New Roman" w:hAnsi="Arial" w:cs="Arial"/>
          <w:sz w:val="20"/>
          <w:szCs w:val="20"/>
        </w:rPr>
        <w:t>d to the Engineer for approval.</w:t>
      </w:r>
    </w:p>
    <w:p w14:paraId="1E0AB257" w14:textId="37D2CAD2"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Furnish and install a new communications and power cable from the DMS controller to the sign housing. Make all necessary connections for a fully functional DMS. The Contractor shall proof the existing conduits where new conductors and/or cabling is being placed and demonstrate that a continuous path exists by passing</w:t>
      </w:r>
      <w:r w:rsidR="009C33B0">
        <w:rPr>
          <w:rFonts w:ascii="Arial" w:eastAsia="Times New Roman" w:hAnsi="Arial" w:cs="Arial"/>
          <w:sz w:val="20"/>
          <w:szCs w:val="20"/>
        </w:rPr>
        <w:t xml:space="preserve"> a mandrel through the conduit.</w:t>
      </w:r>
    </w:p>
    <w:p w14:paraId="19707444"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 xml:space="preserve">The proofing test </w:t>
      </w:r>
      <w:r w:rsidR="009C33B0">
        <w:rPr>
          <w:rFonts w:ascii="Arial" w:eastAsia="Times New Roman" w:hAnsi="Arial" w:cs="Arial"/>
          <w:sz w:val="20"/>
          <w:szCs w:val="20"/>
        </w:rPr>
        <w:t>shall consist of the following:</w:t>
      </w:r>
    </w:p>
    <w:p w14:paraId="1D1B51C2" w14:textId="77777777" w:rsidR="009C33B0" w:rsidRPr="009C33B0" w:rsidRDefault="006F5EB4" w:rsidP="002051BE">
      <w:pPr>
        <w:pStyle w:val="ListParagraph"/>
        <w:numPr>
          <w:ilvl w:val="0"/>
          <w:numId w:val="28"/>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Blow air through the existing cond</w:t>
      </w:r>
      <w:r w:rsidR="009C33B0">
        <w:rPr>
          <w:rFonts w:ascii="Arial" w:hAnsi="Arial" w:cs="Arial"/>
          <w:sz w:val="20"/>
          <w:szCs w:val="20"/>
        </w:rPr>
        <w:t>uit to remove debris and water.</w:t>
      </w:r>
    </w:p>
    <w:p w14:paraId="7907C2C3" w14:textId="77777777" w:rsidR="009C33B0" w:rsidRPr="009C33B0" w:rsidRDefault="006F5EB4" w:rsidP="002051BE">
      <w:pPr>
        <w:pStyle w:val="ListParagraph"/>
        <w:numPr>
          <w:ilvl w:val="0"/>
          <w:numId w:val="28"/>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Mandrel test conduit path by pulling</w:t>
      </w:r>
      <w:r w:rsidR="009C33B0">
        <w:rPr>
          <w:rFonts w:ascii="Arial" w:hAnsi="Arial" w:cs="Arial"/>
          <w:sz w:val="20"/>
          <w:szCs w:val="20"/>
        </w:rPr>
        <w:t xml:space="preserve"> a mandrel through the conduit.</w:t>
      </w:r>
    </w:p>
    <w:p w14:paraId="25ED6F40" w14:textId="77777777" w:rsidR="009C33B0" w:rsidRDefault="006F5EB4" w:rsidP="002051BE">
      <w:pPr>
        <w:spacing w:after="240" w:line="241" w:lineRule="atLeast"/>
        <w:ind w:left="360"/>
        <w:jc w:val="both"/>
        <w:rPr>
          <w:rFonts w:ascii="Arial" w:hAnsi="Arial" w:cs="Arial"/>
          <w:sz w:val="20"/>
          <w:szCs w:val="20"/>
        </w:rPr>
      </w:pPr>
      <w:r w:rsidRPr="009C33B0">
        <w:rPr>
          <w:rFonts w:ascii="Arial" w:hAnsi="Arial" w:cs="Arial"/>
          <w:sz w:val="20"/>
          <w:szCs w:val="20"/>
        </w:rPr>
        <w:t>The mandrel shall have a diameter no less than 70% of the inside diameter of the conduit and shall have a length of at least 2 inches. If the conduit does not allow the mandrel to be pulled through, the conduit run shall be cleaned and repaired to permit passage of the mandrel.</w:t>
      </w:r>
    </w:p>
    <w:p w14:paraId="3E0FCE9D" w14:textId="0B9C8B9B"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b/>
          <w:bCs/>
          <w:sz w:val="20"/>
          <w:szCs w:val="20"/>
        </w:rPr>
        <w:t>Repairs.</w:t>
      </w:r>
      <w:r w:rsidR="002051BE" w:rsidRPr="002051BE">
        <w:rPr>
          <w:rFonts w:ascii="Arial" w:eastAsia="Times New Roman" w:hAnsi="Arial" w:cs="Arial"/>
          <w:bCs/>
          <w:sz w:val="20"/>
          <w:szCs w:val="20"/>
        </w:rPr>
        <w:t xml:space="preserve"> </w:t>
      </w:r>
      <w:r w:rsidRPr="006F5EB4">
        <w:rPr>
          <w:rFonts w:ascii="Arial" w:eastAsia="Times New Roman" w:hAnsi="Arial" w:cs="Arial"/>
          <w:sz w:val="20"/>
          <w:szCs w:val="20"/>
        </w:rPr>
        <w:t>If conduit obstructions still exist, repair conduit where needed by installing a new conduit section connecting to the existing conduits using a mechanical s</w:t>
      </w:r>
      <w:r w:rsidR="009C33B0">
        <w:rPr>
          <w:rFonts w:ascii="Arial" w:eastAsia="Times New Roman" w:hAnsi="Arial" w:cs="Arial"/>
          <w:sz w:val="20"/>
          <w:szCs w:val="20"/>
        </w:rPr>
        <w:t>plice approved by the Engineer.</w:t>
      </w:r>
    </w:p>
    <w:p w14:paraId="6E537EA3"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lastRenderedPageBreak/>
        <w:t>The Contractor shall coordinate with and receive approval from the Engineer prior to the repair of any conduit. The Contractor shall provide to the Engineer a final construction quantity and shall be paid for the total length for all repaired conduit as approved by the Engineer.</w:t>
      </w:r>
    </w:p>
    <w:p w14:paraId="16625193" w14:textId="0FA46E96"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b/>
          <w:bCs/>
          <w:sz w:val="20"/>
          <w:szCs w:val="20"/>
        </w:rPr>
        <w:t>Cleaning.</w:t>
      </w:r>
      <w:r w:rsidRPr="002051BE">
        <w:rPr>
          <w:rFonts w:ascii="Arial" w:eastAsia="Times New Roman" w:hAnsi="Arial" w:cs="Arial"/>
          <w:bCs/>
          <w:sz w:val="20"/>
          <w:szCs w:val="20"/>
        </w:rPr>
        <w:t xml:space="preserve"> </w:t>
      </w:r>
      <w:r w:rsidRPr="006F5EB4">
        <w:rPr>
          <w:rFonts w:ascii="Arial" w:eastAsia="Times New Roman" w:hAnsi="Arial" w:cs="Arial"/>
          <w:sz w:val="20"/>
          <w:szCs w:val="20"/>
        </w:rPr>
        <w:t>After the mandrel test, clean and swab the existing conduit r</w:t>
      </w:r>
      <w:r w:rsidR="009C33B0">
        <w:rPr>
          <w:rFonts w:ascii="Arial" w:eastAsia="Times New Roman" w:hAnsi="Arial" w:cs="Arial"/>
          <w:sz w:val="20"/>
          <w:szCs w:val="20"/>
        </w:rPr>
        <w:t>un before cables are installed.</w:t>
      </w:r>
    </w:p>
    <w:p w14:paraId="132F810E"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The Contractor shall furnish and install new attachment hardware to install the sign onto the existing or new sign structure. The attachment hard</w:t>
      </w:r>
      <w:r w:rsidR="009C33B0">
        <w:rPr>
          <w:rFonts w:ascii="Arial" w:eastAsia="Times New Roman" w:hAnsi="Arial" w:cs="Arial"/>
          <w:sz w:val="20"/>
          <w:szCs w:val="20"/>
        </w:rPr>
        <w:t>ware shall meet ASTM standards.</w:t>
      </w:r>
    </w:p>
    <w:p w14:paraId="6134F59B" w14:textId="77777777" w:rsidR="009C33B0" w:rsidRDefault="006F5EB4" w:rsidP="002051BE">
      <w:pPr>
        <w:spacing w:after="240" w:line="241" w:lineRule="atLeast"/>
        <w:ind w:left="360"/>
        <w:jc w:val="both"/>
        <w:rPr>
          <w:rFonts w:ascii="Arial" w:eastAsia="Times New Roman" w:hAnsi="Arial" w:cs="Arial"/>
          <w:sz w:val="20"/>
          <w:szCs w:val="20"/>
        </w:rPr>
      </w:pPr>
      <w:r w:rsidRPr="006F5EB4">
        <w:rPr>
          <w:rFonts w:ascii="Arial" w:eastAsia="Times New Roman" w:hAnsi="Arial" w:cs="Arial"/>
          <w:sz w:val="20"/>
          <w:szCs w:val="20"/>
        </w:rPr>
        <w:t>Following installation of the sign onto the existing or new sign structure, make all necessary connections for a fully functional DMS. Perform field, TOC Integration, and 30-day system acceptance tests as defined within these Specifications.</w:t>
      </w:r>
    </w:p>
    <w:p w14:paraId="20926327" w14:textId="623CF1B9" w:rsidR="009C33B0" w:rsidRDefault="009C33B0" w:rsidP="002051BE">
      <w:pPr>
        <w:spacing w:after="240" w:line="241" w:lineRule="atLeast"/>
        <w:jc w:val="both"/>
        <w:outlineLvl w:val="1"/>
        <w:rPr>
          <w:rFonts w:ascii="Arial" w:eastAsia="Times New Roman" w:hAnsi="Arial" w:cs="Arial"/>
          <w:b/>
          <w:bCs/>
          <w:sz w:val="20"/>
          <w:szCs w:val="20"/>
        </w:rPr>
      </w:pPr>
      <w:r>
        <w:rPr>
          <w:rFonts w:ascii="Arial" w:eastAsia="Times New Roman" w:hAnsi="Arial" w:cs="Arial"/>
          <w:b/>
          <w:bCs/>
          <w:sz w:val="20"/>
          <w:szCs w:val="20"/>
        </w:rPr>
        <w:t xml:space="preserve">804.05 – </w:t>
      </w:r>
      <w:r w:rsidR="006F5EB4" w:rsidRPr="006F5EB4">
        <w:rPr>
          <w:rFonts w:ascii="Arial" w:eastAsia="Times New Roman" w:hAnsi="Arial" w:cs="Arial"/>
          <w:b/>
          <w:bCs/>
          <w:sz w:val="20"/>
          <w:szCs w:val="20"/>
        </w:rPr>
        <w:t>Procedures</w:t>
      </w:r>
    </w:p>
    <w:p w14:paraId="192059DD" w14:textId="77777777"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Securely mount the sign on the sign support structure in accordance with Section 700 and the design of the structure; DMS sign case, and attachment hardware. All signs shall be mounted with a minimum clearance of 20 feet between the crown of the roadway surface and any portions of the</w:t>
      </w:r>
      <w:r w:rsidR="009C33B0">
        <w:rPr>
          <w:rFonts w:ascii="Arial" w:eastAsia="Times New Roman" w:hAnsi="Arial" w:cs="Arial"/>
          <w:sz w:val="20"/>
          <w:szCs w:val="20"/>
        </w:rPr>
        <w:t xml:space="preserve"> signs or associated structure.</w:t>
      </w:r>
    </w:p>
    <w:p w14:paraId="228AFE54" w14:textId="77777777"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Lift and install the DMS housing and display in place on the overhead structure only with prior approval of, and in the presence of the Engineer. Do not lift and install the DMS housing and display until all equipment, materials, and labor are available so that the DMS can be operated with messages from the local DMS controller within 72 hours of installa</w:t>
      </w:r>
      <w:r w:rsidR="009C33B0">
        <w:rPr>
          <w:rFonts w:ascii="Arial" w:eastAsia="Times New Roman" w:hAnsi="Arial" w:cs="Arial"/>
          <w:sz w:val="20"/>
          <w:szCs w:val="20"/>
        </w:rPr>
        <w:t>tion on the overhead structure.</w:t>
      </w:r>
    </w:p>
    <w:p w14:paraId="2D7A94C7" w14:textId="77777777"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 xml:space="preserve">When lane closures are required for DMS installation, attach and secure all mechanical hardware for initial attachment prior to the reopening of lanes to traffic. Complete the attachment of hardware prior releasing the lift cables. Install and connect the DMS sign wiring and communications cables to the field device cabinet only after attaching and securing </w:t>
      </w:r>
      <w:r w:rsidR="009C33B0">
        <w:rPr>
          <w:rFonts w:ascii="Arial" w:eastAsia="Times New Roman" w:hAnsi="Arial" w:cs="Arial"/>
          <w:sz w:val="20"/>
          <w:szCs w:val="20"/>
        </w:rPr>
        <w:t>the sign to the sign structure.</w:t>
      </w:r>
    </w:p>
    <w:p w14:paraId="0D4835FE" w14:textId="77777777"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Furnish and install DMS communications cables between the DMS housing and ground cabinet. Install all equipment necessary to operate the dynamic message signs. Furnish and install any conduit required on the device structure for installation of any power conductors and communications cabling to the DMS assembly. All wiring between assemblies within the sign case and the ITS controller cabinet shall be installed in conduit. Feed all cable connections from the DMS assembly leaving a minimum of 25 feet of slack in the cable for normal movement and maintenance of the assembly. At vertical transitions, support the cable by integral hooks or other methods that assure that the stress placed on the wiring or fiber optic cable is minimized and in no case violates the cable or wire manufacturer’s maximum static, pulling, or dynamic tension, or bend radius. Install the wiring in continuous, unspliced lengths between the sign housing and the field device cabinet. Coil sufficient slack neatly in the base of the field device cabinet to ensure that the connections to the housing and the power source will be possible without the ne</w:t>
      </w:r>
      <w:r w:rsidR="009C33B0">
        <w:rPr>
          <w:rFonts w:ascii="Arial" w:eastAsia="Times New Roman" w:hAnsi="Arial" w:cs="Arial"/>
          <w:sz w:val="20"/>
          <w:szCs w:val="20"/>
        </w:rPr>
        <w:t>ed to add or splice any cables.</w:t>
      </w:r>
    </w:p>
    <w:p w14:paraId="66CEEE51" w14:textId="77777777"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 xml:space="preserve">Route all other wiring within the sign case and ITS controller cabinet in </w:t>
      </w:r>
      <w:r w:rsidR="009C33B0">
        <w:rPr>
          <w:rFonts w:ascii="Arial" w:eastAsia="Times New Roman" w:hAnsi="Arial" w:cs="Arial"/>
          <w:sz w:val="20"/>
          <w:szCs w:val="20"/>
        </w:rPr>
        <w:t>properly supported cable trays.</w:t>
      </w:r>
    </w:p>
    <w:p w14:paraId="3FC85BC5" w14:textId="2CBBACA3"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Furnish and install all necessary power and communications cabling and terminations in the ITS controller cabinet for a fully functional system including operability at the cabinet, at the DMS, between the cabinet and the DMS, and between the cabinet and any upstream and downstream cabinets. This shall include any fiber jumpers, Cat5e jumpers, etc. that may be required for complete fun</w:t>
      </w:r>
      <w:r w:rsidR="009C33B0">
        <w:rPr>
          <w:rFonts w:ascii="Arial" w:eastAsia="Times New Roman" w:hAnsi="Arial" w:cs="Arial"/>
          <w:sz w:val="20"/>
          <w:szCs w:val="20"/>
        </w:rPr>
        <w:t>ctionality of this ITS project.</w:t>
      </w:r>
    </w:p>
    <w:p w14:paraId="0BE95214" w14:textId="36DAB498"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 xml:space="preserve">Perform all connector crimping using a ratchet installation tool with a compatible crimp jaw sized for the connector used. Strip wire in accordance with the connector manufacturer’s recommendations. Make all connections to terminal boards or screw-type equipment terminals with insulated fork-tongue compression </w:t>
      </w:r>
      <w:r w:rsidRPr="006F5EB4">
        <w:rPr>
          <w:rFonts w:ascii="Arial" w:eastAsia="Times New Roman" w:hAnsi="Arial" w:cs="Arial"/>
          <w:sz w:val="20"/>
          <w:szCs w:val="20"/>
        </w:rPr>
        <w:lastRenderedPageBreak/>
        <w:t>connectors using stranded cable. Make all wiring to bulkhead connectors on equipment housings with MS bayonet-type or other connectors. Solder connector joints for use with extra-low voltage (less that 30 Volts) systems, with the joint metals preheated to the flow temperature of the solder or crimped using ratchet-type positive crimp tools and a double crimp (c</w:t>
      </w:r>
      <w:r w:rsidR="009C33B0">
        <w:rPr>
          <w:rFonts w:ascii="Arial" w:eastAsia="Times New Roman" w:hAnsi="Arial" w:cs="Arial"/>
          <w:sz w:val="20"/>
          <w:szCs w:val="20"/>
        </w:rPr>
        <w:t>onductor and jacket) connector.</w:t>
      </w:r>
    </w:p>
    <w:p w14:paraId="1D09474C" w14:textId="7F4EFAB7"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Make all harnesses neat and firm, and route them to minimize cross talk and electrical interference. Separately bundle or shield wiring containing AC from all DC logic control circuits. Route wiring to prevent conductors from being in contact with metal edges. Arrange wiring so that any removable assembly may be removed without disturbing conductors not</w:t>
      </w:r>
      <w:r w:rsidR="009C33B0">
        <w:rPr>
          <w:rFonts w:ascii="Arial" w:eastAsia="Times New Roman" w:hAnsi="Arial" w:cs="Arial"/>
          <w:sz w:val="20"/>
          <w:szCs w:val="20"/>
        </w:rPr>
        <w:t xml:space="preserve"> associated with that assembly.</w:t>
      </w:r>
    </w:p>
    <w:p w14:paraId="0E199C42" w14:textId="13F533F9"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After installation and cable termination, perform an initial test to confirm that the DMS has been installed in accordance with the manufacturer’s recommendations. This initial test is not a replacement of or substitute for any acceptance test. Perform the DMS assembly manufacturer’s initial power-on test in accordance with the manufacturer’s recommendation. Ensure that the DMS assembly receives all telemetry settings by exercising the DMS from the DMS controller in the cabinet or other recommended procedure(s) to confirm that the initial functionality is operational. The Engineer will program message displays on the DMS at the point in time that the power and communication circuits are fully operational. Visually confirm that the DMS display is properly aligned to provide maximum legibility. Make sight alignment adjustments to the DMS housing and display to ensure the greatest viewing angle is achiev</w:t>
      </w:r>
      <w:r w:rsidR="009C33B0">
        <w:rPr>
          <w:rFonts w:ascii="Arial" w:eastAsia="Times New Roman" w:hAnsi="Arial" w:cs="Arial"/>
          <w:sz w:val="20"/>
          <w:szCs w:val="20"/>
        </w:rPr>
        <w:t>ed as directed by the Engineer.</w:t>
      </w:r>
    </w:p>
    <w:p w14:paraId="08A5E962" w14:textId="40D783BD"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The Contractor may submit a request for approval by the Engineer to mount power supplies in a Contractor-provided 336S cabinet pole-mounted as specified in these Specifications for ITS Infrastructure near the base of the sign structure where voltage drop distances and/or non-ventilated cabinets warrant. Upon approval by the Engineer of the Contractor’s request, non-ventilated cabinets being retrofitted will not require upgrading with new ventilation, cooling fans, and temperature sensors unless required by the DMS manufacturer. If the DMS manufacturer requires new ventilation, cooling fans, and temperature sensors, the Contractor shall furnish and install a power supply</w:t>
      </w:r>
      <w:r w:rsidR="009C33B0">
        <w:rPr>
          <w:rFonts w:ascii="Arial" w:eastAsia="Times New Roman" w:hAnsi="Arial" w:cs="Arial"/>
          <w:sz w:val="20"/>
          <w:szCs w:val="20"/>
        </w:rPr>
        <w:t xml:space="preserve"> cabinet at no additional cost.</w:t>
      </w:r>
    </w:p>
    <w:p w14:paraId="3AB19E1E" w14:textId="26E5D0EA" w:rsidR="009C33B0" w:rsidRDefault="006F5EB4" w:rsidP="002051BE">
      <w:pPr>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Remove and dispose of any existing sign up-lights located immediately in front of proposed DMS panel locations. The Contractor shall maintain existing lighting and lane control signals and associated electrical circuitry for remaining sign lights on structure. Existing static sign panels (e.g. Shoulder Lane, HOV, Restricted Lane) and lane control signals may remain in place if the Contractor’s operations do not require removal, otherwise the static sign panels and lane control signals shall be salvaged and re-used at the existing locations.</w:t>
      </w:r>
    </w:p>
    <w:p w14:paraId="58D9F029" w14:textId="77777777" w:rsidR="009C33B0" w:rsidRPr="009C33B0" w:rsidRDefault="006F5EB4" w:rsidP="002051BE">
      <w:pPr>
        <w:pStyle w:val="ListParagraph"/>
        <w:numPr>
          <w:ilvl w:val="0"/>
          <w:numId w:val="29"/>
        </w:numPr>
        <w:spacing w:after="240" w:line="241" w:lineRule="atLeast"/>
        <w:contextualSpacing w:val="0"/>
        <w:jc w:val="both"/>
        <w:rPr>
          <w:rFonts w:ascii="Arial" w:eastAsia="Calibri" w:hAnsi="Arial" w:cs="Arial"/>
          <w:sz w:val="20"/>
          <w:szCs w:val="20"/>
        </w:rPr>
      </w:pPr>
      <w:r w:rsidRPr="009C33B0">
        <w:rPr>
          <w:rFonts w:ascii="Arial" w:hAnsi="Arial" w:cs="Arial"/>
          <w:b/>
          <w:bCs/>
          <w:sz w:val="20"/>
          <w:szCs w:val="20"/>
        </w:rPr>
        <w:t>Testing</w:t>
      </w:r>
    </w:p>
    <w:p w14:paraId="34CFF158" w14:textId="598C6005" w:rsidR="009C33B0" w:rsidRDefault="006F5EB4" w:rsidP="002051BE">
      <w:pPr>
        <w:pStyle w:val="ListParagraph"/>
        <w:spacing w:after="240" w:line="241" w:lineRule="atLeast"/>
        <w:ind w:left="360"/>
        <w:contextualSpacing w:val="0"/>
        <w:jc w:val="both"/>
        <w:rPr>
          <w:rFonts w:ascii="Arial" w:hAnsi="Arial" w:cs="Arial"/>
          <w:sz w:val="20"/>
          <w:szCs w:val="20"/>
        </w:rPr>
      </w:pPr>
      <w:r w:rsidRPr="009C33B0">
        <w:rPr>
          <w:rFonts w:ascii="Arial" w:hAnsi="Arial" w:cs="Arial"/>
          <w:sz w:val="20"/>
          <w:szCs w:val="20"/>
        </w:rPr>
        <w:t>Testing shall be completed to demonstrate that all DMS functions and features are operational and shall be documented at the conclusion of each test procedure for each DMS provided under this contract. The Contractor shall meet the requirements of the Department’s NEMA TS-4 tests, LED pixel tests, factory acceptance tests, pre-installation tests, system compatibility (NTCIP) tests, field acceptance tests, TOC Integration tests, and system acceptance tests. The test plans can be fou</w:t>
      </w:r>
      <w:r w:rsidR="009C33B0">
        <w:rPr>
          <w:rFonts w:ascii="Arial" w:hAnsi="Arial" w:cs="Arial"/>
          <w:sz w:val="20"/>
          <w:szCs w:val="20"/>
        </w:rPr>
        <w:t>nd on the Department’s website.</w:t>
      </w:r>
    </w:p>
    <w:p w14:paraId="606D71A5" w14:textId="77777777" w:rsidR="009C33B0"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The Contractor shall provide environmental testing certifications</w:t>
      </w:r>
      <w:r w:rsidR="009C33B0">
        <w:rPr>
          <w:rFonts w:ascii="Arial" w:hAnsi="Arial" w:cs="Arial"/>
          <w:sz w:val="20"/>
          <w:szCs w:val="20"/>
        </w:rPr>
        <w:t xml:space="preserve"> for compliance with NEMA TS-4.</w:t>
      </w:r>
    </w:p>
    <w:p w14:paraId="78543293" w14:textId="77777777" w:rsidR="009C33B0"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The Engineer will be present at the testing and will confirm the results of any testing that is to be reported to the Department for acceptance purposes. The Engineer will certify successful testing of individual DMS as the tests are successfully complete</w:t>
      </w:r>
      <w:r w:rsidR="009C33B0">
        <w:rPr>
          <w:rFonts w:ascii="Arial" w:hAnsi="Arial" w:cs="Arial"/>
          <w:sz w:val="20"/>
          <w:szCs w:val="20"/>
        </w:rPr>
        <w:t>d.</w:t>
      </w:r>
    </w:p>
    <w:p w14:paraId="476307F6" w14:textId="77777777" w:rsidR="009C33B0"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Testing requirements for DMS equipment accepted as pre-approved are not waived but the Contractor may request a waiver of some or all of the testing of pre-approved products at the approval of the Engineer.</w:t>
      </w:r>
    </w:p>
    <w:p w14:paraId="18714872" w14:textId="77777777" w:rsidR="009C33B0" w:rsidRPr="009C33B0" w:rsidRDefault="006F5EB4" w:rsidP="002051BE">
      <w:pPr>
        <w:pStyle w:val="ListParagraph"/>
        <w:numPr>
          <w:ilvl w:val="0"/>
          <w:numId w:val="29"/>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lastRenderedPageBreak/>
        <w:t>Training</w:t>
      </w:r>
    </w:p>
    <w:p w14:paraId="157C8ADE" w14:textId="77777777" w:rsidR="009C33B0" w:rsidRDefault="006F5EB4" w:rsidP="002051BE">
      <w:pPr>
        <w:pStyle w:val="ListParagraph"/>
        <w:spacing w:after="240" w:line="241" w:lineRule="atLeast"/>
        <w:ind w:left="360"/>
        <w:contextualSpacing w:val="0"/>
        <w:jc w:val="both"/>
        <w:rPr>
          <w:rFonts w:ascii="Arial" w:hAnsi="Arial" w:cs="Arial"/>
          <w:sz w:val="20"/>
          <w:szCs w:val="20"/>
        </w:rPr>
      </w:pPr>
      <w:r w:rsidRPr="009C33B0">
        <w:rPr>
          <w:rFonts w:ascii="Arial" w:hAnsi="Arial" w:cs="Arial"/>
          <w:sz w:val="20"/>
          <w:szCs w:val="20"/>
        </w:rPr>
        <w:t>Upon completion of the work and at a time approved by the Engineer, the Contractor shall provide training by a qualified instructor to Department personnel in the proper operation and maintenance of the equipment. Department personnel shall receive training comparable to the equipment manufacturer’s factory training for each new type of DMS equipment that has not previously been installed in the region. The minimum training shall be one 2 hour session for instruction of device operation and one 2 hour session for instruction on device maintenance.</w:t>
      </w:r>
    </w:p>
    <w:p w14:paraId="767EE576" w14:textId="77777777" w:rsidR="009C33B0" w:rsidRPr="009C33B0" w:rsidRDefault="006F5EB4" w:rsidP="002051BE">
      <w:pPr>
        <w:pStyle w:val="ListParagraph"/>
        <w:numPr>
          <w:ilvl w:val="0"/>
          <w:numId w:val="29"/>
        </w:numPr>
        <w:spacing w:after="240" w:line="241" w:lineRule="atLeast"/>
        <w:contextualSpacing w:val="0"/>
        <w:jc w:val="both"/>
        <w:rPr>
          <w:rFonts w:ascii="Arial" w:eastAsia="Calibri" w:hAnsi="Arial" w:cs="Arial"/>
          <w:sz w:val="20"/>
          <w:szCs w:val="20"/>
        </w:rPr>
      </w:pPr>
      <w:r w:rsidRPr="006F5EB4">
        <w:rPr>
          <w:rFonts w:ascii="Arial" w:hAnsi="Arial" w:cs="Arial"/>
          <w:b/>
          <w:bCs/>
          <w:sz w:val="20"/>
          <w:szCs w:val="20"/>
        </w:rPr>
        <w:t>System Documentation</w:t>
      </w:r>
    </w:p>
    <w:p w14:paraId="7C259784" w14:textId="794C96CD" w:rsidR="009C33B0" w:rsidRDefault="006F5EB4" w:rsidP="002051BE">
      <w:pPr>
        <w:pStyle w:val="ListParagraph"/>
        <w:spacing w:after="240" w:line="241" w:lineRule="atLeast"/>
        <w:ind w:left="360"/>
        <w:contextualSpacing w:val="0"/>
        <w:jc w:val="both"/>
        <w:rPr>
          <w:rFonts w:ascii="Arial" w:hAnsi="Arial" w:cs="Arial"/>
          <w:sz w:val="20"/>
          <w:szCs w:val="20"/>
        </w:rPr>
      </w:pPr>
      <w:r w:rsidRPr="009C33B0">
        <w:rPr>
          <w:rFonts w:ascii="Arial" w:hAnsi="Arial" w:cs="Arial"/>
          <w:sz w:val="20"/>
          <w:szCs w:val="20"/>
        </w:rPr>
        <w:t>The Contractor shall supply all working and as-built documentation necessary for proper identification, scheduling, installation, operation and maintenance of the Dynamic Message Sign</w:t>
      </w:r>
      <w:r w:rsidR="009C33B0">
        <w:rPr>
          <w:rFonts w:ascii="Arial" w:hAnsi="Arial" w:cs="Arial"/>
          <w:sz w:val="20"/>
          <w:szCs w:val="20"/>
        </w:rPr>
        <w:t>s provided under this contract.</w:t>
      </w:r>
    </w:p>
    <w:p w14:paraId="1317A5ED" w14:textId="77777777" w:rsidR="009C33B0"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The Contractor shall provide 2 copies of descriptive manuals or brochures for each type of equipment proposed and used for this Contract. No equipment shall be accepted for delivery or any payment made without written approval of the corresponding submittal by the Engineer. These documents shall contain sufficient technical data for the Engineer to evaluate the system proposed by the Contractor as mee</w:t>
      </w:r>
      <w:r w:rsidR="009C33B0">
        <w:rPr>
          <w:rFonts w:ascii="Arial" w:hAnsi="Arial" w:cs="Arial"/>
          <w:sz w:val="20"/>
          <w:szCs w:val="20"/>
        </w:rPr>
        <w:t>ting the Contract requirements.</w:t>
      </w:r>
    </w:p>
    <w:p w14:paraId="65EBF0F0" w14:textId="77777777" w:rsidR="009C33B0"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The quality, function, and capability of each deliverable item shall be described. Manuals, brochures and certifications shall be originals or professional grade legible copies equal to originals. Documentation, catalog cuts and shop drawings submitted for review of DMS and cabinets shall be submitted to the En</w:t>
      </w:r>
      <w:r w:rsidR="009C33B0">
        <w:rPr>
          <w:rFonts w:ascii="Arial" w:hAnsi="Arial" w:cs="Arial"/>
          <w:sz w:val="20"/>
          <w:szCs w:val="20"/>
        </w:rPr>
        <w:t>gineer as one complete package.</w:t>
      </w:r>
    </w:p>
    <w:p w14:paraId="5CE36368" w14:textId="77777777" w:rsidR="009C33B0"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Six copies of shop drawings shall also be required for each type of fabricated item. These drawings shall contain all information required for complete fabrication in accordance with the Specifications, such as: materials, welds, finish, mounting details, weight, overall dimensions and position of doors and control cabinet foundation detail. DMS shop drawings shall be on sheets 11 inches in height and 17 inches long. Shop drawings shall be submitted wit</w:t>
      </w:r>
      <w:r w:rsidR="009C33B0">
        <w:rPr>
          <w:rFonts w:ascii="Arial" w:hAnsi="Arial" w:cs="Arial"/>
          <w:sz w:val="20"/>
          <w:szCs w:val="20"/>
        </w:rPr>
        <w:t>hin 60 days after award of bid.</w:t>
      </w:r>
    </w:p>
    <w:p w14:paraId="5E13693D" w14:textId="77777777" w:rsidR="009C33B0"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 xml:space="preserve">Submittals shall clearly document meeting the DMS requirements herein and shall be provided in the same order for review as </w:t>
      </w:r>
      <w:r w:rsidR="009C33B0">
        <w:rPr>
          <w:rFonts w:ascii="Arial" w:hAnsi="Arial" w:cs="Arial"/>
          <w:sz w:val="20"/>
          <w:szCs w:val="20"/>
        </w:rPr>
        <w:t>the specifications are written.</w:t>
      </w:r>
    </w:p>
    <w:p w14:paraId="0CF59BAC" w14:textId="77777777" w:rsidR="009C33B0"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The Contractor shall submit an installation summary for each DMS prior to the conducting of any Pre-Installation Testing. This summary shall inc</w:t>
      </w:r>
      <w:r w:rsidR="009C33B0">
        <w:rPr>
          <w:rFonts w:ascii="Arial" w:hAnsi="Arial" w:cs="Arial"/>
          <w:sz w:val="20"/>
          <w:szCs w:val="20"/>
        </w:rPr>
        <w:t>lude the following information:</w:t>
      </w:r>
    </w:p>
    <w:p w14:paraId="518AFC0C" w14:textId="77777777" w:rsidR="009C33B0" w:rsidRPr="009C33B0" w:rsidRDefault="009C33B0" w:rsidP="002051BE">
      <w:pPr>
        <w:pStyle w:val="ListParagraph"/>
        <w:numPr>
          <w:ilvl w:val="0"/>
          <w:numId w:val="30"/>
        </w:numPr>
        <w:spacing w:after="240" w:line="241" w:lineRule="atLeast"/>
        <w:ind w:left="720"/>
        <w:contextualSpacing w:val="0"/>
        <w:jc w:val="both"/>
        <w:rPr>
          <w:rFonts w:ascii="Arial" w:eastAsia="Calibri" w:hAnsi="Arial" w:cs="Arial"/>
          <w:sz w:val="20"/>
          <w:szCs w:val="20"/>
        </w:rPr>
      </w:pPr>
      <w:r>
        <w:rPr>
          <w:rFonts w:ascii="Arial" w:hAnsi="Arial" w:cs="Arial"/>
          <w:sz w:val="20"/>
          <w:szCs w:val="20"/>
        </w:rPr>
        <w:t>Equipment complement</w:t>
      </w:r>
    </w:p>
    <w:p w14:paraId="21B1D4CB" w14:textId="77777777" w:rsidR="009C33B0" w:rsidRPr="009C33B0" w:rsidRDefault="006F5EB4" w:rsidP="002051BE">
      <w:pPr>
        <w:pStyle w:val="ListParagraph"/>
        <w:numPr>
          <w:ilvl w:val="0"/>
          <w:numId w:val="30"/>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A complete wiring diagram for each cabinet, covering every cable entering the cabinet</w:t>
      </w:r>
      <w:r w:rsidR="009C33B0">
        <w:rPr>
          <w:rFonts w:ascii="Arial" w:hAnsi="Arial" w:cs="Arial"/>
          <w:sz w:val="20"/>
          <w:szCs w:val="20"/>
        </w:rPr>
        <w:t>.</w:t>
      </w:r>
    </w:p>
    <w:p w14:paraId="2693136A" w14:textId="77777777" w:rsidR="009C33B0" w:rsidRPr="009C33B0" w:rsidRDefault="006F5EB4" w:rsidP="002051BE">
      <w:pPr>
        <w:pStyle w:val="ListParagraph"/>
        <w:numPr>
          <w:ilvl w:val="0"/>
          <w:numId w:val="30"/>
        </w:numPr>
        <w:spacing w:after="240" w:line="241" w:lineRule="atLeast"/>
        <w:ind w:left="720"/>
        <w:contextualSpacing w:val="0"/>
        <w:jc w:val="both"/>
        <w:rPr>
          <w:rFonts w:ascii="Arial" w:eastAsia="Calibri" w:hAnsi="Arial" w:cs="Arial"/>
          <w:sz w:val="20"/>
          <w:szCs w:val="20"/>
        </w:rPr>
      </w:pPr>
      <w:r w:rsidRPr="009C33B0">
        <w:rPr>
          <w:rFonts w:ascii="Arial" w:hAnsi="Arial" w:cs="Arial"/>
          <w:sz w:val="20"/>
          <w:szCs w:val="20"/>
        </w:rPr>
        <w:t>DMS soft</w:t>
      </w:r>
      <w:r w:rsidR="009C33B0">
        <w:rPr>
          <w:rFonts w:ascii="Arial" w:hAnsi="Arial" w:cs="Arial"/>
          <w:sz w:val="20"/>
          <w:szCs w:val="20"/>
        </w:rPr>
        <w:t>ware control manuals including:</w:t>
      </w:r>
    </w:p>
    <w:p w14:paraId="5C570AB7" w14:textId="0A422166" w:rsidR="009C33B0" w:rsidRPr="009C33B0" w:rsidRDefault="006F5EB4" w:rsidP="002051BE">
      <w:pPr>
        <w:pStyle w:val="ListParagraph"/>
        <w:numPr>
          <w:ilvl w:val="1"/>
          <w:numId w:val="30"/>
        </w:numPr>
        <w:spacing w:after="240" w:line="241" w:lineRule="atLeast"/>
        <w:ind w:left="1080"/>
        <w:contextualSpacing w:val="0"/>
        <w:jc w:val="both"/>
        <w:rPr>
          <w:rFonts w:ascii="Arial" w:eastAsia="Calibri" w:hAnsi="Arial" w:cs="Arial"/>
          <w:sz w:val="20"/>
          <w:szCs w:val="20"/>
        </w:rPr>
      </w:pPr>
      <w:r w:rsidRPr="009C33B0">
        <w:rPr>
          <w:rFonts w:ascii="Arial" w:hAnsi="Arial" w:cs="Arial"/>
          <w:sz w:val="20"/>
          <w:szCs w:val="20"/>
        </w:rPr>
        <w:t>Six copies of all instructions and installation manuals. All relevant manuals available from the manufacturer shall be provided. The manuals shall contain sufficient information to operate and maintain the equipment including schematic, wiring, and interconnection diagrams; complete instructions for proper installation including equipment outlines, mounting, weight, power, and cooling requirements; a complete parts list an</w:t>
      </w:r>
      <w:r w:rsidR="009C33B0">
        <w:rPr>
          <w:rFonts w:ascii="Arial" w:hAnsi="Arial" w:cs="Arial"/>
          <w:sz w:val="20"/>
          <w:szCs w:val="20"/>
        </w:rPr>
        <w:t>d a list of recommended spares.</w:t>
      </w:r>
    </w:p>
    <w:p w14:paraId="014D7FB6" w14:textId="26080153" w:rsidR="003D1247" w:rsidRPr="003D1247" w:rsidRDefault="006F5EB4" w:rsidP="002051BE">
      <w:pPr>
        <w:pStyle w:val="ListParagraph"/>
        <w:numPr>
          <w:ilvl w:val="1"/>
          <w:numId w:val="30"/>
        </w:numPr>
        <w:spacing w:after="240" w:line="241" w:lineRule="atLeast"/>
        <w:ind w:left="1080"/>
        <w:contextualSpacing w:val="0"/>
        <w:jc w:val="both"/>
        <w:rPr>
          <w:rFonts w:ascii="Arial" w:eastAsia="Calibri" w:hAnsi="Arial" w:cs="Arial"/>
          <w:sz w:val="20"/>
          <w:szCs w:val="20"/>
        </w:rPr>
      </w:pPr>
      <w:r w:rsidRPr="009C33B0">
        <w:rPr>
          <w:rFonts w:ascii="Arial" w:hAnsi="Arial" w:cs="Arial"/>
          <w:sz w:val="20"/>
          <w:szCs w:val="20"/>
        </w:rPr>
        <w:t xml:space="preserve">Provide and attach to the inside of each dynamic message field controller cabinet a printed set of wiring diagrams. Drawings shall be attached to the door with stainless steel fasteners and protected from weather with a waterproof enclosure. An electronic version of all wiring diagrams </w:t>
      </w:r>
      <w:r w:rsidRPr="009C33B0">
        <w:rPr>
          <w:rFonts w:ascii="Arial" w:hAnsi="Arial" w:cs="Arial"/>
          <w:sz w:val="20"/>
          <w:szCs w:val="20"/>
        </w:rPr>
        <w:lastRenderedPageBreak/>
        <w:t>shall be provided to the Engineer. The electronic format will be confirmed with the Engineer prior to delivery.</w:t>
      </w:r>
    </w:p>
    <w:p w14:paraId="24CDB515" w14:textId="77777777" w:rsidR="003D1247" w:rsidRDefault="006F5EB4" w:rsidP="002051BE">
      <w:pPr>
        <w:spacing w:after="240" w:line="241" w:lineRule="atLeast"/>
        <w:ind w:left="360"/>
        <w:jc w:val="both"/>
        <w:rPr>
          <w:rFonts w:ascii="Arial" w:hAnsi="Arial" w:cs="Arial"/>
          <w:sz w:val="20"/>
          <w:szCs w:val="20"/>
        </w:rPr>
      </w:pPr>
      <w:r w:rsidRPr="003D1247">
        <w:rPr>
          <w:rFonts w:ascii="Arial" w:hAnsi="Arial" w:cs="Arial"/>
          <w:sz w:val="20"/>
          <w:szCs w:val="20"/>
        </w:rPr>
        <w:t>The documentation shall be in English.</w:t>
      </w:r>
    </w:p>
    <w:p w14:paraId="551A0849" w14:textId="77777777" w:rsidR="003D1247" w:rsidRPr="003D1247" w:rsidRDefault="006F5EB4" w:rsidP="002051BE">
      <w:pPr>
        <w:pStyle w:val="ListParagraph"/>
        <w:numPr>
          <w:ilvl w:val="0"/>
          <w:numId w:val="29"/>
        </w:numPr>
        <w:spacing w:after="240" w:line="241" w:lineRule="atLeast"/>
        <w:contextualSpacing w:val="0"/>
        <w:jc w:val="both"/>
        <w:rPr>
          <w:rFonts w:ascii="Arial" w:eastAsia="Calibri" w:hAnsi="Arial" w:cs="Arial"/>
          <w:sz w:val="20"/>
          <w:szCs w:val="20"/>
        </w:rPr>
      </w:pPr>
      <w:r w:rsidRPr="003D1247">
        <w:rPr>
          <w:rFonts w:ascii="Arial" w:hAnsi="Arial" w:cs="Arial"/>
          <w:b/>
          <w:bCs/>
          <w:sz w:val="20"/>
          <w:szCs w:val="20"/>
        </w:rPr>
        <w:t>Warranty</w:t>
      </w:r>
    </w:p>
    <w:p w14:paraId="6D5B5743" w14:textId="3663E549" w:rsidR="003D1247" w:rsidRDefault="006F5EB4" w:rsidP="002051BE">
      <w:pPr>
        <w:pStyle w:val="ListParagraph"/>
        <w:spacing w:after="240" w:line="241" w:lineRule="atLeast"/>
        <w:ind w:left="360"/>
        <w:contextualSpacing w:val="0"/>
        <w:jc w:val="both"/>
        <w:rPr>
          <w:rFonts w:ascii="Arial" w:hAnsi="Arial" w:cs="Arial"/>
          <w:sz w:val="20"/>
          <w:szCs w:val="20"/>
        </w:rPr>
      </w:pPr>
      <w:r w:rsidRPr="003D1247">
        <w:rPr>
          <w:rFonts w:ascii="Arial" w:hAnsi="Arial" w:cs="Arial"/>
          <w:sz w:val="20"/>
          <w:szCs w:val="20"/>
        </w:rPr>
        <w:t>Ensure that Dynamic Message Signs and retrofits, DMS communication cables and all associated components defined herein furnished, assembled, and installed have a manufacturer’s warranty covering defects in assembly, fabrication, and materials for a minimum of five years from the date of final acceptance, except as specified otherwise herein. If the manufacturer’s warranties for the components are for a longer period, those longe</w:t>
      </w:r>
      <w:r w:rsidR="003D1247">
        <w:rPr>
          <w:rFonts w:ascii="Arial" w:hAnsi="Arial" w:cs="Arial"/>
          <w:sz w:val="20"/>
          <w:szCs w:val="20"/>
        </w:rPr>
        <w:t>r period warranties will apply.</w:t>
      </w:r>
    </w:p>
    <w:p w14:paraId="3F19E188" w14:textId="315FF058" w:rsidR="003D1247"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 xml:space="preserve">The manufacturer’s warranties on Dynamic Message Signs, DMS communication cables, and associated components shall be fully transferable from the Contractor to the Department. Ensure that these warranties require the manufacturer to furnish replacements for any part or equipment found to be defective during the warranty period at no cost to the Department within 10 calendar days of </w:t>
      </w:r>
      <w:r w:rsidR="003D1247">
        <w:rPr>
          <w:rFonts w:ascii="Arial" w:hAnsi="Arial" w:cs="Arial"/>
          <w:sz w:val="20"/>
          <w:szCs w:val="20"/>
        </w:rPr>
        <w:t>notification by the Department.</w:t>
      </w:r>
    </w:p>
    <w:p w14:paraId="7F5C3AF2" w14:textId="77777777" w:rsidR="003D1247" w:rsidRDefault="006F5EB4" w:rsidP="002051BE">
      <w:pPr>
        <w:pStyle w:val="ListParagraph"/>
        <w:spacing w:after="240" w:line="241" w:lineRule="atLeast"/>
        <w:ind w:left="360"/>
        <w:contextualSpacing w:val="0"/>
        <w:jc w:val="both"/>
        <w:rPr>
          <w:rFonts w:ascii="Arial" w:hAnsi="Arial" w:cs="Arial"/>
          <w:sz w:val="20"/>
          <w:szCs w:val="20"/>
        </w:rPr>
      </w:pPr>
      <w:r w:rsidRPr="006F5EB4">
        <w:rPr>
          <w:rFonts w:ascii="Arial" w:hAnsi="Arial" w:cs="Arial"/>
          <w:sz w:val="20"/>
          <w:szCs w:val="20"/>
        </w:rPr>
        <w:t>Warranty periods shall begin on the date of final acceptance by the Department.</w:t>
      </w:r>
    </w:p>
    <w:p w14:paraId="0C685D14" w14:textId="6603641C" w:rsidR="006F5EB4" w:rsidRPr="003D1247" w:rsidRDefault="003D1247" w:rsidP="003D1247">
      <w:pPr>
        <w:pStyle w:val="ListParagraph"/>
        <w:spacing w:after="240" w:line="241" w:lineRule="atLeast"/>
        <w:ind w:left="0"/>
        <w:contextualSpacing w:val="0"/>
        <w:outlineLvl w:val="1"/>
        <w:rPr>
          <w:rFonts w:ascii="Arial" w:eastAsia="Calibri" w:hAnsi="Arial" w:cs="Arial"/>
          <w:sz w:val="20"/>
          <w:szCs w:val="20"/>
        </w:rPr>
      </w:pPr>
      <w:r>
        <w:rPr>
          <w:rFonts w:ascii="Arial" w:hAnsi="Arial" w:cs="Arial"/>
          <w:b/>
          <w:bCs/>
          <w:sz w:val="20"/>
          <w:szCs w:val="20"/>
        </w:rPr>
        <w:t xml:space="preserve">804.06 – </w:t>
      </w:r>
      <w:r w:rsidR="006F5EB4" w:rsidRPr="006F5EB4">
        <w:rPr>
          <w:rFonts w:ascii="Arial" w:hAnsi="Arial" w:cs="Arial"/>
          <w:b/>
          <w:bCs/>
          <w:sz w:val="20"/>
          <w:szCs w:val="20"/>
        </w:rPr>
        <w:t>Measurement and Payment</w:t>
      </w:r>
    </w:p>
    <w:p w14:paraId="4DA0D0CF" w14:textId="2539E226"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b/>
          <w:bCs/>
          <w:sz w:val="20"/>
          <w:szCs w:val="20"/>
        </w:rPr>
        <w:t>Dynamic Message Sign (Type/(Amber/Full-Color))</w:t>
      </w:r>
      <w:r w:rsidRPr="002051BE">
        <w:rPr>
          <w:rFonts w:ascii="Arial" w:eastAsia="Times New Roman" w:hAnsi="Arial" w:cs="Arial"/>
          <w:bCs/>
          <w:sz w:val="20"/>
          <w:szCs w:val="20"/>
        </w:rPr>
        <w:t xml:space="preserve"> </w:t>
      </w:r>
      <w:r w:rsidRPr="006F5EB4">
        <w:rPr>
          <w:rFonts w:ascii="Arial" w:eastAsia="Times New Roman" w:hAnsi="Arial" w:cs="Arial"/>
          <w:sz w:val="20"/>
          <w:szCs w:val="20"/>
        </w:rPr>
        <w:t>will be measured in units of each and will be paid for at the contract unit price per each. This price shall include furnishing, installing, testing, personnel training, providing operational software packages and firmware, supplies, shop drawings, documentation; and all labor, tools, materials and equipment and incidentals necessary to complete the work. DMS UPS and associated batteries shall be considered incidental to the DMS. Fifty percent (50%) of the unit price bid for this item will be paid upon delivery of the DMS unit and all equipment for each individual location to</w:t>
      </w:r>
      <w:r w:rsidR="003D1247">
        <w:rPr>
          <w:rFonts w:ascii="Arial" w:eastAsia="Times New Roman" w:hAnsi="Arial" w:cs="Arial"/>
          <w:sz w:val="20"/>
          <w:szCs w:val="20"/>
        </w:rPr>
        <w:t xml:space="preserve"> the Contractor’s staging area.</w:t>
      </w:r>
    </w:p>
    <w:p w14:paraId="25AFE841" w14:textId="48943D1B"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Thirty percent (30%) of the unit price bid for this item will be paid upon successful completion of the Field Acceptance Test. Twenty Percent (20%) of the unit price bid for this item will be paid upon successful completion of the 30-Day System Acceptance Test.</w:t>
      </w:r>
    </w:p>
    <w:p w14:paraId="5032265B" w14:textId="38A598E8"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b/>
          <w:bCs/>
          <w:sz w:val="20"/>
          <w:szCs w:val="20"/>
        </w:rPr>
        <w:t>DMS Sign Structure (Type/Length)</w:t>
      </w:r>
      <w:r w:rsidRPr="002051BE">
        <w:rPr>
          <w:rFonts w:ascii="Arial" w:eastAsia="Times New Roman" w:hAnsi="Arial" w:cs="Arial"/>
          <w:bCs/>
          <w:sz w:val="20"/>
          <w:szCs w:val="20"/>
        </w:rPr>
        <w:t xml:space="preserve"> </w:t>
      </w:r>
      <w:r w:rsidRPr="006F5EB4">
        <w:rPr>
          <w:rFonts w:ascii="Arial" w:eastAsia="Times New Roman" w:hAnsi="Arial" w:cs="Arial"/>
          <w:sz w:val="20"/>
          <w:szCs w:val="20"/>
        </w:rPr>
        <w:t>will be measured in units of each and will be paid for at the contract unit price per each. This price shall include designing, fabricating, furnishing and installing the complete structure, grounding electrodes, grounding conductors, grounding lugs, identification tags, galvanization, field drilling and all materials, labor, tools, equipment, and incidentals necessary to complete the work. Eighty percent (80%) of the unit price will be paid upon completion of the structure. The remaining 20% of the unit price will be paid upon completion of the fie</w:t>
      </w:r>
      <w:r w:rsidR="003D1247">
        <w:rPr>
          <w:rFonts w:ascii="Arial" w:eastAsia="Times New Roman" w:hAnsi="Arial" w:cs="Arial"/>
          <w:sz w:val="20"/>
          <w:szCs w:val="20"/>
        </w:rPr>
        <w:t>ld acceptance test for the DMS.</w:t>
      </w:r>
    </w:p>
    <w:p w14:paraId="169E3F49" w14:textId="43E7D299"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 xml:space="preserve">Concrete foundations for sign structures including maintenance pad, vented rodent barrier, clearing and grubbing, and incidentals necessary to complete the work will be measured and paid for </w:t>
      </w:r>
      <w:r w:rsidR="003D1247">
        <w:rPr>
          <w:rFonts w:ascii="Arial" w:eastAsia="Times New Roman" w:hAnsi="Arial" w:cs="Arial"/>
          <w:sz w:val="20"/>
          <w:szCs w:val="20"/>
        </w:rPr>
        <w:t>in accordance with Section 700.</w:t>
      </w:r>
    </w:p>
    <w:p w14:paraId="2A95EE43" w14:textId="79F9062D"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Conduit and electrical conductor cables between the controller cabinet and DMS structure will be mea</w:t>
      </w:r>
      <w:bookmarkStart w:id="0" w:name="_GoBack"/>
      <w:bookmarkEnd w:id="0"/>
      <w:r w:rsidRPr="006F5EB4">
        <w:rPr>
          <w:rFonts w:ascii="Arial" w:eastAsia="Times New Roman" w:hAnsi="Arial" w:cs="Arial"/>
          <w:sz w:val="20"/>
          <w:szCs w:val="20"/>
        </w:rPr>
        <w:t xml:space="preserve">sured and paid </w:t>
      </w:r>
      <w:r w:rsidR="003D1247">
        <w:rPr>
          <w:rFonts w:ascii="Arial" w:eastAsia="Times New Roman" w:hAnsi="Arial" w:cs="Arial"/>
          <w:sz w:val="20"/>
          <w:szCs w:val="20"/>
        </w:rPr>
        <w:t>in accordance with Section 700.</w:t>
      </w:r>
    </w:p>
    <w:p w14:paraId="763509F6" w14:textId="77777777"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Test bores will be measured and paid separately in accordance with Section 700.</w:t>
      </w:r>
    </w:p>
    <w:p w14:paraId="72ECBEEE" w14:textId="26793A9C"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b/>
          <w:bCs/>
          <w:sz w:val="20"/>
          <w:szCs w:val="20"/>
        </w:rPr>
        <w:t>DMS Communication Cable</w:t>
      </w:r>
      <w:r w:rsidRPr="002051BE">
        <w:rPr>
          <w:rFonts w:ascii="Arial" w:eastAsia="Times New Roman" w:hAnsi="Arial" w:cs="Arial"/>
          <w:bCs/>
          <w:sz w:val="20"/>
          <w:szCs w:val="20"/>
        </w:rPr>
        <w:t xml:space="preserve"> </w:t>
      </w:r>
      <w:r w:rsidRPr="006F5EB4">
        <w:rPr>
          <w:rFonts w:ascii="Arial" w:eastAsia="Times New Roman" w:hAnsi="Arial" w:cs="Arial"/>
          <w:sz w:val="20"/>
          <w:szCs w:val="20"/>
        </w:rPr>
        <w:t xml:space="preserve">will be measured in units of length and will be paid for at the contract unit price per linear foot. This price shall include furnishing and installing single mode and terminating fiber optic </w:t>
      </w:r>
      <w:r w:rsidRPr="006F5EB4">
        <w:rPr>
          <w:rFonts w:ascii="Arial" w:eastAsia="Times New Roman" w:hAnsi="Arial" w:cs="Arial"/>
          <w:sz w:val="20"/>
          <w:szCs w:val="20"/>
        </w:rPr>
        <w:lastRenderedPageBreak/>
        <w:t>cable or other approved cable for connection between the DMS and controller. This price shall be full compensation for all labor, materials, tools, and equipment necessary to complete the work.</w:t>
      </w:r>
    </w:p>
    <w:p w14:paraId="3CE9E3CD" w14:textId="1D86E8AE"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b/>
          <w:bCs/>
          <w:sz w:val="20"/>
          <w:szCs w:val="20"/>
        </w:rPr>
        <w:t>DMS Retrofit (Type/(Amber/Full-Color))</w:t>
      </w:r>
      <w:r w:rsidRPr="002051BE">
        <w:rPr>
          <w:rFonts w:ascii="Arial" w:eastAsia="Times New Roman" w:hAnsi="Arial" w:cs="Arial"/>
          <w:bCs/>
          <w:sz w:val="20"/>
          <w:szCs w:val="20"/>
        </w:rPr>
        <w:t xml:space="preserve"> </w:t>
      </w:r>
      <w:r w:rsidRPr="006F5EB4">
        <w:rPr>
          <w:rFonts w:ascii="Arial" w:eastAsia="Times New Roman" w:hAnsi="Arial" w:cs="Arial"/>
          <w:sz w:val="20"/>
          <w:szCs w:val="20"/>
        </w:rPr>
        <w:t>will be measured in units of each and will be paid for at the contract unit price per each. This price shall include assessing sites; providing DMS controller, cabinet accessories, auxiliary UPS power, operational software packages and firmware, and working drawings for electrical and communications (including sign case modification drawings, attachment details, and written approach of the retrofit process); removing the DMS; transporting to and from site; refurbishing sign case; disposal of unsuitable surplus materials; testing, training, re-installing; and all labor, tools, materials, equipment, and incidentals necessary to complete the work. Ten percent (10%) of the unit price will be paid upon completion of Electrical and Communication Working Drawings. Seventy percent (70%) of the unit price will be paid upon completion of the re-installation of the DMS and successful field acceptance testing. The remaining 20% of the unit price will be paid for upon completion of the 30-Day system acceptance testing and delivery and acceptance of the as-built drawings.</w:t>
      </w:r>
    </w:p>
    <w:p w14:paraId="1D20AC99" w14:textId="77777777"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b/>
          <w:bCs/>
          <w:sz w:val="20"/>
          <w:szCs w:val="20"/>
        </w:rPr>
        <w:t>DMS Support Equipment</w:t>
      </w:r>
      <w:r w:rsidRPr="002051BE">
        <w:rPr>
          <w:rFonts w:ascii="Arial" w:eastAsia="Times New Roman" w:hAnsi="Arial" w:cs="Arial"/>
          <w:bCs/>
          <w:sz w:val="20"/>
          <w:szCs w:val="20"/>
        </w:rPr>
        <w:t xml:space="preserve"> </w:t>
      </w:r>
      <w:r w:rsidRPr="006F5EB4">
        <w:rPr>
          <w:rFonts w:ascii="Arial" w:eastAsia="Times New Roman" w:hAnsi="Arial" w:cs="Arial"/>
          <w:sz w:val="20"/>
          <w:szCs w:val="20"/>
        </w:rPr>
        <w:t>will be measured in units of each and will be paid for at the contract unit price per each. This price shall include furnishing a set of support materials for each type of DMS.</w:t>
      </w:r>
    </w:p>
    <w:p w14:paraId="180BE550" w14:textId="621AC21D"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b/>
          <w:bCs/>
          <w:sz w:val="20"/>
          <w:szCs w:val="20"/>
        </w:rPr>
        <w:t>Conduit Repair</w:t>
      </w:r>
      <w:r w:rsidRPr="002051BE">
        <w:rPr>
          <w:rFonts w:ascii="Arial" w:eastAsia="Times New Roman" w:hAnsi="Arial" w:cs="Arial"/>
          <w:bCs/>
          <w:sz w:val="20"/>
          <w:szCs w:val="20"/>
        </w:rPr>
        <w:t xml:space="preserve"> </w:t>
      </w:r>
      <w:r w:rsidRPr="006F5EB4">
        <w:rPr>
          <w:rFonts w:ascii="Arial" w:eastAsia="Times New Roman" w:hAnsi="Arial" w:cs="Arial"/>
          <w:sz w:val="20"/>
          <w:szCs w:val="20"/>
        </w:rPr>
        <w:t>will be measured in units of linear feet and will be paid for at the contract unit price per linear foot. This price shall include furnishing and installing conduits and couplings, excavating trench, backfilling, clearing and grubbing, seeding/restoration and all labor, tools, materials and equipment necessary to complete the work of repairing 4” condui</w:t>
      </w:r>
      <w:r w:rsidR="003D1247">
        <w:rPr>
          <w:rFonts w:ascii="Arial" w:eastAsia="Times New Roman" w:hAnsi="Arial" w:cs="Arial"/>
          <w:sz w:val="20"/>
          <w:szCs w:val="20"/>
        </w:rPr>
        <w:t>t or smaller.</w:t>
      </w:r>
    </w:p>
    <w:p w14:paraId="533DAE63" w14:textId="77777777" w:rsidR="003D1247" w:rsidRDefault="006F5EB4" w:rsidP="003D1247">
      <w:pPr>
        <w:widowControl/>
        <w:spacing w:after="240" w:line="241" w:lineRule="atLeast"/>
        <w:jc w:val="both"/>
        <w:rPr>
          <w:rFonts w:ascii="Arial" w:eastAsia="Times New Roman" w:hAnsi="Arial" w:cs="Arial"/>
          <w:sz w:val="20"/>
          <w:szCs w:val="20"/>
        </w:rPr>
      </w:pPr>
      <w:r w:rsidRPr="006F5EB4">
        <w:rPr>
          <w:rFonts w:ascii="Arial" w:eastAsia="Times New Roman" w:hAnsi="Arial" w:cs="Arial"/>
          <w:sz w:val="20"/>
          <w:szCs w:val="20"/>
        </w:rPr>
        <w:t xml:space="preserve">Payment for removal of DMS structures will be </w:t>
      </w:r>
      <w:r w:rsidR="003D1247">
        <w:rPr>
          <w:rFonts w:ascii="Arial" w:eastAsia="Times New Roman" w:hAnsi="Arial" w:cs="Arial"/>
          <w:sz w:val="20"/>
          <w:szCs w:val="20"/>
        </w:rPr>
        <w:t>in accordance with Section 510.</w:t>
      </w:r>
    </w:p>
    <w:p w14:paraId="503DC0B0" w14:textId="43C2485A" w:rsidR="006F5EB4" w:rsidRDefault="003D1247" w:rsidP="003D1247">
      <w:pPr>
        <w:widowControl/>
        <w:spacing w:after="240" w:line="241" w:lineRule="atLeast"/>
        <w:jc w:val="both"/>
        <w:rPr>
          <w:rFonts w:ascii="Arial" w:eastAsia="Times New Roman" w:hAnsi="Arial" w:cs="Arial"/>
          <w:sz w:val="20"/>
          <w:szCs w:val="20"/>
        </w:rPr>
      </w:pPr>
      <w:r>
        <w:rPr>
          <w:rFonts w:ascii="Arial" w:eastAsia="Times New Roman"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0"/>
        <w:gridCol w:w="3792"/>
      </w:tblGrid>
      <w:tr w:rsidR="003D1247" w14:paraId="7529861F" w14:textId="77777777" w:rsidTr="003D1247">
        <w:tc>
          <w:tcPr>
            <w:tcW w:w="5490" w:type="dxa"/>
            <w:tcBorders>
              <w:top w:val="single" w:sz="4" w:space="0" w:color="auto"/>
              <w:bottom w:val="single" w:sz="4" w:space="0" w:color="auto"/>
            </w:tcBorders>
          </w:tcPr>
          <w:p w14:paraId="10465D9D" w14:textId="4F428AC9" w:rsidR="003D1247"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b/>
                <w:bCs/>
                <w:sz w:val="20"/>
                <w:szCs w:val="20"/>
              </w:rPr>
              <w:t>Pay Item</w:t>
            </w:r>
          </w:p>
        </w:tc>
        <w:tc>
          <w:tcPr>
            <w:tcW w:w="3888" w:type="dxa"/>
            <w:tcBorders>
              <w:top w:val="single" w:sz="4" w:space="0" w:color="auto"/>
              <w:bottom w:val="single" w:sz="4" w:space="0" w:color="auto"/>
            </w:tcBorders>
          </w:tcPr>
          <w:p w14:paraId="768205E8" w14:textId="6CDEE8C3" w:rsidR="003D1247"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b/>
                <w:bCs/>
                <w:sz w:val="20"/>
                <w:szCs w:val="20"/>
              </w:rPr>
              <w:t>Pay Unit</w:t>
            </w:r>
          </w:p>
        </w:tc>
      </w:tr>
      <w:tr w:rsidR="003D1247" w14:paraId="7DE0AD52" w14:textId="77777777" w:rsidTr="003D1247">
        <w:tc>
          <w:tcPr>
            <w:tcW w:w="5490" w:type="dxa"/>
            <w:tcBorders>
              <w:top w:val="single" w:sz="4" w:space="0" w:color="auto"/>
            </w:tcBorders>
          </w:tcPr>
          <w:p w14:paraId="550B423B" w14:textId="346E7187" w:rsidR="003D1247"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Dynamic Message Sign (Type) (Amber/Full-Color)</w:t>
            </w:r>
          </w:p>
        </w:tc>
        <w:tc>
          <w:tcPr>
            <w:tcW w:w="3888" w:type="dxa"/>
            <w:tcBorders>
              <w:top w:val="single" w:sz="4" w:space="0" w:color="auto"/>
            </w:tcBorders>
          </w:tcPr>
          <w:p w14:paraId="2BF8ABB9" w14:textId="0F609C08" w:rsidR="003D1247"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Each</w:t>
            </w:r>
          </w:p>
        </w:tc>
      </w:tr>
      <w:tr w:rsidR="003D1247" w14:paraId="56C938EE" w14:textId="77777777" w:rsidTr="003D1247">
        <w:tc>
          <w:tcPr>
            <w:tcW w:w="5490" w:type="dxa"/>
          </w:tcPr>
          <w:p w14:paraId="2F66302E" w14:textId="6D1A5C29" w:rsidR="003D1247"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DMS Span Structure (Length)</w:t>
            </w:r>
          </w:p>
        </w:tc>
        <w:tc>
          <w:tcPr>
            <w:tcW w:w="3888" w:type="dxa"/>
          </w:tcPr>
          <w:p w14:paraId="7E532541" w14:textId="21B5878E" w:rsidR="003D1247"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Each</w:t>
            </w:r>
          </w:p>
        </w:tc>
      </w:tr>
      <w:tr w:rsidR="003D1247" w14:paraId="6F228D9C" w14:textId="77777777" w:rsidTr="003D1247">
        <w:tc>
          <w:tcPr>
            <w:tcW w:w="5490" w:type="dxa"/>
          </w:tcPr>
          <w:p w14:paraId="1F85CBA1" w14:textId="0E9931F6" w:rsidR="003D1247" w:rsidRPr="006F5EB4"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DMS Butterfly Structure (Type)</w:t>
            </w:r>
          </w:p>
        </w:tc>
        <w:tc>
          <w:tcPr>
            <w:tcW w:w="3888" w:type="dxa"/>
          </w:tcPr>
          <w:p w14:paraId="6AE1AFCF" w14:textId="60B239E4" w:rsidR="003D1247" w:rsidRPr="006F5EB4"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Each</w:t>
            </w:r>
          </w:p>
        </w:tc>
      </w:tr>
      <w:tr w:rsidR="003D1247" w14:paraId="2A33A997" w14:textId="77777777" w:rsidTr="003D1247">
        <w:tc>
          <w:tcPr>
            <w:tcW w:w="5490" w:type="dxa"/>
          </w:tcPr>
          <w:p w14:paraId="0A66C646" w14:textId="7FDA0AED" w:rsidR="003D1247" w:rsidRPr="006F5EB4"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DMS Communication Cable</w:t>
            </w:r>
          </w:p>
        </w:tc>
        <w:tc>
          <w:tcPr>
            <w:tcW w:w="3888" w:type="dxa"/>
          </w:tcPr>
          <w:p w14:paraId="23D1298C" w14:textId="5040EB6B" w:rsidR="003D1247" w:rsidRPr="006F5EB4"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Linear Foot</w:t>
            </w:r>
          </w:p>
        </w:tc>
      </w:tr>
      <w:tr w:rsidR="003D1247" w14:paraId="614F24A2" w14:textId="77777777" w:rsidTr="003D1247">
        <w:tc>
          <w:tcPr>
            <w:tcW w:w="5490" w:type="dxa"/>
          </w:tcPr>
          <w:p w14:paraId="305C34D2" w14:textId="130C8DAC" w:rsidR="003D1247" w:rsidRPr="006F5EB4"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Dynamic Message Sign Retrofit (Type) (Amber/Full-Color))</w:t>
            </w:r>
          </w:p>
        </w:tc>
        <w:tc>
          <w:tcPr>
            <w:tcW w:w="3888" w:type="dxa"/>
          </w:tcPr>
          <w:p w14:paraId="5C631CA7" w14:textId="53FAAAA9" w:rsidR="003D1247" w:rsidRPr="006F5EB4"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Each</w:t>
            </w:r>
          </w:p>
        </w:tc>
      </w:tr>
      <w:tr w:rsidR="003D1247" w14:paraId="4FF72C9E" w14:textId="77777777" w:rsidTr="003D1247">
        <w:tc>
          <w:tcPr>
            <w:tcW w:w="5490" w:type="dxa"/>
          </w:tcPr>
          <w:p w14:paraId="4AC0E100" w14:textId="27C699F8" w:rsidR="003D1247" w:rsidRPr="006F5EB4"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DMS Support Materials Package</w:t>
            </w:r>
          </w:p>
        </w:tc>
        <w:tc>
          <w:tcPr>
            <w:tcW w:w="3888" w:type="dxa"/>
          </w:tcPr>
          <w:p w14:paraId="6484A692" w14:textId="04467CA9" w:rsidR="003D1247" w:rsidRPr="006F5EB4"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Each</w:t>
            </w:r>
          </w:p>
        </w:tc>
      </w:tr>
      <w:tr w:rsidR="003D1247" w14:paraId="168B56AB" w14:textId="77777777" w:rsidTr="003D1247">
        <w:tc>
          <w:tcPr>
            <w:tcW w:w="5490" w:type="dxa"/>
          </w:tcPr>
          <w:p w14:paraId="7A1ADCF0" w14:textId="63D18E3A" w:rsidR="003D1247" w:rsidRPr="006F5EB4"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Conduit Repair</w:t>
            </w:r>
          </w:p>
        </w:tc>
        <w:tc>
          <w:tcPr>
            <w:tcW w:w="3888" w:type="dxa"/>
          </w:tcPr>
          <w:p w14:paraId="739AD932" w14:textId="26D5DC17" w:rsidR="003D1247" w:rsidRPr="006F5EB4" w:rsidRDefault="003D1247" w:rsidP="003D1247">
            <w:pPr>
              <w:widowControl/>
              <w:spacing w:line="241" w:lineRule="atLeast"/>
              <w:jc w:val="both"/>
              <w:rPr>
                <w:rFonts w:ascii="Arial" w:eastAsia="Times New Roman" w:hAnsi="Arial" w:cs="Arial"/>
                <w:sz w:val="20"/>
                <w:szCs w:val="20"/>
              </w:rPr>
            </w:pPr>
            <w:r w:rsidRPr="006F5EB4">
              <w:rPr>
                <w:rFonts w:ascii="Arial" w:eastAsia="Times New Roman" w:hAnsi="Arial" w:cs="Arial"/>
                <w:sz w:val="20"/>
                <w:szCs w:val="20"/>
              </w:rPr>
              <w:t>Linear Foot</w:t>
            </w:r>
          </w:p>
        </w:tc>
      </w:tr>
    </w:tbl>
    <w:p w14:paraId="2AE83FF0" w14:textId="7569144D" w:rsidR="006F5EB4" w:rsidRPr="006F5EB4" w:rsidRDefault="006F5EB4" w:rsidP="003D1247">
      <w:pPr>
        <w:widowControl/>
        <w:spacing w:after="240" w:line="241" w:lineRule="atLeast"/>
        <w:jc w:val="both"/>
        <w:rPr>
          <w:rFonts w:ascii="Arial" w:hAnsi="Arial" w:cs="Arial"/>
          <w:sz w:val="20"/>
          <w:szCs w:val="20"/>
        </w:rPr>
      </w:pPr>
    </w:p>
    <w:sectPr w:rsidR="006F5EB4" w:rsidRPr="006F5EB4" w:rsidSect="008E243C">
      <w:headerReference w:type="default" r:id="rId15"/>
      <w:footerReference w:type="default" r:id="rId16"/>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2E4FB" w14:textId="77777777" w:rsidR="00EE2302" w:rsidRDefault="00EE2302" w:rsidP="00C07BD1">
      <w:r>
        <w:separator/>
      </w:r>
    </w:p>
  </w:endnote>
  <w:endnote w:type="continuationSeparator" w:id="0">
    <w:p w14:paraId="1FEB7648" w14:textId="77777777" w:rsidR="00EE2302" w:rsidRDefault="00EE2302" w:rsidP="00C07BD1">
      <w:r>
        <w:continuationSeparator/>
      </w:r>
    </w:p>
  </w:endnote>
  <w:endnote w:type="continuationNotice" w:id="1">
    <w:p w14:paraId="5FC04172" w14:textId="77777777" w:rsidR="00EE2302" w:rsidRDefault="00EE2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PSMT">
    <w:altName w:val="Times New Roman PS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w:altName w:val="Times New Roman"/>
    <w:panose1 w:val="00000000000000000000"/>
    <w:charset w:val="00"/>
    <w:family w:val="roman"/>
    <w:notTrueType/>
    <w:pitch w:val="default"/>
  </w:font>
  <w:font w:name="TimesNewRomanPS">
    <w:altName w:val="TimesNewRomanP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D911" w14:textId="77777777" w:rsidR="00EE2302" w:rsidRPr="008E243C" w:rsidRDefault="00EE2302" w:rsidP="008E2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41D99" w14:textId="77777777" w:rsidR="00EE2302" w:rsidRDefault="00EE2302" w:rsidP="00C07BD1">
      <w:r>
        <w:separator/>
      </w:r>
    </w:p>
  </w:footnote>
  <w:footnote w:type="continuationSeparator" w:id="0">
    <w:p w14:paraId="2DC40AB3" w14:textId="77777777" w:rsidR="00EE2302" w:rsidRDefault="00EE2302" w:rsidP="00C07BD1">
      <w:r>
        <w:continuationSeparator/>
      </w:r>
    </w:p>
  </w:footnote>
  <w:footnote w:type="continuationNotice" w:id="1">
    <w:p w14:paraId="7B7BF72E" w14:textId="77777777" w:rsidR="00EE2302" w:rsidRDefault="00EE230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6EF4D" w14:textId="77777777" w:rsidR="00EE2302" w:rsidRDefault="00EE2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13D6"/>
    <w:multiLevelType w:val="hybridMultilevel"/>
    <w:tmpl w:val="A1BE64CC"/>
    <w:lvl w:ilvl="0" w:tplc="68F85988">
      <w:start w:val="1"/>
      <w:numFmt w:val="lowerLetter"/>
      <w:pStyle w:val="BodyTextMod2"/>
      <w:lvlText w:val="(%1)"/>
      <w:lvlJc w:val="left"/>
      <w:pPr>
        <w:ind w:left="720" w:hanging="360"/>
      </w:pPr>
      <w:rPr>
        <w:rFonts w:ascii="Arial" w:hAnsi="Arial" w:hint="default"/>
        <w:b w:val="0"/>
        <w:i w:val="0"/>
        <w:caps w:val="0"/>
        <w:strike w:val="0"/>
        <w:dstrike w:val="0"/>
        <w:vanish w:val="0"/>
        <w:color w:val="000000"/>
        <w:sz w:val="20"/>
        <w:vertAlign w:val="baseline"/>
      </w:rPr>
    </w:lvl>
    <w:lvl w:ilvl="1" w:tplc="A6C66586">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17871"/>
    <w:multiLevelType w:val="multilevel"/>
    <w:tmpl w:val="ABE4F0E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E3E7547"/>
    <w:multiLevelType w:val="hybridMultilevel"/>
    <w:tmpl w:val="36583D2A"/>
    <w:lvl w:ilvl="0" w:tplc="440E2CDA">
      <w:start w:val="1"/>
      <w:numFmt w:val="decimal"/>
      <w:pStyle w:val="NumberedStyle"/>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 w15:restartNumberingAfterBreak="0">
    <w:nsid w:val="27243AC9"/>
    <w:multiLevelType w:val="hybridMultilevel"/>
    <w:tmpl w:val="C6FC5C3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4C52618"/>
    <w:multiLevelType w:val="hybridMultilevel"/>
    <w:tmpl w:val="45E85F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D57957"/>
    <w:multiLevelType w:val="multilevel"/>
    <w:tmpl w:val="ABE4F0E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43CB186A"/>
    <w:multiLevelType w:val="hybridMultilevel"/>
    <w:tmpl w:val="B6A6AF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B1465E"/>
    <w:multiLevelType w:val="hybridMultilevel"/>
    <w:tmpl w:val="A4721A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9133076"/>
    <w:multiLevelType w:val="hybridMultilevel"/>
    <w:tmpl w:val="BEDEDB44"/>
    <w:lvl w:ilvl="0" w:tplc="04090001">
      <w:start w:val="1"/>
      <w:numFmt w:val="lowerRoman"/>
      <w:pStyle w:val="RomanNumeral"/>
      <w:lvlText w:val="%1."/>
      <w:lvlJc w:val="righ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9" w15:restartNumberingAfterBreak="0">
    <w:nsid w:val="49BA2642"/>
    <w:multiLevelType w:val="hybridMultilevel"/>
    <w:tmpl w:val="CEAC57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A031E51"/>
    <w:multiLevelType w:val="hybridMultilevel"/>
    <w:tmpl w:val="6AE684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1806134"/>
    <w:multiLevelType w:val="hybridMultilevel"/>
    <w:tmpl w:val="97D2D1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DD2CAB"/>
    <w:multiLevelType w:val="hybridMultilevel"/>
    <w:tmpl w:val="9BB4F8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3F06BB5"/>
    <w:multiLevelType w:val="hybridMultilevel"/>
    <w:tmpl w:val="BE4C09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4242ECD"/>
    <w:multiLevelType w:val="hybridMultilevel"/>
    <w:tmpl w:val="468010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4296DD8"/>
    <w:multiLevelType w:val="hybridMultilevel"/>
    <w:tmpl w:val="694A9C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A15149"/>
    <w:multiLevelType w:val="hybridMultilevel"/>
    <w:tmpl w:val="44E8CA4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57325BB1"/>
    <w:multiLevelType w:val="hybridMultilevel"/>
    <w:tmpl w:val="B3D208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3E46F0"/>
    <w:multiLevelType w:val="hybridMultilevel"/>
    <w:tmpl w:val="5046E3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BB9209B"/>
    <w:multiLevelType w:val="hybridMultilevel"/>
    <w:tmpl w:val="C99621E0"/>
    <w:lvl w:ilvl="0" w:tplc="25A0BE3E">
      <w:start w:val="1"/>
      <w:numFmt w:val="lowerLetter"/>
      <w:pStyle w:val="Heading2Mod"/>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64BD69E9"/>
    <w:multiLevelType w:val="hybridMultilevel"/>
    <w:tmpl w:val="9606F5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C728C2"/>
    <w:multiLevelType w:val="hybridMultilevel"/>
    <w:tmpl w:val="C6B214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AAC23CA"/>
    <w:multiLevelType w:val="hybridMultilevel"/>
    <w:tmpl w:val="63449A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CD45FA4"/>
    <w:multiLevelType w:val="multilevel"/>
    <w:tmpl w:val="ABE4F0E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4" w15:restartNumberingAfterBreak="0">
    <w:nsid w:val="7009529A"/>
    <w:multiLevelType w:val="hybridMultilevel"/>
    <w:tmpl w:val="5BE86A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0775390"/>
    <w:multiLevelType w:val="hybridMultilevel"/>
    <w:tmpl w:val="12D82DD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10E7A6D"/>
    <w:multiLevelType w:val="hybridMultilevel"/>
    <w:tmpl w:val="FE1407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CAD4F3F"/>
    <w:multiLevelType w:val="multilevel"/>
    <w:tmpl w:val="ABE4F0E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8" w15:restartNumberingAfterBreak="0">
    <w:nsid w:val="7CB45117"/>
    <w:multiLevelType w:val="hybridMultilevel"/>
    <w:tmpl w:val="347286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CFB00DB"/>
    <w:multiLevelType w:val="hybridMultilevel"/>
    <w:tmpl w:val="0F4AE09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9"/>
  </w:num>
  <w:num w:numId="2">
    <w:abstractNumId w:val="0"/>
  </w:num>
  <w:num w:numId="3">
    <w:abstractNumId w:val="2"/>
  </w:num>
  <w:num w:numId="4">
    <w:abstractNumId w:val="8"/>
  </w:num>
  <w:num w:numId="5">
    <w:abstractNumId w:val="1"/>
  </w:num>
  <w:num w:numId="6">
    <w:abstractNumId w:val="23"/>
  </w:num>
  <w:num w:numId="7">
    <w:abstractNumId w:val="22"/>
  </w:num>
  <w:num w:numId="8">
    <w:abstractNumId w:val="27"/>
  </w:num>
  <w:num w:numId="9">
    <w:abstractNumId w:val="4"/>
  </w:num>
  <w:num w:numId="10">
    <w:abstractNumId w:val="6"/>
  </w:num>
  <w:num w:numId="11">
    <w:abstractNumId w:val="28"/>
  </w:num>
  <w:num w:numId="12">
    <w:abstractNumId w:val="11"/>
  </w:num>
  <w:num w:numId="13">
    <w:abstractNumId w:val="18"/>
  </w:num>
  <w:num w:numId="14">
    <w:abstractNumId w:val="10"/>
  </w:num>
  <w:num w:numId="15">
    <w:abstractNumId w:val="17"/>
  </w:num>
  <w:num w:numId="16">
    <w:abstractNumId w:val="26"/>
  </w:num>
  <w:num w:numId="17">
    <w:abstractNumId w:val="24"/>
  </w:num>
  <w:num w:numId="18">
    <w:abstractNumId w:val="7"/>
  </w:num>
  <w:num w:numId="19">
    <w:abstractNumId w:val="3"/>
  </w:num>
  <w:num w:numId="20">
    <w:abstractNumId w:val="25"/>
  </w:num>
  <w:num w:numId="21">
    <w:abstractNumId w:val="16"/>
  </w:num>
  <w:num w:numId="22">
    <w:abstractNumId w:val="29"/>
  </w:num>
  <w:num w:numId="23">
    <w:abstractNumId w:val="9"/>
  </w:num>
  <w:num w:numId="24">
    <w:abstractNumId w:val="12"/>
  </w:num>
  <w:num w:numId="25">
    <w:abstractNumId w:val="21"/>
  </w:num>
  <w:num w:numId="26">
    <w:abstractNumId w:val="15"/>
  </w:num>
  <w:num w:numId="27">
    <w:abstractNumId w:val="14"/>
  </w:num>
  <w:num w:numId="28">
    <w:abstractNumId w:val="20"/>
  </w:num>
  <w:num w:numId="29">
    <w:abstractNumId w:val="5"/>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characterSpacingControl w:val="doNotCompress"/>
  <w:hdrShapeDefaults>
    <o:shapedefaults v:ext="edit" spidmax="4097">
      <o:colormru v:ext="edit" colors="#f2f2f2,#c0504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17E"/>
    <w:rsid w:val="00001396"/>
    <w:rsid w:val="00002BCF"/>
    <w:rsid w:val="000116C2"/>
    <w:rsid w:val="00011724"/>
    <w:rsid w:val="000173AB"/>
    <w:rsid w:val="00020106"/>
    <w:rsid w:val="00023E06"/>
    <w:rsid w:val="00025489"/>
    <w:rsid w:val="00027241"/>
    <w:rsid w:val="000312D9"/>
    <w:rsid w:val="00033BAA"/>
    <w:rsid w:val="00034424"/>
    <w:rsid w:val="0003466C"/>
    <w:rsid w:val="00037F5E"/>
    <w:rsid w:val="00040F11"/>
    <w:rsid w:val="000419A7"/>
    <w:rsid w:val="00042627"/>
    <w:rsid w:val="0004395D"/>
    <w:rsid w:val="00044D98"/>
    <w:rsid w:val="000500E1"/>
    <w:rsid w:val="0005170C"/>
    <w:rsid w:val="00051B24"/>
    <w:rsid w:val="000571AD"/>
    <w:rsid w:val="0006032C"/>
    <w:rsid w:val="00065F15"/>
    <w:rsid w:val="0006684C"/>
    <w:rsid w:val="00071F77"/>
    <w:rsid w:val="00074DF8"/>
    <w:rsid w:val="000756A1"/>
    <w:rsid w:val="00080735"/>
    <w:rsid w:val="000825C3"/>
    <w:rsid w:val="000835E1"/>
    <w:rsid w:val="0008387B"/>
    <w:rsid w:val="0008629B"/>
    <w:rsid w:val="00086847"/>
    <w:rsid w:val="0008762B"/>
    <w:rsid w:val="000961C6"/>
    <w:rsid w:val="000961D8"/>
    <w:rsid w:val="000A431D"/>
    <w:rsid w:val="000B020B"/>
    <w:rsid w:val="000B1180"/>
    <w:rsid w:val="000B280C"/>
    <w:rsid w:val="000B55F2"/>
    <w:rsid w:val="000B5AF2"/>
    <w:rsid w:val="000B5C2F"/>
    <w:rsid w:val="000B6FCB"/>
    <w:rsid w:val="000B716F"/>
    <w:rsid w:val="000B73AD"/>
    <w:rsid w:val="000B7688"/>
    <w:rsid w:val="000B7A0C"/>
    <w:rsid w:val="000C1C65"/>
    <w:rsid w:val="000C2857"/>
    <w:rsid w:val="000C4CE3"/>
    <w:rsid w:val="000C5C2D"/>
    <w:rsid w:val="000C7A0E"/>
    <w:rsid w:val="000E0E3D"/>
    <w:rsid w:val="000E3504"/>
    <w:rsid w:val="000E4457"/>
    <w:rsid w:val="000E617A"/>
    <w:rsid w:val="000E7376"/>
    <w:rsid w:val="000F0385"/>
    <w:rsid w:val="000F3635"/>
    <w:rsid w:val="000F37D1"/>
    <w:rsid w:val="000F5E32"/>
    <w:rsid w:val="001008DB"/>
    <w:rsid w:val="00100E46"/>
    <w:rsid w:val="001039A0"/>
    <w:rsid w:val="0010616F"/>
    <w:rsid w:val="00107842"/>
    <w:rsid w:val="0011113D"/>
    <w:rsid w:val="00112F21"/>
    <w:rsid w:val="00113A06"/>
    <w:rsid w:val="00114CA1"/>
    <w:rsid w:val="001155EE"/>
    <w:rsid w:val="001176B5"/>
    <w:rsid w:val="00121B2C"/>
    <w:rsid w:val="00123198"/>
    <w:rsid w:val="00125498"/>
    <w:rsid w:val="001262CD"/>
    <w:rsid w:val="001355C1"/>
    <w:rsid w:val="0014103E"/>
    <w:rsid w:val="00147DFC"/>
    <w:rsid w:val="00150BE8"/>
    <w:rsid w:val="00152CAA"/>
    <w:rsid w:val="0015461C"/>
    <w:rsid w:val="00163B4B"/>
    <w:rsid w:val="00165569"/>
    <w:rsid w:val="00165E5B"/>
    <w:rsid w:val="001671A5"/>
    <w:rsid w:val="00172EC8"/>
    <w:rsid w:val="00173398"/>
    <w:rsid w:val="00174CFC"/>
    <w:rsid w:val="00181006"/>
    <w:rsid w:val="00182228"/>
    <w:rsid w:val="0018278B"/>
    <w:rsid w:val="00183174"/>
    <w:rsid w:val="00185C4E"/>
    <w:rsid w:val="00185E05"/>
    <w:rsid w:val="001914BB"/>
    <w:rsid w:val="001917CB"/>
    <w:rsid w:val="0019545B"/>
    <w:rsid w:val="00195FC0"/>
    <w:rsid w:val="001A16A4"/>
    <w:rsid w:val="001A61B3"/>
    <w:rsid w:val="001A6393"/>
    <w:rsid w:val="001A7D31"/>
    <w:rsid w:val="001B0816"/>
    <w:rsid w:val="001B55D6"/>
    <w:rsid w:val="001B689F"/>
    <w:rsid w:val="001C0E97"/>
    <w:rsid w:val="001C22AA"/>
    <w:rsid w:val="001C2D39"/>
    <w:rsid w:val="001C44D0"/>
    <w:rsid w:val="001C6DCA"/>
    <w:rsid w:val="001D073B"/>
    <w:rsid w:val="001D2600"/>
    <w:rsid w:val="001D42FF"/>
    <w:rsid w:val="001D78B5"/>
    <w:rsid w:val="001D7CEB"/>
    <w:rsid w:val="001E0DB6"/>
    <w:rsid w:val="001E17C7"/>
    <w:rsid w:val="001E1EA0"/>
    <w:rsid w:val="001E2D37"/>
    <w:rsid w:val="001E52B6"/>
    <w:rsid w:val="001E576D"/>
    <w:rsid w:val="001E5906"/>
    <w:rsid w:val="001F3332"/>
    <w:rsid w:val="001F42A9"/>
    <w:rsid w:val="001F6806"/>
    <w:rsid w:val="001F6ABA"/>
    <w:rsid w:val="001F7B23"/>
    <w:rsid w:val="00201483"/>
    <w:rsid w:val="00201A71"/>
    <w:rsid w:val="00201A76"/>
    <w:rsid w:val="00201BD6"/>
    <w:rsid w:val="002051BE"/>
    <w:rsid w:val="00205B74"/>
    <w:rsid w:val="00206195"/>
    <w:rsid w:val="00211D80"/>
    <w:rsid w:val="00211E57"/>
    <w:rsid w:val="002134BE"/>
    <w:rsid w:val="00215022"/>
    <w:rsid w:val="002216D8"/>
    <w:rsid w:val="002265D2"/>
    <w:rsid w:val="00230715"/>
    <w:rsid w:val="00233938"/>
    <w:rsid w:val="00233B65"/>
    <w:rsid w:val="002402A1"/>
    <w:rsid w:val="00242802"/>
    <w:rsid w:val="00243E58"/>
    <w:rsid w:val="0025004D"/>
    <w:rsid w:val="00253437"/>
    <w:rsid w:val="00256C92"/>
    <w:rsid w:val="002606B0"/>
    <w:rsid w:val="002607BA"/>
    <w:rsid w:val="00260BBF"/>
    <w:rsid w:val="0026407F"/>
    <w:rsid w:val="0026520B"/>
    <w:rsid w:val="0026744A"/>
    <w:rsid w:val="002677CD"/>
    <w:rsid w:val="00271FCE"/>
    <w:rsid w:val="00273E30"/>
    <w:rsid w:val="00274500"/>
    <w:rsid w:val="00275CE8"/>
    <w:rsid w:val="0028270E"/>
    <w:rsid w:val="00283E3F"/>
    <w:rsid w:val="00286E25"/>
    <w:rsid w:val="00291C3E"/>
    <w:rsid w:val="00292C85"/>
    <w:rsid w:val="002A0FEE"/>
    <w:rsid w:val="002A1790"/>
    <w:rsid w:val="002A3B1B"/>
    <w:rsid w:val="002A4115"/>
    <w:rsid w:val="002A7206"/>
    <w:rsid w:val="002B08F4"/>
    <w:rsid w:val="002B2E76"/>
    <w:rsid w:val="002B7A09"/>
    <w:rsid w:val="002C007F"/>
    <w:rsid w:val="002C29AA"/>
    <w:rsid w:val="002C2BA6"/>
    <w:rsid w:val="002C6858"/>
    <w:rsid w:val="002D4E6B"/>
    <w:rsid w:val="002D5B32"/>
    <w:rsid w:val="002D6EA0"/>
    <w:rsid w:val="002E076C"/>
    <w:rsid w:val="002E0E14"/>
    <w:rsid w:val="002E12FF"/>
    <w:rsid w:val="002E1467"/>
    <w:rsid w:val="002E4FFA"/>
    <w:rsid w:val="002E5357"/>
    <w:rsid w:val="002E5882"/>
    <w:rsid w:val="002E630E"/>
    <w:rsid w:val="002E7787"/>
    <w:rsid w:val="002F5CAE"/>
    <w:rsid w:val="002F6361"/>
    <w:rsid w:val="002F7E0B"/>
    <w:rsid w:val="00300660"/>
    <w:rsid w:val="00300E6D"/>
    <w:rsid w:val="003041ED"/>
    <w:rsid w:val="00306EFE"/>
    <w:rsid w:val="00311563"/>
    <w:rsid w:val="00312A93"/>
    <w:rsid w:val="00317C39"/>
    <w:rsid w:val="003203FD"/>
    <w:rsid w:val="0032049B"/>
    <w:rsid w:val="00320739"/>
    <w:rsid w:val="00321F10"/>
    <w:rsid w:val="0032539F"/>
    <w:rsid w:val="00325889"/>
    <w:rsid w:val="00326368"/>
    <w:rsid w:val="003272C6"/>
    <w:rsid w:val="00327D08"/>
    <w:rsid w:val="00330B1F"/>
    <w:rsid w:val="00334192"/>
    <w:rsid w:val="00334995"/>
    <w:rsid w:val="003352BD"/>
    <w:rsid w:val="00337805"/>
    <w:rsid w:val="003421C8"/>
    <w:rsid w:val="003425AB"/>
    <w:rsid w:val="003430AA"/>
    <w:rsid w:val="0034342E"/>
    <w:rsid w:val="00343569"/>
    <w:rsid w:val="00344A99"/>
    <w:rsid w:val="00344F22"/>
    <w:rsid w:val="003504C4"/>
    <w:rsid w:val="0035289E"/>
    <w:rsid w:val="00354705"/>
    <w:rsid w:val="00354B93"/>
    <w:rsid w:val="003608D8"/>
    <w:rsid w:val="00365265"/>
    <w:rsid w:val="00365B9C"/>
    <w:rsid w:val="00365E0F"/>
    <w:rsid w:val="00367938"/>
    <w:rsid w:val="00367B31"/>
    <w:rsid w:val="00371026"/>
    <w:rsid w:val="00372964"/>
    <w:rsid w:val="003735F7"/>
    <w:rsid w:val="00373996"/>
    <w:rsid w:val="0037603A"/>
    <w:rsid w:val="00376212"/>
    <w:rsid w:val="00376F0E"/>
    <w:rsid w:val="0037724E"/>
    <w:rsid w:val="00377FA9"/>
    <w:rsid w:val="00380A94"/>
    <w:rsid w:val="003834AD"/>
    <w:rsid w:val="003845A1"/>
    <w:rsid w:val="00384DBA"/>
    <w:rsid w:val="00385C4F"/>
    <w:rsid w:val="00394CCA"/>
    <w:rsid w:val="00394E12"/>
    <w:rsid w:val="003A0E35"/>
    <w:rsid w:val="003A2A7B"/>
    <w:rsid w:val="003A543B"/>
    <w:rsid w:val="003A55BD"/>
    <w:rsid w:val="003A68D5"/>
    <w:rsid w:val="003A70B8"/>
    <w:rsid w:val="003A72B6"/>
    <w:rsid w:val="003A7729"/>
    <w:rsid w:val="003B5893"/>
    <w:rsid w:val="003C047A"/>
    <w:rsid w:val="003C3E26"/>
    <w:rsid w:val="003C758D"/>
    <w:rsid w:val="003D1247"/>
    <w:rsid w:val="003D2947"/>
    <w:rsid w:val="003D45BB"/>
    <w:rsid w:val="003D4EA8"/>
    <w:rsid w:val="003E7478"/>
    <w:rsid w:val="003F1049"/>
    <w:rsid w:val="003F29D8"/>
    <w:rsid w:val="003F3482"/>
    <w:rsid w:val="003F3551"/>
    <w:rsid w:val="003F35A0"/>
    <w:rsid w:val="003F3987"/>
    <w:rsid w:val="003F6111"/>
    <w:rsid w:val="003F6A02"/>
    <w:rsid w:val="004049D2"/>
    <w:rsid w:val="00404B94"/>
    <w:rsid w:val="00406266"/>
    <w:rsid w:val="00406592"/>
    <w:rsid w:val="00406E26"/>
    <w:rsid w:val="004077D7"/>
    <w:rsid w:val="00410B34"/>
    <w:rsid w:val="00412094"/>
    <w:rsid w:val="00414400"/>
    <w:rsid w:val="004200D0"/>
    <w:rsid w:val="00426E9D"/>
    <w:rsid w:val="004275FD"/>
    <w:rsid w:val="00430FA3"/>
    <w:rsid w:val="00432A0C"/>
    <w:rsid w:val="004343BA"/>
    <w:rsid w:val="00436360"/>
    <w:rsid w:val="00441366"/>
    <w:rsid w:val="00442C73"/>
    <w:rsid w:val="00442DD3"/>
    <w:rsid w:val="0044429F"/>
    <w:rsid w:val="00445EC8"/>
    <w:rsid w:val="004463AC"/>
    <w:rsid w:val="00452832"/>
    <w:rsid w:val="00453BBF"/>
    <w:rsid w:val="00453E3B"/>
    <w:rsid w:val="004543F4"/>
    <w:rsid w:val="00454BF6"/>
    <w:rsid w:val="004553D2"/>
    <w:rsid w:val="00457515"/>
    <w:rsid w:val="00457FDC"/>
    <w:rsid w:val="00463318"/>
    <w:rsid w:val="004703D4"/>
    <w:rsid w:val="004728AE"/>
    <w:rsid w:val="00473EDA"/>
    <w:rsid w:val="004833F8"/>
    <w:rsid w:val="0049153D"/>
    <w:rsid w:val="0049189D"/>
    <w:rsid w:val="00492057"/>
    <w:rsid w:val="00493018"/>
    <w:rsid w:val="004934D8"/>
    <w:rsid w:val="0049424B"/>
    <w:rsid w:val="00494AA0"/>
    <w:rsid w:val="00497743"/>
    <w:rsid w:val="004A0403"/>
    <w:rsid w:val="004A058E"/>
    <w:rsid w:val="004A33A8"/>
    <w:rsid w:val="004A3DB5"/>
    <w:rsid w:val="004A4ADD"/>
    <w:rsid w:val="004A5040"/>
    <w:rsid w:val="004A5B5C"/>
    <w:rsid w:val="004A6DCA"/>
    <w:rsid w:val="004A79FC"/>
    <w:rsid w:val="004C155E"/>
    <w:rsid w:val="004C1605"/>
    <w:rsid w:val="004C3059"/>
    <w:rsid w:val="004D12BB"/>
    <w:rsid w:val="004D25B7"/>
    <w:rsid w:val="004D34EA"/>
    <w:rsid w:val="004D3774"/>
    <w:rsid w:val="004D4DD1"/>
    <w:rsid w:val="004D6E94"/>
    <w:rsid w:val="004D732A"/>
    <w:rsid w:val="004E13E2"/>
    <w:rsid w:val="004E18BA"/>
    <w:rsid w:val="004E224A"/>
    <w:rsid w:val="004E4D87"/>
    <w:rsid w:val="004E6FA0"/>
    <w:rsid w:val="004E704E"/>
    <w:rsid w:val="004F00E5"/>
    <w:rsid w:val="004F33FA"/>
    <w:rsid w:val="004F4470"/>
    <w:rsid w:val="004F6213"/>
    <w:rsid w:val="005007A4"/>
    <w:rsid w:val="0050498D"/>
    <w:rsid w:val="00507702"/>
    <w:rsid w:val="00512105"/>
    <w:rsid w:val="0051269B"/>
    <w:rsid w:val="00512768"/>
    <w:rsid w:val="00515D29"/>
    <w:rsid w:val="005217EF"/>
    <w:rsid w:val="005259F6"/>
    <w:rsid w:val="00527F3A"/>
    <w:rsid w:val="0053065F"/>
    <w:rsid w:val="00534F47"/>
    <w:rsid w:val="00535F6A"/>
    <w:rsid w:val="00537142"/>
    <w:rsid w:val="00540A1D"/>
    <w:rsid w:val="00541261"/>
    <w:rsid w:val="00543413"/>
    <w:rsid w:val="00543CC1"/>
    <w:rsid w:val="00547D91"/>
    <w:rsid w:val="00552A65"/>
    <w:rsid w:val="00553023"/>
    <w:rsid w:val="0055302B"/>
    <w:rsid w:val="00560ABC"/>
    <w:rsid w:val="00561E70"/>
    <w:rsid w:val="00565DC3"/>
    <w:rsid w:val="00566AC3"/>
    <w:rsid w:val="0056715B"/>
    <w:rsid w:val="0057041E"/>
    <w:rsid w:val="00571A83"/>
    <w:rsid w:val="00573678"/>
    <w:rsid w:val="005738D3"/>
    <w:rsid w:val="005744AA"/>
    <w:rsid w:val="0057649B"/>
    <w:rsid w:val="00581CD1"/>
    <w:rsid w:val="005826C5"/>
    <w:rsid w:val="00583BDE"/>
    <w:rsid w:val="00585C24"/>
    <w:rsid w:val="00590114"/>
    <w:rsid w:val="00591A9E"/>
    <w:rsid w:val="00593903"/>
    <w:rsid w:val="00595B4C"/>
    <w:rsid w:val="005A1D51"/>
    <w:rsid w:val="005A4668"/>
    <w:rsid w:val="005A4B11"/>
    <w:rsid w:val="005A5354"/>
    <w:rsid w:val="005A7F83"/>
    <w:rsid w:val="005B0D4C"/>
    <w:rsid w:val="005B1DEB"/>
    <w:rsid w:val="005B2BA0"/>
    <w:rsid w:val="005B33A8"/>
    <w:rsid w:val="005B4A7A"/>
    <w:rsid w:val="005B5561"/>
    <w:rsid w:val="005B6EA7"/>
    <w:rsid w:val="005C017C"/>
    <w:rsid w:val="005C29C4"/>
    <w:rsid w:val="005C5868"/>
    <w:rsid w:val="005C6BE1"/>
    <w:rsid w:val="005C7142"/>
    <w:rsid w:val="005D20A5"/>
    <w:rsid w:val="005D254E"/>
    <w:rsid w:val="005E3203"/>
    <w:rsid w:val="005E3FA0"/>
    <w:rsid w:val="005E427E"/>
    <w:rsid w:val="005E5164"/>
    <w:rsid w:val="005E64CF"/>
    <w:rsid w:val="005F0385"/>
    <w:rsid w:val="005F0861"/>
    <w:rsid w:val="005F6E0A"/>
    <w:rsid w:val="005F717D"/>
    <w:rsid w:val="005F7A6A"/>
    <w:rsid w:val="00600A37"/>
    <w:rsid w:val="00605184"/>
    <w:rsid w:val="00606552"/>
    <w:rsid w:val="00606FC9"/>
    <w:rsid w:val="00610127"/>
    <w:rsid w:val="006114C0"/>
    <w:rsid w:val="00611EF2"/>
    <w:rsid w:val="006145DB"/>
    <w:rsid w:val="00614762"/>
    <w:rsid w:val="00614BC3"/>
    <w:rsid w:val="00616CAB"/>
    <w:rsid w:val="006172EB"/>
    <w:rsid w:val="006212C3"/>
    <w:rsid w:val="00621972"/>
    <w:rsid w:val="006243B6"/>
    <w:rsid w:val="0062527D"/>
    <w:rsid w:val="00631621"/>
    <w:rsid w:val="00632DA3"/>
    <w:rsid w:val="00640BCA"/>
    <w:rsid w:val="006422C4"/>
    <w:rsid w:val="00642E68"/>
    <w:rsid w:val="00644CBC"/>
    <w:rsid w:val="00645314"/>
    <w:rsid w:val="00647AD1"/>
    <w:rsid w:val="00652440"/>
    <w:rsid w:val="00652CCE"/>
    <w:rsid w:val="00654FF0"/>
    <w:rsid w:val="0065588F"/>
    <w:rsid w:val="00655964"/>
    <w:rsid w:val="00655E3E"/>
    <w:rsid w:val="00660C05"/>
    <w:rsid w:val="006615BB"/>
    <w:rsid w:val="006616D2"/>
    <w:rsid w:val="00662AB7"/>
    <w:rsid w:val="00663AEE"/>
    <w:rsid w:val="00670FA9"/>
    <w:rsid w:val="006739E7"/>
    <w:rsid w:val="00674029"/>
    <w:rsid w:val="00674115"/>
    <w:rsid w:val="00681D3B"/>
    <w:rsid w:val="006829AB"/>
    <w:rsid w:val="006856BC"/>
    <w:rsid w:val="00686EC5"/>
    <w:rsid w:val="006873AB"/>
    <w:rsid w:val="00690D8B"/>
    <w:rsid w:val="00691E51"/>
    <w:rsid w:val="0069376C"/>
    <w:rsid w:val="006971A8"/>
    <w:rsid w:val="006A0603"/>
    <w:rsid w:val="006A0CC6"/>
    <w:rsid w:val="006A1696"/>
    <w:rsid w:val="006A1712"/>
    <w:rsid w:val="006A24B9"/>
    <w:rsid w:val="006A3204"/>
    <w:rsid w:val="006A354A"/>
    <w:rsid w:val="006A415F"/>
    <w:rsid w:val="006B1D27"/>
    <w:rsid w:val="006B36A5"/>
    <w:rsid w:val="006B45C7"/>
    <w:rsid w:val="006B45DB"/>
    <w:rsid w:val="006B51B9"/>
    <w:rsid w:val="006B5511"/>
    <w:rsid w:val="006B5C22"/>
    <w:rsid w:val="006B6B34"/>
    <w:rsid w:val="006C0E75"/>
    <w:rsid w:val="006C1505"/>
    <w:rsid w:val="006C2835"/>
    <w:rsid w:val="006E0786"/>
    <w:rsid w:val="006E13F6"/>
    <w:rsid w:val="006E1573"/>
    <w:rsid w:val="006E49E4"/>
    <w:rsid w:val="006E5F16"/>
    <w:rsid w:val="006E6DDC"/>
    <w:rsid w:val="006E78F5"/>
    <w:rsid w:val="006E7E8A"/>
    <w:rsid w:val="006F274C"/>
    <w:rsid w:val="006F4F21"/>
    <w:rsid w:val="006F4F84"/>
    <w:rsid w:val="006F5076"/>
    <w:rsid w:val="006F5512"/>
    <w:rsid w:val="006F5EB4"/>
    <w:rsid w:val="006F63B7"/>
    <w:rsid w:val="006F6BA8"/>
    <w:rsid w:val="007102C6"/>
    <w:rsid w:val="0071524D"/>
    <w:rsid w:val="00715679"/>
    <w:rsid w:val="00720075"/>
    <w:rsid w:val="007200ED"/>
    <w:rsid w:val="007208FB"/>
    <w:rsid w:val="00721A4F"/>
    <w:rsid w:val="007235AA"/>
    <w:rsid w:val="00724DB3"/>
    <w:rsid w:val="00725AB6"/>
    <w:rsid w:val="00725B5F"/>
    <w:rsid w:val="007268C0"/>
    <w:rsid w:val="007278D4"/>
    <w:rsid w:val="0073018B"/>
    <w:rsid w:val="00733188"/>
    <w:rsid w:val="007344B3"/>
    <w:rsid w:val="00734BC9"/>
    <w:rsid w:val="00737800"/>
    <w:rsid w:val="00741ECA"/>
    <w:rsid w:val="00742A60"/>
    <w:rsid w:val="00743FAB"/>
    <w:rsid w:val="00745A95"/>
    <w:rsid w:val="00747217"/>
    <w:rsid w:val="00747FF3"/>
    <w:rsid w:val="007508CB"/>
    <w:rsid w:val="00752D50"/>
    <w:rsid w:val="0075319E"/>
    <w:rsid w:val="0075415B"/>
    <w:rsid w:val="00755181"/>
    <w:rsid w:val="007607F4"/>
    <w:rsid w:val="007628D6"/>
    <w:rsid w:val="00762996"/>
    <w:rsid w:val="0076421C"/>
    <w:rsid w:val="0077170F"/>
    <w:rsid w:val="00771FD0"/>
    <w:rsid w:val="00776338"/>
    <w:rsid w:val="007802DB"/>
    <w:rsid w:val="00780B6E"/>
    <w:rsid w:val="00781B73"/>
    <w:rsid w:val="00782E7E"/>
    <w:rsid w:val="007840E3"/>
    <w:rsid w:val="007879A3"/>
    <w:rsid w:val="0079006C"/>
    <w:rsid w:val="007907B4"/>
    <w:rsid w:val="007909FB"/>
    <w:rsid w:val="0079206E"/>
    <w:rsid w:val="00794F35"/>
    <w:rsid w:val="00795FA2"/>
    <w:rsid w:val="0079642E"/>
    <w:rsid w:val="007968E4"/>
    <w:rsid w:val="00796E19"/>
    <w:rsid w:val="007A0C20"/>
    <w:rsid w:val="007A2087"/>
    <w:rsid w:val="007A2810"/>
    <w:rsid w:val="007B0E0A"/>
    <w:rsid w:val="007B5CD0"/>
    <w:rsid w:val="007B6018"/>
    <w:rsid w:val="007B64EE"/>
    <w:rsid w:val="007B6676"/>
    <w:rsid w:val="007C184F"/>
    <w:rsid w:val="007C3ED2"/>
    <w:rsid w:val="007C422D"/>
    <w:rsid w:val="007C6C73"/>
    <w:rsid w:val="007C7058"/>
    <w:rsid w:val="007D43A0"/>
    <w:rsid w:val="007D544E"/>
    <w:rsid w:val="007E0131"/>
    <w:rsid w:val="007E093D"/>
    <w:rsid w:val="007E52B5"/>
    <w:rsid w:val="007F0EE1"/>
    <w:rsid w:val="0080198C"/>
    <w:rsid w:val="00803476"/>
    <w:rsid w:val="008052E2"/>
    <w:rsid w:val="00805463"/>
    <w:rsid w:val="00805A23"/>
    <w:rsid w:val="00806162"/>
    <w:rsid w:val="00812710"/>
    <w:rsid w:val="00812F53"/>
    <w:rsid w:val="0081494A"/>
    <w:rsid w:val="008156E9"/>
    <w:rsid w:val="00815DBA"/>
    <w:rsid w:val="00817168"/>
    <w:rsid w:val="0082090B"/>
    <w:rsid w:val="008242BA"/>
    <w:rsid w:val="00831588"/>
    <w:rsid w:val="00832164"/>
    <w:rsid w:val="008403B8"/>
    <w:rsid w:val="00842335"/>
    <w:rsid w:val="00845395"/>
    <w:rsid w:val="00847150"/>
    <w:rsid w:val="008505B3"/>
    <w:rsid w:val="00852448"/>
    <w:rsid w:val="00854978"/>
    <w:rsid w:val="008577A7"/>
    <w:rsid w:val="00862157"/>
    <w:rsid w:val="00862627"/>
    <w:rsid w:val="0086299C"/>
    <w:rsid w:val="008629B7"/>
    <w:rsid w:val="00863118"/>
    <w:rsid w:val="00863451"/>
    <w:rsid w:val="00866BC7"/>
    <w:rsid w:val="00867746"/>
    <w:rsid w:val="00872C40"/>
    <w:rsid w:val="00881EBD"/>
    <w:rsid w:val="00887A4A"/>
    <w:rsid w:val="0089149D"/>
    <w:rsid w:val="008922BA"/>
    <w:rsid w:val="00892DF3"/>
    <w:rsid w:val="00895F37"/>
    <w:rsid w:val="0089773B"/>
    <w:rsid w:val="00897EF9"/>
    <w:rsid w:val="008A3BE7"/>
    <w:rsid w:val="008A7C2F"/>
    <w:rsid w:val="008B00A4"/>
    <w:rsid w:val="008B079D"/>
    <w:rsid w:val="008B3412"/>
    <w:rsid w:val="008B4BF4"/>
    <w:rsid w:val="008B7018"/>
    <w:rsid w:val="008B7E5C"/>
    <w:rsid w:val="008C10CE"/>
    <w:rsid w:val="008C27EB"/>
    <w:rsid w:val="008C67FE"/>
    <w:rsid w:val="008C7839"/>
    <w:rsid w:val="008D2055"/>
    <w:rsid w:val="008D3C34"/>
    <w:rsid w:val="008D3CFE"/>
    <w:rsid w:val="008D5D93"/>
    <w:rsid w:val="008E198D"/>
    <w:rsid w:val="008E243C"/>
    <w:rsid w:val="008E30A0"/>
    <w:rsid w:val="008E4270"/>
    <w:rsid w:val="008E42C6"/>
    <w:rsid w:val="008E59A0"/>
    <w:rsid w:val="008E750C"/>
    <w:rsid w:val="008F3FD4"/>
    <w:rsid w:val="008F64FC"/>
    <w:rsid w:val="00900116"/>
    <w:rsid w:val="00900C0E"/>
    <w:rsid w:val="009011B7"/>
    <w:rsid w:val="0090588C"/>
    <w:rsid w:val="009114FA"/>
    <w:rsid w:val="00915F09"/>
    <w:rsid w:val="0092079D"/>
    <w:rsid w:val="00923A02"/>
    <w:rsid w:val="00924303"/>
    <w:rsid w:val="009257BF"/>
    <w:rsid w:val="009259E8"/>
    <w:rsid w:val="00927E09"/>
    <w:rsid w:val="00927F3B"/>
    <w:rsid w:val="00930146"/>
    <w:rsid w:val="0093083F"/>
    <w:rsid w:val="00933E39"/>
    <w:rsid w:val="00934248"/>
    <w:rsid w:val="00934DD6"/>
    <w:rsid w:val="00935115"/>
    <w:rsid w:val="00936E88"/>
    <w:rsid w:val="00937F4D"/>
    <w:rsid w:val="00940859"/>
    <w:rsid w:val="00941695"/>
    <w:rsid w:val="00944EF6"/>
    <w:rsid w:val="0094797C"/>
    <w:rsid w:val="009512DC"/>
    <w:rsid w:val="00952837"/>
    <w:rsid w:val="00952DF3"/>
    <w:rsid w:val="00953B00"/>
    <w:rsid w:val="00953E46"/>
    <w:rsid w:val="009564E6"/>
    <w:rsid w:val="009622F7"/>
    <w:rsid w:val="00962A4B"/>
    <w:rsid w:val="009630B5"/>
    <w:rsid w:val="00964518"/>
    <w:rsid w:val="00974F87"/>
    <w:rsid w:val="00977553"/>
    <w:rsid w:val="00982F72"/>
    <w:rsid w:val="00983413"/>
    <w:rsid w:val="00986EC7"/>
    <w:rsid w:val="009941BB"/>
    <w:rsid w:val="009964AE"/>
    <w:rsid w:val="00997FD0"/>
    <w:rsid w:val="009A159E"/>
    <w:rsid w:val="009A45E8"/>
    <w:rsid w:val="009A4659"/>
    <w:rsid w:val="009A4856"/>
    <w:rsid w:val="009B008E"/>
    <w:rsid w:val="009B0E86"/>
    <w:rsid w:val="009B483A"/>
    <w:rsid w:val="009B4986"/>
    <w:rsid w:val="009B4A8A"/>
    <w:rsid w:val="009B5E96"/>
    <w:rsid w:val="009B7FB2"/>
    <w:rsid w:val="009C0307"/>
    <w:rsid w:val="009C1D29"/>
    <w:rsid w:val="009C214A"/>
    <w:rsid w:val="009C33B0"/>
    <w:rsid w:val="009C4A4C"/>
    <w:rsid w:val="009C6941"/>
    <w:rsid w:val="009C73B6"/>
    <w:rsid w:val="009D1181"/>
    <w:rsid w:val="009D4478"/>
    <w:rsid w:val="009D55E0"/>
    <w:rsid w:val="009D62E5"/>
    <w:rsid w:val="009E132D"/>
    <w:rsid w:val="009E67C6"/>
    <w:rsid w:val="009E6F49"/>
    <w:rsid w:val="009F0B17"/>
    <w:rsid w:val="009F0FDF"/>
    <w:rsid w:val="009F4258"/>
    <w:rsid w:val="009F4BF9"/>
    <w:rsid w:val="009F61B8"/>
    <w:rsid w:val="009F7DDD"/>
    <w:rsid w:val="00A0294A"/>
    <w:rsid w:val="00A03B2D"/>
    <w:rsid w:val="00A05DE6"/>
    <w:rsid w:val="00A10A5E"/>
    <w:rsid w:val="00A12FED"/>
    <w:rsid w:val="00A22B38"/>
    <w:rsid w:val="00A22FFC"/>
    <w:rsid w:val="00A25943"/>
    <w:rsid w:val="00A25FD9"/>
    <w:rsid w:val="00A31840"/>
    <w:rsid w:val="00A35E20"/>
    <w:rsid w:val="00A36A4D"/>
    <w:rsid w:val="00A41A8D"/>
    <w:rsid w:val="00A44FD8"/>
    <w:rsid w:val="00A4598F"/>
    <w:rsid w:val="00A47741"/>
    <w:rsid w:val="00A47991"/>
    <w:rsid w:val="00A523FF"/>
    <w:rsid w:val="00A54B03"/>
    <w:rsid w:val="00A54C04"/>
    <w:rsid w:val="00A54FA9"/>
    <w:rsid w:val="00A55CE6"/>
    <w:rsid w:val="00A60156"/>
    <w:rsid w:val="00A62401"/>
    <w:rsid w:val="00A62F24"/>
    <w:rsid w:val="00A712E6"/>
    <w:rsid w:val="00A71F73"/>
    <w:rsid w:val="00A72164"/>
    <w:rsid w:val="00A73615"/>
    <w:rsid w:val="00A7386D"/>
    <w:rsid w:val="00A73B04"/>
    <w:rsid w:val="00A776B3"/>
    <w:rsid w:val="00A90627"/>
    <w:rsid w:val="00A90683"/>
    <w:rsid w:val="00A90980"/>
    <w:rsid w:val="00A92FF2"/>
    <w:rsid w:val="00A9414D"/>
    <w:rsid w:val="00A961A1"/>
    <w:rsid w:val="00AA0BAC"/>
    <w:rsid w:val="00AA0DC1"/>
    <w:rsid w:val="00AA14BE"/>
    <w:rsid w:val="00AA26F4"/>
    <w:rsid w:val="00AB069E"/>
    <w:rsid w:val="00AB7D29"/>
    <w:rsid w:val="00AB7EFA"/>
    <w:rsid w:val="00AB7FDD"/>
    <w:rsid w:val="00AC20CA"/>
    <w:rsid w:val="00AC2587"/>
    <w:rsid w:val="00AC46EC"/>
    <w:rsid w:val="00AC6528"/>
    <w:rsid w:val="00AC7B68"/>
    <w:rsid w:val="00AD2B1E"/>
    <w:rsid w:val="00AD7B2B"/>
    <w:rsid w:val="00AE0E1E"/>
    <w:rsid w:val="00AE0F90"/>
    <w:rsid w:val="00AE3762"/>
    <w:rsid w:val="00AE52AB"/>
    <w:rsid w:val="00AE6A00"/>
    <w:rsid w:val="00AE7945"/>
    <w:rsid w:val="00AF02AD"/>
    <w:rsid w:val="00AF0372"/>
    <w:rsid w:val="00AF1105"/>
    <w:rsid w:val="00AF126D"/>
    <w:rsid w:val="00AF1984"/>
    <w:rsid w:val="00AF4BBE"/>
    <w:rsid w:val="00AF56BD"/>
    <w:rsid w:val="00AF5792"/>
    <w:rsid w:val="00AF59BD"/>
    <w:rsid w:val="00AF6084"/>
    <w:rsid w:val="00AF675C"/>
    <w:rsid w:val="00B018CD"/>
    <w:rsid w:val="00B03A3C"/>
    <w:rsid w:val="00B114C6"/>
    <w:rsid w:val="00B12FE2"/>
    <w:rsid w:val="00B140EF"/>
    <w:rsid w:val="00B179E0"/>
    <w:rsid w:val="00B17B40"/>
    <w:rsid w:val="00B17C12"/>
    <w:rsid w:val="00B20CDF"/>
    <w:rsid w:val="00B21312"/>
    <w:rsid w:val="00B21C13"/>
    <w:rsid w:val="00B21EB0"/>
    <w:rsid w:val="00B24B5D"/>
    <w:rsid w:val="00B2699D"/>
    <w:rsid w:val="00B3069A"/>
    <w:rsid w:val="00B31371"/>
    <w:rsid w:val="00B31ACF"/>
    <w:rsid w:val="00B3251B"/>
    <w:rsid w:val="00B32522"/>
    <w:rsid w:val="00B32E7A"/>
    <w:rsid w:val="00B330CD"/>
    <w:rsid w:val="00B3393E"/>
    <w:rsid w:val="00B35576"/>
    <w:rsid w:val="00B37DC3"/>
    <w:rsid w:val="00B41935"/>
    <w:rsid w:val="00B4395E"/>
    <w:rsid w:val="00B4422F"/>
    <w:rsid w:val="00B462AB"/>
    <w:rsid w:val="00B46B15"/>
    <w:rsid w:val="00B47A77"/>
    <w:rsid w:val="00B5199F"/>
    <w:rsid w:val="00B526A0"/>
    <w:rsid w:val="00B52915"/>
    <w:rsid w:val="00B563DC"/>
    <w:rsid w:val="00B56432"/>
    <w:rsid w:val="00B57F2C"/>
    <w:rsid w:val="00B57F4A"/>
    <w:rsid w:val="00B66FA1"/>
    <w:rsid w:val="00B67EC8"/>
    <w:rsid w:val="00B70927"/>
    <w:rsid w:val="00B730BB"/>
    <w:rsid w:val="00B73897"/>
    <w:rsid w:val="00B74894"/>
    <w:rsid w:val="00B74FA1"/>
    <w:rsid w:val="00B77075"/>
    <w:rsid w:val="00B77D5A"/>
    <w:rsid w:val="00B85D85"/>
    <w:rsid w:val="00B87084"/>
    <w:rsid w:val="00B90A83"/>
    <w:rsid w:val="00B90AB5"/>
    <w:rsid w:val="00B93D97"/>
    <w:rsid w:val="00B969A5"/>
    <w:rsid w:val="00B97147"/>
    <w:rsid w:val="00B97623"/>
    <w:rsid w:val="00BA4326"/>
    <w:rsid w:val="00BA57F3"/>
    <w:rsid w:val="00BA77AD"/>
    <w:rsid w:val="00BA7FC8"/>
    <w:rsid w:val="00BB1617"/>
    <w:rsid w:val="00BB1F31"/>
    <w:rsid w:val="00BB205F"/>
    <w:rsid w:val="00BB45A1"/>
    <w:rsid w:val="00BB696C"/>
    <w:rsid w:val="00BB7DA2"/>
    <w:rsid w:val="00BC6CA0"/>
    <w:rsid w:val="00BD0C4D"/>
    <w:rsid w:val="00BD1455"/>
    <w:rsid w:val="00BD2EE5"/>
    <w:rsid w:val="00BD6D77"/>
    <w:rsid w:val="00BE0623"/>
    <w:rsid w:val="00BE0821"/>
    <w:rsid w:val="00BE117E"/>
    <w:rsid w:val="00BE27C6"/>
    <w:rsid w:val="00BE4955"/>
    <w:rsid w:val="00BE7364"/>
    <w:rsid w:val="00BF047E"/>
    <w:rsid w:val="00BF09BA"/>
    <w:rsid w:val="00BF13D9"/>
    <w:rsid w:val="00BF4418"/>
    <w:rsid w:val="00BF684B"/>
    <w:rsid w:val="00C04757"/>
    <w:rsid w:val="00C05FC0"/>
    <w:rsid w:val="00C063B2"/>
    <w:rsid w:val="00C073D4"/>
    <w:rsid w:val="00C07BD1"/>
    <w:rsid w:val="00C07C8D"/>
    <w:rsid w:val="00C1177A"/>
    <w:rsid w:val="00C11E10"/>
    <w:rsid w:val="00C14F9A"/>
    <w:rsid w:val="00C154D6"/>
    <w:rsid w:val="00C155F1"/>
    <w:rsid w:val="00C15B3F"/>
    <w:rsid w:val="00C17911"/>
    <w:rsid w:val="00C2155D"/>
    <w:rsid w:val="00C21937"/>
    <w:rsid w:val="00C31792"/>
    <w:rsid w:val="00C346A3"/>
    <w:rsid w:val="00C37EF5"/>
    <w:rsid w:val="00C40882"/>
    <w:rsid w:val="00C4135B"/>
    <w:rsid w:val="00C418A7"/>
    <w:rsid w:val="00C438CD"/>
    <w:rsid w:val="00C43BDE"/>
    <w:rsid w:val="00C473D5"/>
    <w:rsid w:val="00C47649"/>
    <w:rsid w:val="00C5437B"/>
    <w:rsid w:val="00C56320"/>
    <w:rsid w:val="00C5650A"/>
    <w:rsid w:val="00C60E9C"/>
    <w:rsid w:val="00C64704"/>
    <w:rsid w:val="00C65DC0"/>
    <w:rsid w:val="00C673BA"/>
    <w:rsid w:val="00C70048"/>
    <w:rsid w:val="00C70789"/>
    <w:rsid w:val="00C724D6"/>
    <w:rsid w:val="00C731C7"/>
    <w:rsid w:val="00C75D46"/>
    <w:rsid w:val="00C81ADD"/>
    <w:rsid w:val="00C86386"/>
    <w:rsid w:val="00C87543"/>
    <w:rsid w:val="00C90095"/>
    <w:rsid w:val="00C93307"/>
    <w:rsid w:val="00C9358A"/>
    <w:rsid w:val="00C9556E"/>
    <w:rsid w:val="00C972C0"/>
    <w:rsid w:val="00CA220A"/>
    <w:rsid w:val="00CA355A"/>
    <w:rsid w:val="00CA5A16"/>
    <w:rsid w:val="00CA79E1"/>
    <w:rsid w:val="00CB1841"/>
    <w:rsid w:val="00CB2A4E"/>
    <w:rsid w:val="00CB39A8"/>
    <w:rsid w:val="00CB3D4E"/>
    <w:rsid w:val="00CC4035"/>
    <w:rsid w:val="00CC5238"/>
    <w:rsid w:val="00CC54A8"/>
    <w:rsid w:val="00CD201A"/>
    <w:rsid w:val="00CD2230"/>
    <w:rsid w:val="00CD41B0"/>
    <w:rsid w:val="00CD58E8"/>
    <w:rsid w:val="00CD6027"/>
    <w:rsid w:val="00CD6D59"/>
    <w:rsid w:val="00CE1B66"/>
    <w:rsid w:val="00CE4DC6"/>
    <w:rsid w:val="00CE52EE"/>
    <w:rsid w:val="00CE7ECC"/>
    <w:rsid w:val="00CF0904"/>
    <w:rsid w:val="00CF108C"/>
    <w:rsid w:val="00CF18E5"/>
    <w:rsid w:val="00CF2490"/>
    <w:rsid w:val="00CF5CDC"/>
    <w:rsid w:val="00CF7ADF"/>
    <w:rsid w:val="00D00C51"/>
    <w:rsid w:val="00D00D38"/>
    <w:rsid w:val="00D020A9"/>
    <w:rsid w:val="00D02E40"/>
    <w:rsid w:val="00D061E6"/>
    <w:rsid w:val="00D06994"/>
    <w:rsid w:val="00D17367"/>
    <w:rsid w:val="00D17728"/>
    <w:rsid w:val="00D17CBB"/>
    <w:rsid w:val="00D2401D"/>
    <w:rsid w:val="00D30863"/>
    <w:rsid w:val="00D3198C"/>
    <w:rsid w:val="00D350DD"/>
    <w:rsid w:val="00D35A74"/>
    <w:rsid w:val="00D423C8"/>
    <w:rsid w:val="00D44360"/>
    <w:rsid w:val="00D50C6B"/>
    <w:rsid w:val="00D55456"/>
    <w:rsid w:val="00D560FC"/>
    <w:rsid w:val="00D568A8"/>
    <w:rsid w:val="00D573C2"/>
    <w:rsid w:val="00D62201"/>
    <w:rsid w:val="00D62B2B"/>
    <w:rsid w:val="00D63560"/>
    <w:rsid w:val="00D64F98"/>
    <w:rsid w:val="00D678AE"/>
    <w:rsid w:val="00D67974"/>
    <w:rsid w:val="00D70046"/>
    <w:rsid w:val="00D7372A"/>
    <w:rsid w:val="00D7627A"/>
    <w:rsid w:val="00D7796A"/>
    <w:rsid w:val="00D77C11"/>
    <w:rsid w:val="00D81046"/>
    <w:rsid w:val="00D8105C"/>
    <w:rsid w:val="00D846EB"/>
    <w:rsid w:val="00D8503B"/>
    <w:rsid w:val="00D87985"/>
    <w:rsid w:val="00D90AF5"/>
    <w:rsid w:val="00D97D3C"/>
    <w:rsid w:val="00DA013D"/>
    <w:rsid w:val="00DA19FD"/>
    <w:rsid w:val="00DA2CAD"/>
    <w:rsid w:val="00DA3C5E"/>
    <w:rsid w:val="00DA485E"/>
    <w:rsid w:val="00DB08EC"/>
    <w:rsid w:val="00DB2B34"/>
    <w:rsid w:val="00DB2DF7"/>
    <w:rsid w:val="00DB4B42"/>
    <w:rsid w:val="00DB5071"/>
    <w:rsid w:val="00DB760C"/>
    <w:rsid w:val="00DC0D94"/>
    <w:rsid w:val="00DC22A7"/>
    <w:rsid w:val="00DC313E"/>
    <w:rsid w:val="00DC44BF"/>
    <w:rsid w:val="00DC52B8"/>
    <w:rsid w:val="00DC52DD"/>
    <w:rsid w:val="00DC6DAF"/>
    <w:rsid w:val="00DD3300"/>
    <w:rsid w:val="00DD33D5"/>
    <w:rsid w:val="00DE09D3"/>
    <w:rsid w:val="00DE1054"/>
    <w:rsid w:val="00DE1D7E"/>
    <w:rsid w:val="00DE2A30"/>
    <w:rsid w:val="00DE463B"/>
    <w:rsid w:val="00DE5E66"/>
    <w:rsid w:val="00DF1358"/>
    <w:rsid w:val="00DF5AAF"/>
    <w:rsid w:val="00DF7107"/>
    <w:rsid w:val="00DF7188"/>
    <w:rsid w:val="00E064B4"/>
    <w:rsid w:val="00E06706"/>
    <w:rsid w:val="00E07488"/>
    <w:rsid w:val="00E15E87"/>
    <w:rsid w:val="00E20BBF"/>
    <w:rsid w:val="00E20BFE"/>
    <w:rsid w:val="00E225CE"/>
    <w:rsid w:val="00E22C7E"/>
    <w:rsid w:val="00E247A3"/>
    <w:rsid w:val="00E248B8"/>
    <w:rsid w:val="00E26E48"/>
    <w:rsid w:val="00E315C0"/>
    <w:rsid w:val="00E32936"/>
    <w:rsid w:val="00E40CD2"/>
    <w:rsid w:val="00E422CF"/>
    <w:rsid w:val="00E43A8C"/>
    <w:rsid w:val="00E45F5C"/>
    <w:rsid w:val="00E47A87"/>
    <w:rsid w:val="00E5086C"/>
    <w:rsid w:val="00E52473"/>
    <w:rsid w:val="00E531F4"/>
    <w:rsid w:val="00E53F55"/>
    <w:rsid w:val="00E56935"/>
    <w:rsid w:val="00E56EA9"/>
    <w:rsid w:val="00E61234"/>
    <w:rsid w:val="00E62D27"/>
    <w:rsid w:val="00E65923"/>
    <w:rsid w:val="00E65E81"/>
    <w:rsid w:val="00E66FE4"/>
    <w:rsid w:val="00E671C6"/>
    <w:rsid w:val="00E67804"/>
    <w:rsid w:val="00E67BD9"/>
    <w:rsid w:val="00E72CF9"/>
    <w:rsid w:val="00E74FED"/>
    <w:rsid w:val="00E8040A"/>
    <w:rsid w:val="00E815FA"/>
    <w:rsid w:val="00E82FC2"/>
    <w:rsid w:val="00E8499D"/>
    <w:rsid w:val="00E871C0"/>
    <w:rsid w:val="00E9264C"/>
    <w:rsid w:val="00EA112D"/>
    <w:rsid w:val="00EA354F"/>
    <w:rsid w:val="00EB143D"/>
    <w:rsid w:val="00EB2BAD"/>
    <w:rsid w:val="00EC0995"/>
    <w:rsid w:val="00EC2ABD"/>
    <w:rsid w:val="00EC4BCC"/>
    <w:rsid w:val="00EC6872"/>
    <w:rsid w:val="00ED0CB6"/>
    <w:rsid w:val="00ED3625"/>
    <w:rsid w:val="00ED38D7"/>
    <w:rsid w:val="00ED4BBD"/>
    <w:rsid w:val="00ED5B63"/>
    <w:rsid w:val="00ED5E34"/>
    <w:rsid w:val="00ED5E57"/>
    <w:rsid w:val="00EE0FD7"/>
    <w:rsid w:val="00EE1054"/>
    <w:rsid w:val="00EE2302"/>
    <w:rsid w:val="00EE3C1C"/>
    <w:rsid w:val="00EE41C5"/>
    <w:rsid w:val="00EE5C66"/>
    <w:rsid w:val="00EE7331"/>
    <w:rsid w:val="00EF3BD7"/>
    <w:rsid w:val="00EF5DA7"/>
    <w:rsid w:val="00EF7492"/>
    <w:rsid w:val="00EF7EBE"/>
    <w:rsid w:val="00F00220"/>
    <w:rsid w:val="00F020AC"/>
    <w:rsid w:val="00F03D24"/>
    <w:rsid w:val="00F04C70"/>
    <w:rsid w:val="00F11790"/>
    <w:rsid w:val="00F2030B"/>
    <w:rsid w:val="00F2041C"/>
    <w:rsid w:val="00F208C0"/>
    <w:rsid w:val="00F22855"/>
    <w:rsid w:val="00F236D3"/>
    <w:rsid w:val="00F25664"/>
    <w:rsid w:val="00F257BA"/>
    <w:rsid w:val="00F31151"/>
    <w:rsid w:val="00F3320F"/>
    <w:rsid w:val="00F34142"/>
    <w:rsid w:val="00F34875"/>
    <w:rsid w:val="00F3678E"/>
    <w:rsid w:val="00F37400"/>
    <w:rsid w:val="00F37EA5"/>
    <w:rsid w:val="00F418B5"/>
    <w:rsid w:val="00F4553D"/>
    <w:rsid w:val="00F51612"/>
    <w:rsid w:val="00F52E3B"/>
    <w:rsid w:val="00F5786B"/>
    <w:rsid w:val="00F57CE2"/>
    <w:rsid w:val="00F57DFD"/>
    <w:rsid w:val="00F66C4F"/>
    <w:rsid w:val="00F7413B"/>
    <w:rsid w:val="00F763A8"/>
    <w:rsid w:val="00F82D28"/>
    <w:rsid w:val="00F83853"/>
    <w:rsid w:val="00F84968"/>
    <w:rsid w:val="00F85F45"/>
    <w:rsid w:val="00F86963"/>
    <w:rsid w:val="00F90CD4"/>
    <w:rsid w:val="00F942EB"/>
    <w:rsid w:val="00F9568E"/>
    <w:rsid w:val="00FA346C"/>
    <w:rsid w:val="00FA5531"/>
    <w:rsid w:val="00FA79BD"/>
    <w:rsid w:val="00FB249E"/>
    <w:rsid w:val="00FB3928"/>
    <w:rsid w:val="00FB5AB2"/>
    <w:rsid w:val="00FB69D3"/>
    <w:rsid w:val="00FB73FC"/>
    <w:rsid w:val="00FC0B44"/>
    <w:rsid w:val="00FC4788"/>
    <w:rsid w:val="00FC4CD8"/>
    <w:rsid w:val="00FC58F3"/>
    <w:rsid w:val="00FC67A2"/>
    <w:rsid w:val="00FC6866"/>
    <w:rsid w:val="00FD29AC"/>
    <w:rsid w:val="00FD2CEF"/>
    <w:rsid w:val="00FD354A"/>
    <w:rsid w:val="00FD6566"/>
    <w:rsid w:val="00FD6933"/>
    <w:rsid w:val="00FE0922"/>
    <w:rsid w:val="00FE1B02"/>
    <w:rsid w:val="00FE570E"/>
    <w:rsid w:val="00FE5C1C"/>
    <w:rsid w:val="00FF1B74"/>
    <w:rsid w:val="00FF2268"/>
    <w:rsid w:val="00FF293C"/>
    <w:rsid w:val="00FF2B9A"/>
    <w:rsid w:val="00FF2EDE"/>
    <w:rsid w:val="00FF5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2f2f2,#c0504d"/>
    </o:shapedefaults>
    <o:shapelayout v:ext="edit">
      <o:idmap v:ext="edit" data="1"/>
    </o:shapelayout>
  </w:shapeDefaults>
  <w:decimalSymbol w:val="."/>
  <w:listSeparator w:val=","/>
  <w14:docId w14:val="4AE3D542"/>
  <w15:docId w15:val="{6620E248-5725-4D98-8E63-DA8D6E12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17E"/>
    <w:pPr>
      <w:widowControl w:val="0"/>
      <w:autoSpaceDE w:val="0"/>
      <w:autoSpaceDN w:val="0"/>
      <w:adjustRightInd w:val="0"/>
    </w:pPr>
    <w:rPr>
      <w:rFonts w:eastAsia="Calibri"/>
      <w:sz w:val="24"/>
      <w:szCs w:val="24"/>
    </w:rPr>
  </w:style>
  <w:style w:type="paragraph" w:styleId="Heading1">
    <w:name w:val="heading 1"/>
    <w:basedOn w:val="Normal"/>
    <w:next w:val="Normal"/>
    <w:link w:val="Heading1Char"/>
    <w:qFormat/>
    <w:rsid w:val="00B24B5D"/>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66C4F"/>
    <w:pPr>
      <w:keepNext/>
      <w:widowControl/>
      <w:tabs>
        <w:tab w:val="left" w:pos="900"/>
      </w:tabs>
      <w:autoSpaceDE/>
      <w:autoSpaceDN/>
      <w:adjustRightInd/>
      <w:spacing w:before="240" w:after="60"/>
      <w:outlineLvl w:val="1"/>
    </w:pPr>
    <w:rPr>
      <w:rFonts w:ascii="Arial" w:eastAsia="Times New Roman" w:hAnsi="Arial"/>
      <w:b/>
      <w:bCs/>
      <w:kern w:val="32"/>
      <w:sz w:val="20"/>
      <w:szCs w:val="20"/>
    </w:rPr>
  </w:style>
  <w:style w:type="paragraph" w:styleId="Heading3">
    <w:name w:val="heading 3"/>
    <w:basedOn w:val="Normal"/>
    <w:next w:val="Normal"/>
    <w:link w:val="Heading3Char"/>
    <w:semiHidden/>
    <w:unhideWhenUsed/>
    <w:qFormat/>
    <w:rsid w:val="007D43A0"/>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F02AD"/>
    <w:rPr>
      <w:rFonts w:ascii="Arial" w:hAnsi="Arial"/>
      <w:b/>
      <w:bCs/>
      <w:kern w:val="32"/>
    </w:rPr>
  </w:style>
  <w:style w:type="paragraph" w:customStyle="1" w:styleId="Article">
    <w:name w:val="Article"/>
    <w:next w:val="BodyText"/>
    <w:link w:val="ArticleChar"/>
    <w:autoRedefine/>
    <w:rsid w:val="007344B3"/>
    <w:pPr>
      <w:keepNext/>
      <w:tabs>
        <w:tab w:val="left" w:pos="720"/>
      </w:tabs>
    </w:pPr>
    <w:rPr>
      <w:rFonts w:eastAsia="Calibri"/>
      <w:b/>
      <w:sz w:val="24"/>
    </w:rPr>
  </w:style>
  <w:style w:type="paragraph" w:styleId="BodyText">
    <w:name w:val="Body Text"/>
    <w:basedOn w:val="Normal"/>
    <w:link w:val="BodyTextChar"/>
    <w:rsid w:val="00BE117E"/>
    <w:pPr>
      <w:widowControl/>
      <w:tabs>
        <w:tab w:val="left" w:pos="720"/>
      </w:tabs>
      <w:autoSpaceDE/>
      <w:autoSpaceDN/>
      <w:adjustRightInd/>
    </w:pPr>
    <w:rPr>
      <w:szCs w:val="20"/>
    </w:rPr>
  </w:style>
  <w:style w:type="character" w:customStyle="1" w:styleId="BodyTextChar">
    <w:name w:val="Body Text Char"/>
    <w:link w:val="BodyText"/>
    <w:locked/>
    <w:rsid w:val="00BE117E"/>
    <w:rPr>
      <w:rFonts w:eastAsia="Calibri"/>
      <w:sz w:val="24"/>
      <w:lang w:val="en-US" w:eastAsia="en-US" w:bidi="ar-SA"/>
    </w:rPr>
  </w:style>
  <w:style w:type="character" w:customStyle="1" w:styleId="ArticleChar">
    <w:name w:val="Article Char"/>
    <w:link w:val="Article"/>
    <w:locked/>
    <w:rsid w:val="007344B3"/>
    <w:rPr>
      <w:rFonts w:eastAsia="Calibri"/>
      <w:b/>
      <w:sz w:val="24"/>
      <w:lang w:val="en-US" w:eastAsia="en-US" w:bidi="ar-SA"/>
    </w:rPr>
  </w:style>
  <w:style w:type="paragraph" w:customStyle="1" w:styleId="Default">
    <w:name w:val="Default"/>
    <w:rsid w:val="00BE117E"/>
    <w:pPr>
      <w:widowControl w:val="0"/>
      <w:autoSpaceDE w:val="0"/>
      <w:autoSpaceDN w:val="0"/>
      <w:adjustRightInd w:val="0"/>
    </w:pPr>
    <w:rPr>
      <w:rFonts w:eastAsia="Calibri"/>
      <w:color w:val="000000"/>
      <w:sz w:val="24"/>
      <w:szCs w:val="24"/>
    </w:rPr>
  </w:style>
  <w:style w:type="paragraph" w:customStyle="1" w:styleId="CM1">
    <w:name w:val="CM1"/>
    <w:basedOn w:val="Default"/>
    <w:next w:val="Default"/>
    <w:uiPriority w:val="99"/>
    <w:rsid w:val="00BE117E"/>
    <w:rPr>
      <w:color w:val="auto"/>
    </w:rPr>
  </w:style>
  <w:style w:type="paragraph" w:customStyle="1" w:styleId="CM128">
    <w:name w:val="CM128"/>
    <w:basedOn w:val="Default"/>
    <w:next w:val="Default"/>
    <w:rsid w:val="00BE117E"/>
    <w:pPr>
      <w:overflowPunct w:val="0"/>
      <w:spacing w:after="123"/>
      <w:textAlignment w:val="baseline"/>
    </w:pPr>
    <w:rPr>
      <w:rFonts w:ascii="Times New Roman PSMT" w:hAnsi="Times New Roman PSMT"/>
      <w:color w:val="auto"/>
      <w:szCs w:val="20"/>
    </w:rPr>
  </w:style>
  <w:style w:type="paragraph" w:customStyle="1" w:styleId="CM144">
    <w:name w:val="CM144"/>
    <w:basedOn w:val="Default"/>
    <w:next w:val="Default"/>
    <w:rsid w:val="00BE117E"/>
    <w:pPr>
      <w:overflowPunct w:val="0"/>
      <w:spacing w:after="390"/>
      <w:textAlignment w:val="baseline"/>
    </w:pPr>
    <w:rPr>
      <w:rFonts w:ascii="Times New Roman PSMT" w:hAnsi="Times New Roman PSMT"/>
      <w:color w:val="auto"/>
      <w:szCs w:val="20"/>
    </w:rPr>
  </w:style>
  <w:style w:type="paragraph" w:styleId="BalloonText">
    <w:name w:val="Balloon Text"/>
    <w:basedOn w:val="Normal"/>
    <w:link w:val="BalloonTextChar"/>
    <w:uiPriority w:val="99"/>
    <w:rsid w:val="009964AE"/>
    <w:rPr>
      <w:rFonts w:ascii="Tahoma" w:hAnsi="Tahoma"/>
      <w:sz w:val="16"/>
      <w:szCs w:val="16"/>
    </w:rPr>
  </w:style>
  <w:style w:type="character" w:customStyle="1" w:styleId="BalloonTextChar">
    <w:name w:val="Balloon Text Char"/>
    <w:link w:val="BalloonText"/>
    <w:uiPriority w:val="99"/>
    <w:rsid w:val="009964AE"/>
    <w:rPr>
      <w:rFonts w:ascii="Tahoma" w:eastAsia="Calibri" w:hAnsi="Tahoma" w:cs="Tahoma"/>
      <w:sz w:val="16"/>
      <w:szCs w:val="16"/>
    </w:rPr>
  </w:style>
  <w:style w:type="character" w:styleId="CommentReference">
    <w:name w:val="annotation reference"/>
    <w:uiPriority w:val="99"/>
    <w:rsid w:val="004728AE"/>
    <w:rPr>
      <w:sz w:val="16"/>
      <w:szCs w:val="16"/>
    </w:rPr>
  </w:style>
  <w:style w:type="paragraph" w:styleId="CommentText">
    <w:name w:val="annotation text"/>
    <w:basedOn w:val="Normal"/>
    <w:link w:val="CommentTextChar"/>
    <w:uiPriority w:val="99"/>
    <w:rsid w:val="004728AE"/>
    <w:rPr>
      <w:sz w:val="20"/>
      <w:szCs w:val="20"/>
    </w:rPr>
  </w:style>
  <w:style w:type="character" w:customStyle="1" w:styleId="CommentTextChar">
    <w:name w:val="Comment Text Char"/>
    <w:link w:val="CommentText"/>
    <w:uiPriority w:val="99"/>
    <w:rsid w:val="004728AE"/>
    <w:rPr>
      <w:rFonts w:eastAsia="Calibri"/>
    </w:rPr>
  </w:style>
  <w:style w:type="paragraph" w:styleId="CommentSubject">
    <w:name w:val="annotation subject"/>
    <w:basedOn w:val="CommentText"/>
    <w:next w:val="CommentText"/>
    <w:link w:val="CommentSubjectChar"/>
    <w:uiPriority w:val="99"/>
    <w:rsid w:val="004728AE"/>
    <w:rPr>
      <w:b/>
      <w:bCs/>
    </w:rPr>
  </w:style>
  <w:style w:type="character" w:customStyle="1" w:styleId="CommentSubjectChar">
    <w:name w:val="Comment Subject Char"/>
    <w:link w:val="CommentSubject"/>
    <w:uiPriority w:val="99"/>
    <w:rsid w:val="004728AE"/>
    <w:rPr>
      <w:rFonts w:eastAsia="Calibri"/>
      <w:b/>
      <w:bCs/>
    </w:rPr>
  </w:style>
  <w:style w:type="paragraph" w:customStyle="1" w:styleId="BodySingle">
    <w:name w:val="Body Single"/>
    <w:rsid w:val="002D6EA0"/>
    <w:pPr>
      <w:widowControl w:val="0"/>
    </w:pPr>
    <w:rPr>
      <w:snapToGrid w:val="0"/>
      <w:color w:val="000000"/>
      <w:sz w:val="24"/>
    </w:rPr>
  </w:style>
  <w:style w:type="table" w:styleId="TableGrid">
    <w:name w:val="Table Grid"/>
    <w:basedOn w:val="TableNormal"/>
    <w:rsid w:val="00E31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07BD1"/>
    <w:pPr>
      <w:tabs>
        <w:tab w:val="center" w:pos="4680"/>
        <w:tab w:val="right" w:pos="9360"/>
      </w:tabs>
    </w:pPr>
  </w:style>
  <w:style w:type="character" w:customStyle="1" w:styleId="HeaderChar">
    <w:name w:val="Header Char"/>
    <w:link w:val="Header"/>
    <w:uiPriority w:val="99"/>
    <w:rsid w:val="00C07BD1"/>
    <w:rPr>
      <w:rFonts w:eastAsia="Calibri"/>
      <w:sz w:val="24"/>
      <w:szCs w:val="24"/>
    </w:rPr>
  </w:style>
  <w:style w:type="paragraph" w:styleId="Footer">
    <w:name w:val="footer"/>
    <w:basedOn w:val="Normal"/>
    <w:link w:val="FooterChar"/>
    <w:uiPriority w:val="99"/>
    <w:rsid w:val="00C07BD1"/>
    <w:pPr>
      <w:tabs>
        <w:tab w:val="center" w:pos="4680"/>
        <w:tab w:val="right" w:pos="9360"/>
      </w:tabs>
    </w:pPr>
  </w:style>
  <w:style w:type="character" w:customStyle="1" w:styleId="FooterChar">
    <w:name w:val="Footer Char"/>
    <w:link w:val="Footer"/>
    <w:uiPriority w:val="99"/>
    <w:rsid w:val="00C07BD1"/>
    <w:rPr>
      <w:rFonts w:eastAsia="Calibri"/>
      <w:sz w:val="24"/>
      <w:szCs w:val="24"/>
    </w:rPr>
  </w:style>
  <w:style w:type="paragraph" w:customStyle="1" w:styleId="BodyTextMod1">
    <w:name w:val="Body Text Mod 1"/>
    <w:basedOn w:val="Normal"/>
    <w:qFormat/>
    <w:rsid w:val="007344B3"/>
    <w:pPr>
      <w:widowControl/>
      <w:ind w:left="720"/>
    </w:pPr>
    <w:rPr>
      <w:rFonts w:ascii="Arial" w:eastAsia="Times New Roman" w:hAnsi="Arial" w:cs="Arial"/>
      <w:sz w:val="20"/>
      <w:szCs w:val="20"/>
    </w:rPr>
  </w:style>
  <w:style w:type="paragraph" w:customStyle="1" w:styleId="Heading2Mod">
    <w:name w:val="Heading 2 Mod"/>
    <w:basedOn w:val="Heading3"/>
    <w:next w:val="Heading3"/>
    <w:link w:val="Heading2ModChar"/>
    <w:qFormat/>
    <w:rsid w:val="00A54B03"/>
    <w:pPr>
      <w:numPr>
        <w:numId w:val="1"/>
      </w:numPr>
      <w:tabs>
        <w:tab w:val="left" w:pos="1080"/>
        <w:tab w:val="left" w:pos="1260"/>
      </w:tabs>
      <w:ind w:left="720"/>
    </w:pPr>
    <w:rPr>
      <w:rFonts w:ascii="Arial" w:hAnsi="Arial"/>
      <w:sz w:val="20"/>
    </w:rPr>
  </w:style>
  <w:style w:type="character" w:customStyle="1" w:styleId="Heading3Char">
    <w:name w:val="Heading 3 Char"/>
    <w:link w:val="Heading3"/>
    <w:semiHidden/>
    <w:rsid w:val="007D43A0"/>
    <w:rPr>
      <w:rFonts w:ascii="Cambria" w:eastAsia="Times New Roman" w:hAnsi="Cambria" w:cs="Times New Roman"/>
      <w:b/>
      <w:bCs/>
      <w:sz w:val="26"/>
      <w:szCs w:val="26"/>
    </w:rPr>
  </w:style>
  <w:style w:type="character" w:customStyle="1" w:styleId="Heading1Char">
    <w:name w:val="Heading 1 Char"/>
    <w:link w:val="Heading1"/>
    <w:rsid w:val="00B24B5D"/>
    <w:rPr>
      <w:rFonts w:ascii="Cambria" w:eastAsia="Times New Roman" w:hAnsi="Cambria" w:cs="Times New Roman"/>
      <w:b/>
      <w:bCs/>
      <w:kern w:val="32"/>
      <w:sz w:val="32"/>
      <w:szCs w:val="32"/>
    </w:rPr>
  </w:style>
  <w:style w:type="paragraph" w:customStyle="1" w:styleId="BodyTextMod2">
    <w:name w:val="Body Text Mod 2"/>
    <w:basedOn w:val="Normal"/>
    <w:qFormat/>
    <w:rsid w:val="00E56EA9"/>
    <w:pPr>
      <w:numPr>
        <w:numId w:val="2"/>
      </w:numPr>
    </w:pPr>
  </w:style>
  <w:style w:type="paragraph" w:customStyle="1" w:styleId="CM2">
    <w:name w:val="CM2"/>
    <w:basedOn w:val="Default"/>
    <w:next w:val="Default"/>
    <w:uiPriority w:val="99"/>
    <w:rsid w:val="009622F7"/>
    <w:rPr>
      <w:rFonts w:ascii="Arial MT" w:eastAsia="Times New Roman" w:hAnsi="Arial MT"/>
      <w:color w:val="auto"/>
    </w:rPr>
  </w:style>
  <w:style w:type="paragraph" w:styleId="ListParagraph">
    <w:name w:val="List Paragraph"/>
    <w:basedOn w:val="Normal"/>
    <w:uiPriority w:val="34"/>
    <w:qFormat/>
    <w:rsid w:val="009622F7"/>
    <w:pPr>
      <w:widowControl/>
      <w:autoSpaceDE/>
      <w:autoSpaceDN/>
      <w:adjustRightInd/>
      <w:spacing w:after="200" w:line="276" w:lineRule="auto"/>
      <w:ind w:left="720"/>
      <w:contextualSpacing/>
    </w:pPr>
    <w:rPr>
      <w:rFonts w:ascii="Calibri" w:eastAsia="Times New Roman" w:hAnsi="Calibri"/>
      <w:sz w:val="22"/>
      <w:szCs w:val="22"/>
    </w:rPr>
  </w:style>
  <w:style w:type="character" w:customStyle="1" w:styleId="Heading2Char1">
    <w:name w:val="Heading 2 Char1"/>
    <w:rsid w:val="00AF56BD"/>
    <w:rPr>
      <w:rFonts w:ascii="Arial" w:hAnsi="Arial" w:cs="Arial"/>
      <w:b/>
      <w:bCs/>
      <w:kern w:val="32"/>
    </w:rPr>
  </w:style>
  <w:style w:type="character" w:customStyle="1" w:styleId="Heading2Char2">
    <w:name w:val="Heading 2 Char2"/>
    <w:rsid w:val="00644CBC"/>
    <w:rPr>
      <w:rFonts w:ascii="Cambria" w:eastAsia="Times New Roman" w:hAnsi="Cambria" w:cs="Times New Roman"/>
      <w:b/>
      <w:bCs/>
      <w:i/>
      <w:iCs/>
      <w:sz w:val="28"/>
      <w:szCs w:val="28"/>
    </w:rPr>
  </w:style>
  <w:style w:type="paragraph" w:styleId="Revision">
    <w:name w:val="Revision"/>
    <w:hidden/>
    <w:uiPriority w:val="99"/>
    <w:semiHidden/>
    <w:rsid w:val="001C2D39"/>
    <w:rPr>
      <w:rFonts w:eastAsia="Calibri"/>
      <w:sz w:val="24"/>
      <w:szCs w:val="24"/>
    </w:rPr>
  </w:style>
  <w:style w:type="paragraph" w:customStyle="1" w:styleId="NumberedStyle">
    <w:name w:val="Numbered Style"/>
    <w:basedOn w:val="Heading2Mod"/>
    <w:link w:val="NumberedStyleChar"/>
    <w:qFormat/>
    <w:rsid w:val="00930146"/>
    <w:pPr>
      <w:numPr>
        <w:numId w:val="3"/>
      </w:numPr>
    </w:pPr>
  </w:style>
  <w:style w:type="paragraph" w:customStyle="1" w:styleId="RomanNumeral">
    <w:name w:val="Roman Numeral"/>
    <w:basedOn w:val="Heading2Mod"/>
    <w:link w:val="RomanNumeralChar"/>
    <w:qFormat/>
    <w:rsid w:val="00930146"/>
    <w:pPr>
      <w:numPr>
        <w:numId w:val="4"/>
      </w:numPr>
      <w:tabs>
        <w:tab w:val="clear" w:pos="1080"/>
        <w:tab w:val="clear" w:pos="1260"/>
      </w:tabs>
      <w:jc w:val="both"/>
    </w:pPr>
    <w:rPr>
      <w:sz w:val="26"/>
    </w:rPr>
  </w:style>
  <w:style w:type="character" w:customStyle="1" w:styleId="Heading2ModChar">
    <w:name w:val="Heading 2 Mod Char"/>
    <w:link w:val="Heading2Mod"/>
    <w:rsid w:val="00A54B03"/>
    <w:rPr>
      <w:rFonts w:ascii="Arial" w:hAnsi="Arial"/>
      <w:b/>
      <w:bCs/>
      <w:szCs w:val="26"/>
    </w:rPr>
  </w:style>
  <w:style w:type="character" w:customStyle="1" w:styleId="NumberedStyleChar">
    <w:name w:val="Numbered Style Char"/>
    <w:link w:val="NumberedStyle"/>
    <w:rsid w:val="00930146"/>
    <w:rPr>
      <w:rFonts w:ascii="Arial" w:hAnsi="Arial"/>
      <w:b/>
      <w:bCs/>
      <w:szCs w:val="26"/>
    </w:rPr>
  </w:style>
  <w:style w:type="character" w:customStyle="1" w:styleId="Heading2Char3">
    <w:name w:val="Heading 2 Char3"/>
    <w:rsid w:val="00185C4E"/>
    <w:rPr>
      <w:rFonts w:ascii="Arial" w:eastAsia="Times New Roman" w:hAnsi="Arial" w:cs="Times New Roman"/>
      <w:b/>
      <w:bCs/>
      <w:iCs/>
      <w:szCs w:val="28"/>
    </w:rPr>
  </w:style>
  <w:style w:type="character" w:customStyle="1" w:styleId="RomanNumeralChar">
    <w:name w:val="Roman Numeral Char"/>
    <w:link w:val="RomanNumeral"/>
    <w:rsid w:val="00930146"/>
    <w:rPr>
      <w:rFonts w:ascii="Arial" w:hAnsi="Arial"/>
      <w:b/>
      <w:bCs/>
      <w:sz w:val="26"/>
      <w:szCs w:val="26"/>
    </w:rPr>
  </w:style>
  <w:style w:type="character" w:customStyle="1" w:styleId="Heading2Char4">
    <w:name w:val="Heading 2 Char4"/>
    <w:rsid w:val="00F66C4F"/>
    <w:rPr>
      <w:rFonts w:ascii="Cambria" w:eastAsia="Times New Roman" w:hAnsi="Cambria" w:cs="Times New Roman"/>
      <w:b/>
      <w:bCs/>
      <w:i/>
      <w:iCs/>
      <w:sz w:val="28"/>
      <w:szCs w:val="28"/>
    </w:rPr>
  </w:style>
  <w:style w:type="paragraph" w:styleId="NoSpacing">
    <w:name w:val="No Spacing"/>
    <w:uiPriority w:val="1"/>
    <w:qFormat/>
    <w:rsid w:val="00C17911"/>
    <w:pPr>
      <w:widowControl w:val="0"/>
      <w:autoSpaceDE w:val="0"/>
      <w:autoSpaceDN w:val="0"/>
      <w:adjustRightInd w:val="0"/>
    </w:pPr>
    <w:rPr>
      <w:rFonts w:eastAsia="Calibri"/>
      <w:sz w:val="24"/>
      <w:szCs w:val="24"/>
    </w:rPr>
  </w:style>
  <w:style w:type="paragraph" w:customStyle="1" w:styleId="Pa0">
    <w:name w:val="Pa0"/>
    <w:basedOn w:val="Default"/>
    <w:next w:val="Default"/>
    <w:uiPriority w:val="99"/>
    <w:rsid w:val="006F5EB4"/>
    <w:pPr>
      <w:widowControl/>
      <w:spacing w:line="241" w:lineRule="atLeast"/>
    </w:pPr>
    <w:rPr>
      <w:rFonts w:ascii="TimesNewRomanPS" w:eastAsia="Times New Roman" w:hAnsi="TimesNewRomanPS"/>
      <w:color w:val="auto"/>
    </w:rPr>
  </w:style>
  <w:style w:type="character" w:customStyle="1" w:styleId="A2">
    <w:name w:val="A2"/>
    <w:uiPriority w:val="99"/>
    <w:rsid w:val="006F5EB4"/>
    <w:rPr>
      <w:rFonts w:cs="TimesNewRomanPS"/>
      <w:b/>
      <w:bCs/>
      <w:color w:val="000000"/>
      <w:sz w:val="20"/>
      <w:szCs w:val="20"/>
    </w:rPr>
  </w:style>
  <w:style w:type="paragraph" w:customStyle="1" w:styleId="Pa2">
    <w:name w:val="Pa2"/>
    <w:basedOn w:val="Default"/>
    <w:next w:val="Default"/>
    <w:uiPriority w:val="99"/>
    <w:rsid w:val="006F5EB4"/>
    <w:pPr>
      <w:widowControl/>
      <w:spacing w:line="241" w:lineRule="atLeast"/>
    </w:pPr>
    <w:rPr>
      <w:rFonts w:ascii="TimesNewRomanPS" w:eastAsia="Times New Roman" w:hAnsi="TimesNewRomanPS"/>
      <w:color w:val="auto"/>
    </w:rPr>
  </w:style>
  <w:style w:type="character" w:customStyle="1" w:styleId="A0">
    <w:name w:val="A0"/>
    <w:uiPriority w:val="99"/>
    <w:rsid w:val="006F5EB4"/>
    <w:rPr>
      <w:rFonts w:cs="TimesNewRomanPS"/>
      <w:color w:val="000000"/>
      <w:sz w:val="18"/>
      <w:szCs w:val="18"/>
    </w:rPr>
  </w:style>
  <w:style w:type="paragraph" w:customStyle="1" w:styleId="Pa3">
    <w:name w:val="Pa3"/>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4">
    <w:name w:val="Pa4"/>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1">
    <w:name w:val="Pa1"/>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7">
    <w:name w:val="Pa7"/>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6">
    <w:name w:val="Pa6"/>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5">
    <w:name w:val="Pa5"/>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8">
    <w:name w:val="Pa8"/>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9">
    <w:name w:val="Pa9"/>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13">
    <w:name w:val="Pa13"/>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12">
    <w:name w:val="Pa12"/>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11">
    <w:name w:val="Pa11"/>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16">
    <w:name w:val="Pa16"/>
    <w:basedOn w:val="Default"/>
    <w:next w:val="Default"/>
    <w:uiPriority w:val="99"/>
    <w:rsid w:val="006F5EB4"/>
    <w:pPr>
      <w:widowControl/>
      <w:spacing w:line="241" w:lineRule="atLeast"/>
    </w:pPr>
    <w:rPr>
      <w:rFonts w:ascii="TimesNewRomanPS" w:eastAsia="Times New Roman" w:hAnsi="TimesNewRomanPS"/>
      <w:color w:val="auto"/>
    </w:rPr>
  </w:style>
  <w:style w:type="paragraph" w:customStyle="1" w:styleId="Pa10">
    <w:name w:val="Pa10"/>
    <w:basedOn w:val="Default"/>
    <w:next w:val="Default"/>
    <w:uiPriority w:val="99"/>
    <w:rsid w:val="006F5EB4"/>
    <w:pPr>
      <w:widowControl/>
      <w:spacing w:line="241" w:lineRule="atLeast"/>
    </w:pPr>
    <w:rPr>
      <w:rFonts w:ascii="TimesNewRomanPS" w:eastAsia="Times New Roman" w:hAnsi="TimesNewRomanP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569657">
      <w:bodyDiv w:val="1"/>
      <w:marLeft w:val="0"/>
      <w:marRight w:val="0"/>
      <w:marTop w:val="0"/>
      <w:marBottom w:val="0"/>
      <w:divBdr>
        <w:top w:val="none" w:sz="0" w:space="0" w:color="auto"/>
        <w:left w:val="none" w:sz="0" w:space="0" w:color="auto"/>
        <w:bottom w:val="none" w:sz="0" w:space="0" w:color="auto"/>
        <w:right w:val="none" w:sz="0" w:space="0" w:color="auto"/>
      </w:divBdr>
    </w:div>
    <w:div w:id="957636788">
      <w:bodyDiv w:val="1"/>
      <w:marLeft w:val="0"/>
      <w:marRight w:val="0"/>
      <w:marTop w:val="0"/>
      <w:marBottom w:val="0"/>
      <w:divBdr>
        <w:top w:val="none" w:sz="0" w:space="0" w:color="auto"/>
        <w:left w:val="none" w:sz="0" w:space="0" w:color="auto"/>
        <w:bottom w:val="none" w:sz="0" w:space="0" w:color="auto"/>
        <w:right w:val="none" w:sz="0" w:space="0" w:color="auto"/>
      </w:divBdr>
    </w:div>
    <w:div w:id="1872064040">
      <w:bodyDiv w:val="1"/>
      <w:marLeft w:val="0"/>
      <w:marRight w:val="0"/>
      <w:marTop w:val="0"/>
      <w:marBottom w:val="0"/>
      <w:divBdr>
        <w:top w:val="none" w:sz="0" w:space="0" w:color="auto"/>
        <w:left w:val="none" w:sz="0" w:space="0" w:color="auto"/>
        <w:bottom w:val="none" w:sz="0" w:space="0" w:color="auto"/>
        <w:right w:val="none" w:sz="0" w:space="0" w:color="auto"/>
      </w:divBdr>
    </w:div>
    <w:div w:id="19763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BK804-002020-00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VIII</Division>
    <Section xmlns="2328571d-b9d5-471b-8d96-2ccb743ec3d4">804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_dlc_DocIdUrl"><![CDATA[https://insidevdot.cov.virginia.gov/div/OSD/OD_Section/StdsSpecProv/_layouts/DocIdRedir.aspx?ID=%2finsidevdot%2fdiv%2fOSD%2fOD_Section%2fStdsSpecProv%7c1f9f0784-76d2-4857-9224-db06644c165e, /insidevdot/div/OSD/OD_Section/StdsSpecProv|1f9f0784-76d2-4857-9224-db06644c165e]]></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B8908-5589-4002-B57A-95EA864F2B22}"/>
</file>

<file path=customXml/itemProps2.xml><?xml version="1.0" encoding="utf-8"?>
<ds:datastoreItem xmlns:ds="http://schemas.openxmlformats.org/officeDocument/2006/customXml" ds:itemID="{F77069FB-AA3A-4826-BB21-5E4C3364C623}"/>
</file>

<file path=customXml/itemProps3.xml><?xml version="1.0" encoding="utf-8"?>
<ds:datastoreItem xmlns:ds="http://schemas.openxmlformats.org/officeDocument/2006/customXml" ds:itemID="{FA0F3FDE-8312-41E9-A968-25E08F01D0F6}"/>
</file>

<file path=customXml/itemProps4.xml><?xml version="1.0" encoding="utf-8"?>
<ds:datastoreItem xmlns:ds="http://schemas.openxmlformats.org/officeDocument/2006/customXml" ds:itemID="{016C5CA7-F701-4780-89E0-57A3E822B21D}"/>
</file>

<file path=customXml/itemProps5.xml><?xml version="1.0" encoding="utf-8"?>
<ds:datastoreItem xmlns:ds="http://schemas.openxmlformats.org/officeDocument/2006/customXml" ds:itemID="{8B61705D-29D4-478C-AF82-EC4E4E5AB1C7}"/>
</file>

<file path=customXml/itemProps6.xml><?xml version="1.0" encoding="utf-8"?>
<ds:datastoreItem xmlns:ds="http://schemas.openxmlformats.org/officeDocument/2006/customXml" ds:itemID="{9E67A5BC-1BAD-4C85-9C4B-3F06EF0E2DFD}"/>
</file>

<file path=customXml/itemProps7.xml><?xml version="1.0" encoding="utf-8"?>
<ds:datastoreItem xmlns:ds="http://schemas.openxmlformats.org/officeDocument/2006/customXml" ds:itemID="{2600CA02-C364-4CD2-AE1A-E26F2B62D2FA}"/>
</file>

<file path=customXml/itemProps8.xml><?xml version="1.0" encoding="utf-8"?>
<ds:datastoreItem xmlns:ds="http://schemas.openxmlformats.org/officeDocument/2006/customXml" ds:itemID="{3023C522-7F50-4CD9-B8EA-CF579E5E6A2D}"/>
</file>

<file path=docProps/app.xml><?xml version="1.0" encoding="utf-8"?>
<Properties xmlns="http://schemas.openxmlformats.org/officeDocument/2006/extended-properties" xmlns:vt="http://schemas.openxmlformats.org/officeDocument/2006/docPropsVTypes">
  <Template>Normal</Template>
  <TotalTime>1</TotalTime>
  <Pages>29</Pages>
  <Words>13428</Words>
  <Characters>76541</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Dynamic Message Signs</vt:lpstr>
    </vt:vector>
  </TitlesOfParts>
  <Company>Virginia Department of Transportation</Company>
  <LinksUpToDate>false</LinksUpToDate>
  <CharactersWithSpaces>89790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 Message Signs</dc:title>
  <dc:subject>Section 715: Dynamic Message Signs</dc:subject>
  <dc:creator>Chambers, Jon</dc:creator>
  <cp:lastModifiedBy>Changes</cp:lastModifiedBy>
  <cp:revision>3</cp:revision>
  <cp:lastPrinted>2013-09-17T15:45:00Z</cp:lastPrinted>
  <dcterms:created xsi:type="dcterms:W3CDTF">2020-01-08T00:43:00Z</dcterms:created>
  <dcterms:modified xsi:type="dcterms:W3CDTF">2020-01-08T00:43:00Z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/insidevdot/div/OSD/OD_Section/StdsSpecProv|1f9f0784-76d2-4857-9224-db06644c165e</vt:lpwstr>
  </property>
  <property fmtid="{D5CDD505-2E9C-101B-9397-08002B2CF9AE}" pid="4" name="_dlc_DocIdItemGuid">
    <vt:lpwstr>1f9f0784-76d2-4857-9224-db06644c165e</vt:lpwstr>
  </property>
  <property fmtid="{D5CDD505-2E9C-101B-9397-08002B2CF9AE}" pid="5" name="_dlc_DocIdUrl">
    <vt:lpwstr>https://insidevdot.cov.virginia.gov/div/OSD/OD_Section/StdsSpecProv/_layouts/DocIdRedir.aspx?ID=%2finsidevdot%2fdiv%2fOSD%2fOD_Section%2fStdsSpecProv%7c1f9f0784-76d2-4857-9224-db06644c165e, /insidevdot/div/OSD/OD_Section/StdsSpecProv|1f9f0784-76d2-4857-92</vt:lpwstr>
  </property>
  <property fmtid="{D5CDD505-2E9C-101B-9397-08002B2CF9AE}" pid="6" name="ContentTypeId">
    <vt:lpwstr>0x010100771DA6D9234A1F4BB626256BCE9A5673</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Specification Number">
    <vt:lpwstr>BK804-002016-00</vt:lpwstr>
  </property>
  <property fmtid="{D5CDD505-2E9C-101B-9397-08002B2CF9AE}" pid="11" name="Order">
    <vt:r8>136800</vt:r8>
  </property>
  <property fmtid="{D5CDD505-2E9C-101B-9397-08002B2CF9AE}" pid="12" name="Availability Date">
    <vt:filetime>2016-07-01T04:00:00Z</vt:filetime>
  </property>
  <property fmtid="{D5CDD505-2E9C-101B-9397-08002B2CF9AE}" pid="13" name="Sect">
    <vt:lpwstr>804</vt:lpwstr>
  </property>
  <property fmtid="{D5CDD505-2E9C-101B-9397-08002B2CF9AE}" pid="14" name="Document Type">
    <vt:lpwstr>Spec Book</vt:lpwstr>
  </property>
  <property fmtid="{D5CDD505-2E9C-101B-9397-08002B2CF9AE}" pid="15" name="Status">
    <vt:lpwstr>Active</vt:lpwstr>
  </property>
  <property fmtid="{D5CDD505-2E9C-101B-9397-08002B2CF9AE}" pid="16" name="Contains Fields">
    <vt:lpwstr>No</vt:lpwstr>
  </property>
  <property fmtid="{D5CDD505-2E9C-101B-9397-08002B2CF9AE}" pid="17" name="Div">
    <vt:lpwstr>VIII</vt:lpwstr>
  </property>
  <property fmtid="{D5CDD505-2E9C-101B-9397-08002B2CF9AE}" pid="18" name="WORD Direct">
    <vt:lpwstr>, </vt:lpwstr>
  </property>
  <property fmtid="{D5CDD505-2E9C-101B-9397-08002B2CF9AE}" pid="19" name="PDMS-Specs (1st Loc)">
    <vt:lpwstr>, </vt:lpwstr>
  </property>
  <property fmtid="{D5CDD505-2E9C-101B-9397-08002B2CF9AE}" pid="20" name="PDMS">
    <vt:lpwstr>, </vt:lpwstr>
  </property>
  <property fmtid="{D5CDD505-2E9C-101B-9397-08002B2CF9AE}" pid="21" name="CNSP Database">
    <vt:lpwstr>, </vt:lpwstr>
  </property>
  <property fmtid="{D5CDD505-2E9C-101B-9397-08002B2CF9AE}" pid="22" name="Spec Groups">
    <vt:lpwstr>, </vt:lpwstr>
  </property>
  <property fmtid="{D5CDD505-2E9C-101B-9397-08002B2CF9AE}" pid="23" name="Web Page No.">
    <vt:lpwstr>, </vt:lpwstr>
  </property>
  <property fmtid="{D5CDD505-2E9C-101B-9397-08002B2CF9AE}" pid="24" name="On Check-List">
    <vt:bool>false</vt:bool>
  </property>
  <property fmtid="{D5CDD505-2E9C-101B-9397-08002B2CF9AE}" pid="25" name="Pick List">
    <vt:bool>true</vt:bool>
  </property>
  <property fmtid="{D5CDD505-2E9C-101B-9397-08002B2CF9AE}" pid="26" name="Spec No. (Pick List)">
    <vt:lpwstr>, </vt:lpwstr>
  </property>
</Properties>
</file>