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DA15A8" w14:textId="4B51FC8F" w:rsidR="00CD49D6" w:rsidRPr="00CD49D6" w:rsidRDefault="00CD49D6" w:rsidP="00CD49D6">
      <w:pPr>
        <w:pStyle w:val="Pa0"/>
        <w:spacing w:after="240"/>
        <w:jc w:val="center"/>
        <w:outlineLvl w:val="0"/>
        <w:rPr>
          <w:rFonts w:ascii="Arial" w:hAnsi="Arial" w:cs="Arial"/>
          <w:sz w:val="20"/>
          <w:szCs w:val="20"/>
        </w:rPr>
      </w:pPr>
      <w:r>
        <w:rPr>
          <w:rStyle w:val="A2"/>
          <w:rFonts w:ascii="Arial" w:hAnsi="Arial" w:cs="Arial"/>
        </w:rPr>
        <w:t xml:space="preserve">SECTION 806 – </w:t>
      </w:r>
      <w:r w:rsidRPr="00CD49D6">
        <w:rPr>
          <w:rStyle w:val="A2"/>
          <w:rFonts w:ascii="Arial" w:hAnsi="Arial" w:cs="Arial"/>
        </w:rPr>
        <w:t xml:space="preserve">ENVIRONMENTAL SENSOR STATIONS </w:t>
      </w:r>
    </w:p>
    <w:p w14:paraId="147DB61C" w14:textId="7FF03560" w:rsidR="00CD49D6" w:rsidRPr="00CD49D6" w:rsidRDefault="00CD49D6" w:rsidP="00CD49D6">
      <w:pPr>
        <w:pStyle w:val="Pa2"/>
        <w:spacing w:after="240"/>
        <w:jc w:val="both"/>
        <w:outlineLvl w:val="1"/>
        <w:rPr>
          <w:rFonts w:ascii="Arial" w:hAnsi="Arial" w:cs="Arial"/>
          <w:sz w:val="20"/>
          <w:szCs w:val="20"/>
        </w:rPr>
      </w:pPr>
      <w:r>
        <w:rPr>
          <w:rStyle w:val="A0"/>
          <w:rFonts w:ascii="Arial" w:eastAsia="Calibri" w:hAnsi="Arial" w:cs="Arial"/>
          <w:b/>
          <w:bCs/>
          <w:sz w:val="20"/>
          <w:szCs w:val="20"/>
        </w:rPr>
        <w:t xml:space="preserve">806.01 – </w:t>
      </w:r>
      <w:r w:rsidRPr="00CD49D6">
        <w:rPr>
          <w:rStyle w:val="A0"/>
          <w:rFonts w:ascii="Arial" w:eastAsia="Calibri" w:hAnsi="Arial" w:cs="Arial"/>
          <w:b/>
          <w:bCs/>
          <w:sz w:val="20"/>
          <w:szCs w:val="20"/>
        </w:rPr>
        <w:t xml:space="preserve">Description </w:t>
      </w:r>
    </w:p>
    <w:p w14:paraId="35C00F1D" w14:textId="77777777" w:rsidR="00CD49D6" w:rsidRPr="00CD49D6" w:rsidRDefault="00CD49D6" w:rsidP="00CD49D6">
      <w:pPr>
        <w:pStyle w:val="Pa2"/>
        <w:spacing w:after="240"/>
        <w:jc w:val="both"/>
        <w:rPr>
          <w:rFonts w:ascii="Arial" w:hAnsi="Arial" w:cs="Arial"/>
          <w:sz w:val="20"/>
          <w:szCs w:val="20"/>
        </w:rPr>
      </w:pPr>
      <w:r w:rsidRPr="00CD49D6">
        <w:rPr>
          <w:rStyle w:val="A0"/>
          <w:rFonts w:ascii="Arial" w:eastAsia="Calibri" w:hAnsi="Arial" w:cs="Arial"/>
          <w:sz w:val="20"/>
          <w:szCs w:val="20"/>
        </w:rPr>
        <w:t xml:space="preserve">This work shall consist of furnishing and installing environmental sensor stations (ESS) that are fully compatible with the most recently installed ESS equipment within the respective Traffic Operations Center Region and as directed by the Engineer and according to these specifications. </w:t>
      </w:r>
    </w:p>
    <w:p w14:paraId="24109531" w14:textId="4241129B" w:rsidR="00CD49D6" w:rsidRPr="00CD49D6" w:rsidRDefault="00CD49D6" w:rsidP="00CD49D6">
      <w:pPr>
        <w:pStyle w:val="Pa2"/>
        <w:spacing w:after="240"/>
        <w:jc w:val="both"/>
        <w:outlineLvl w:val="1"/>
        <w:rPr>
          <w:rFonts w:ascii="Arial" w:hAnsi="Arial" w:cs="Arial"/>
          <w:sz w:val="20"/>
          <w:szCs w:val="20"/>
        </w:rPr>
      </w:pPr>
      <w:r>
        <w:rPr>
          <w:rStyle w:val="A0"/>
          <w:rFonts w:ascii="Arial" w:eastAsia="Calibri" w:hAnsi="Arial" w:cs="Arial"/>
          <w:b/>
          <w:bCs/>
          <w:sz w:val="20"/>
          <w:szCs w:val="20"/>
        </w:rPr>
        <w:t xml:space="preserve">806.02 – </w:t>
      </w:r>
      <w:r w:rsidRPr="00CD49D6">
        <w:rPr>
          <w:rStyle w:val="A0"/>
          <w:rFonts w:ascii="Arial" w:eastAsia="Calibri" w:hAnsi="Arial" w:cs="Arial"/>
          <w:b/>
          <w:bCs/>
          <w:sz w:val="20"/>
          <w:szCs w:val="20"/>
        </w:rPr>
        <w:t xml:space="preserve">Materials </w:t>
      </w:r>
    </w:p>
    <w:p w14:paraId="3C61E508" w14:textId="77777777" w:rsidR="00CD49D6" w:rsidRPr="00CD49D6" w:rsidRDefault="00CD49D6" w:rsidP="00CD49D6">
      <w:pPr>
        <w:pStyle w:val="Pa2"/>
        <w:numPr>
          <w:ilvl w:val="0"/>
          <w:numId w:val="18"/>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Concrete </w:t>
      </w:r>
      <w:r w:rsidRPr="00CD49D6">
        <w:rPr>
          <w:rStyle w:val="A0"/>
          <w:rFonts w:ascii="Arial" w:eastAsia="Calibri" w:hAnsi="Arial" w:cs="Arial"/>
          <w:sz w:val="20"/>
          <w:szCs w:val="20"/>
        </w:rPr>
        <w:t>shall conform to Section 217.</w:t>
      </w:r>
    </w:p>
    <w:p w14:paraId="763D390C" w14:textId="77777777" w:rsidR="00CD49D6" w:rsidRPr="00CD49D6" w:rsidRDefault="00CD49D6" w:rsidP="00CD49D6">
      <w:pPr>
        <w:pStyle w:val="Pa2"/>
        <w:numPr>
          <w:ilvl w:val="0"/>
          <w:numId w:val="18"/>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Reinforcing steel </w:t>
      </w:r>
      <w:r w:rsidRPr="00CD49D6">
        <w:rPr>
          <w:rStyle w:val="A0"/>
          <w:rFonts w:ascii="Arial" w:eastAsia="Calibri" w:hAnsi="Arial" w:cs="Arial"/>
          <w:sz w:val="20"/>
          <w:szCs w:val="20"/>
        </w:rPr>
        <w:t>shall conform to Section 223.</w:t>
      </w:r>
    </w:p>
    <w:p w14:paraId="77BCC3B8" w14:textId="77777777" w:rsidR="00CD49D6" w:rsidRPr="00CD49D6" w:rsidRDefault="00CD49D6" w:rsidP="00CD49D6">
      <w:pPr>
        <w:pStyle w:val="Pa2"/>
        <w:numPr>
          <w:ilvl w:val="0"/>
          <w:numId w:val="18"/>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Aluminum </w:t>
      </w:r>
      <w:r w:rsidRPr="00CD49D6">
        <w:rPr>
          <w:rStyle w:val="A0"/>
          <w:rFonts w:ascii="Arial" w:eastAsia="Calibri" w:hAnsi="Arial" w:cs="Arial"/>
          <w:sz w:val="20"/>
          <w:szCs w:val="20"/>
        </w:rPr>
        <w:t>shall conform to Section 229 and shall be fabricated, welded, and inspected according to Section 407.</w:t>
      </w:r>
    </w:p>
    <w:p w14:paraId="43DFC1A6" w14:textId="77777777" w:rsidR="00CD49D6" w:rsidRPr="00CD49D6" w:rsidRDefault="00CD49D6" w:rsidP="00CD49D6">
      <w:pPr>
        <w:pStyle w:val="Pa2"/>
        <w:numPr>
          <w:ilvl w:val="0"/>
          <w:numId w:val="18"/>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Electrical items </w:t>
      </w:r>
      <w:r w:rsidRPr="00CD49D6">
        <w:rPr>
          <w:rStyle w:val="A0"/>
          <w:rFonts w:ascii="Arial" w:eastAsia="Calibri" w:hAnsi="Arial" w:cs="Arial"/>
          <w:sz w:val="20"/>
          <w:szCs w:val="20"/>
        </w:rPr>
        <w:t>shall conform to Section 238 and the specification requirements herein.</w:t>
      </w:r>
    </w:p>
    <w:p w14:paraId="426D7AF0" w14:textId="4B67661E" w:rsidR="00CD49D6" w:rsidRDefault="00CD49D6" w:rsidP="00CD49D6">
      <w:pPr>
        <w:pStyle w:val="Pa2"/>
        <w:spacing w:after="240"/>
        <w:jc w:val="both"/>
        <w:outlineLvl w:val="1"/>
        <w:rPr>
          <w:rStyle w:val="A0"/>
          <w:rFonts w:ascii="Arial" w:eastAsia="Calibri" w:hAnsi="Arial" w:cs="Arial"/>
          <w:b/>
          <w:bCs/>
          <w:sz w:val="20"/>
          <w:szCs w:val="20"/>
        </w:rPr>
      </w:pPr>
      <w:r>
        <w:rPr>
          <w:rStyle w:val="A0"/>
          <w:rFonts w:ascii="Arial" w:eastAsia="Calibri" w:hAnsi="Arial" w:cs="Arial"/>
          <w:b/>
          <w:bCs/>
          <w:sz w:val="20"/>
          <w:szCs w:val="20"/>
        </w:rPr>
        <w:t xml:space="preserve">806.03 – </w:t>
      </w:r>
      <w:r w:rsidRPr="00CD49D6">
        <w:rPr>
          <w:rStyle w:val="A0"/>
          <w:rFonts w:ascii="Arial" w:eastAsia="Calibri" w:hAnsi="Arial" w:cs="Arial"/>
          <w:b/>
          <w:bCs/>
          <w:sz w:val="20"/>
          <w:szCs w:val="20"/>
        </w:rPr>
        <w:t>Equipment</w:t>
      </w:r>
    </w:p>
    <w:p w14:paraId="64018374" w14:textId="0BB23760" w:rsidR="00CD49D6" w:rsidRDefault="00CD49D6" w:rsidP="00CD49D6">
      <w:pPr>
        <w:pStyle w:val="Pa2"/>
        <w:spacing w:after="240"/>
        <w:jc w:val="both"/>
        <w:rPr>
          <w:rStyle w:val="A0"/>
          <w:rFonts w:ascii="Arial" w:eastAsia="Calibri" w:hAnsi="Arial" w:cs="Arial"/>
          <w:sz w:val="20"/>
          <w:szCs w:val="20"/>
        </w:rPr>
      </w:pPr>
      <w:r w:rsidRPr="00CD49D6">
        <w:rPr>
          <w:rStyle w:val="A0"/>
          <w:rFonts w:ascii="Arial" w:eastAsia="Calibri" w:hAnsi="Arial" w:cs="Arial"/>
          <w:sz w:val="20"/>
          <w:szCs w:val="20"/>
        </w:rPr>
        <w:t>The Contractor shall furnish and install an environmental sensor station (ESS) to include environmental sensors mounted on an aluminum tripod tower or metal pole; other sensors mounted in the roadway and in the soil; and a remote processing unit (RPU) at the tower or pole’s base, if required for the location as specified on the plans. The remote processing unit shall have the capacity to collect, store, and process sensor data to document current weather conditions. Furnish any ancillary equipment or incidental items required, including mounting hardware, power supplies, grounding, surge suppression devices, and communication equipment at each specified location to assemble and construct a complete and fully operational environmental sensor station. The system, once installed and operational, shall provide real-time, accurate, reliable data on all system parameters to the degree of precision defined herein.</w:t>
      </w:r>
    </w:p>
    <w:p w14:paraId="4B1A95F7" w14:textId="77777777" w:rsidR="00CD49D6" w:rsidRPr="00CD49D6" w:rsidRDefault="00CD49D6" w:rsidP="00CD49D6">
      <w:pPr>
        <w:pStyle w:val="Pa2"/>
        <w:numPr>
          <w:ilvl w:val="0"/>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ESS sensors </w:t>
      </w:r>
      <w:r w:rsidRPr="00CD49D6">
        <w:rPr>
          <w:rStyle w:val="A0"/>
          <w:rFonts w:ascii="Arial" w:eastAsia="Calibri" w:hAnsi="Arial" w:cs="Arial"/>
          <w:sz w:val="20"/>
          <w:szCs w:val="20"/>
        </w:rPr>
        <w:t>shall collect, store, and transmit the following data</w:t>
      </w:r>
    </w:p>
    <w:p w14:paraId="7E796D0C" w14:textId="77777777" w:rsidR="00CD49D6" w:rsidRPr="00CD49D6" w:rsidRDefault="00CD49D6" w:rsidP="00CD49D6">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Roadway sensors </w:t>
      </w:r>
      <w:r w:rsidRPr="00CD49D6">
        <w:rPr>
          <w:rStyle w:val="A0"/>
          <w:rFonts w:ascii="Arial" w:eastAsia="Calibri" w:hAnsi="Arial" w:cs="Arial"/>
          <w:sz w:val="20"/>
          <w:szCs w:val="20"/>
        </w:rPr>
        <w:t>(located in, above, or under the pavement):</w:t>
      </w:r>
    </w:p>
    <w:p w14:paraId="14609D98" w14:textId="77777777" w:rsidR="00CD49D6" w:rsidRPr="00CD49D6" w:rsidRDefault="00CD49D6" w:rsidP="00CD49D6">
      <w:pPr>
        <w:pStyle w:val="Pa2"/>
        <w:numPr>
          <w:ilvl w:val="0"/>
          <w:numId w:val="20"/>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Temperature</w:t>
      </w:r>
    </w:p>
    <w:p w14:paraId="7C73EFFC" w14:textId="77777777" w:rsidR="00CD49D6" w:rsidRPr="00CD49D6" w:rsidRDefault="00CD49D6" w:rsidP="00CD49D6">
      <w:pPr>
        <w:pStyle w:val="Pa2"/>
        <w:numPr>
          <w:ilvl w:val="0"/>
          <w:numId w:val="20"/>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Subsurface temperature</w:t>
      </w:r>
    </w:p>
    <w:p w14:paraId="1EE082CB" w14:textId="77777777" w:rsidR="00CD49D6" w:rsidRPr="00CD49D6" w:rsidRDefault="00CD49D6" w:rsidP="00CD49D6">
      <w:pPr>
        <w:pStyle w:val="Pa2"/>
        <w:numPr>
          <w:ilvl w:val="0"/>
          <w:numId w:val="20"/>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Precipitation data that includes precipitation type, percent of ice, and precipitation depth/amount.</w:t>
      </w:r>
    </w:p>
    <w:p w14:paraId="4615CEA6" w14:textId="77777777" w:rsidR="00CD49D6" w:rsidRPr="00CD49D6" w:rsidRDefault="00CD49D6" w:rsidP="00CD49D6">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Atmospheric sensors </w:t>
      </w:r>
      <w:r w:rsidRPr="00CD49D6">
        <w:rPr>
          <w:rStyle w:val="A0"/>
          <w:rFonts w:ascii="Arial" w:eastAsia="Calibri" w:hAnsi="Arial" w:cs="Arial"/>
          <w:sz w:val="20"/>
          <w:szCs w:val="20"/>
        </w:rPr>
        <w:t>(mounted on towers or poles that are installed along the roadway or on bridges):</w:t>
      </w:r>
    </w:p>
    <w:p w14:paraId="65AB6525" w14:textId="77777777" w:rsidR="00CD49D6" w:rsidRPr="00CD49D6" w:rsidRDefault="00CD49D6" w:rsidP="00CD49D6">
      <w:pPr>
        <w:pStyle w:val="Pa2"/>
        <w:numPr>
          <w:ilvl w:val="0"/>
          <w:numId w:val="22"/>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Temperature</w:t>
      </w:r>
    </w:p>
    <w:p w14:paraId="73CD7EAE" w14:textId="77777777" w:rsidR="00CD49D6" w:rsidRPr="00CD49D6" w:rsidRDefault="00CD49D6" w:rsidP="00CD49D6">
      <w:pPr>
        <w:pStyle w:val="Pa2"/>
        <w:numPr>
          <w:ilvl w:val="0"/>
          <w:numId w:val="22"/>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Relative humidit</w:t>
      </w:r>
      <w:r>
        <w:rPr>
          <w:rStyle w:val="A0"/>
          <w:rFonts w:ascii="Arial" w:eastAsia="Calibri" w:hAnsi="Arial" w:cs="Arial"/>
          <w:sz w:val="20"/>
          <w:szCs w:val="20"/>
        </w:rPr>
        <w:t>y</w:t>
      </w:r>
    </w:p>
    <w:p w14:paraId="26091E9E" w14:textId="77777777" w:rsidR="00CD49D6" w:rsidRPr="00CD49D6" w:rsidRDefault="00CD49D6" w:rsidP="00CD49D6">
      <w:pPr>
        <w:pStyle w:val="Pa2"/>
        <w:numPr>
          <w:ilvl w:val="0"/>
          <w:numId w:val="22"/>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Barometric pressure</w:t>
      </w:r>
    </w:p>
    <w:p w14:paraId="23D70F51" w14:textId="77777777" w:rsidR="00CD49D6" w:rsidRPr="00CD49D6" w:rsidRDefault="00CD49D6" w:rsidP="00CD49D6">
      <w:pPr>
        <w:pStyle w:val="Pa2"/>
        <w:numPr>
          <w:ilvl w:val="0"/>
          <w:numId w:val="22"/>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Precipitation data including type and intensity</w:t>
      </w:r>
    </w:p>
    <w:p w14:paraId="22193F51" w14:textId="77777777" w:rsidR="00CD49D6" w:rsidRPr="00CD49D6" w:rsidRDefault="00CD49D6" w:rsidP="00CD49D6">
      <w:pPr>
        <w:pStyle w:val="Pa2"/>
        <w:numPr>
          <w:ilvl w:val="0"/>
          <w:numId w:val="22"/>
        </w:numPr>
        <w:spacing w:after="240"/>
        <w:jc w:val="both"/>
        <w:rPr>
          <w:rStyle w:val="A0"/>
          <w:rFonts w:ascii="Arial" w:hAnsi="Arial" w:cs="Arial"/>
          <w:color w:val="auto"/>
          <w:sz w:val="20"/>
          <w:szCs w:val="20"/>
        </w:rPr>
      </w:pPr>
      <w:r w:rsidRPr="00CD49D6">
        <w:rPr>
          <w:rStyle w:val="A0"/>
          <w:rFonts w:ascii="Arial" w:eastAsia="Calibri" w:hAnsi="Arial" w:cs="Arial"/>
          <w:sz w:val="20"/>
          <w:szCs w:val="20"/>
        </w:rPr>
        <w:lastRenderedPageBreak/>
        <w:t>Visibility as affected by fog, smoke, or a combination thereof</w:t>
      </w:r>
    </w:p>
    <w:p w14:paraId="6908505E" w14:textId="77777777" w:rsidR="00CD49D6" w:rsidRPr="00CD49D6" w:rsidRDefault="00CD49D6" w:rsidP="00CD49D6">
      <w:pPr>
        <w:pStyle w:val="Pa2"/>
        <w:numPr>
          <w:ilvl w:val="0"/>
          <w:numId w:val="22"/>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Wind data, including direction and average speed</w:t>
      </w:r>
    </w:p>
    <w:p w14:paraId="27ADF46F" w14:textId="77777777" w:rsidR="00CD49D6" w:rsidRPr="00CD49D6" w:rsidRDefault="00CD49D6" w:rsidP="00CD49D6">
      <w:pPr>
        <w:pStyle w:val="Pa2"/>
        <w:numPr>
          <w:ilvl w:val="0"/>
          <w:numId w:val="22"/>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Solar radiation (optional, unless specified on the plans)</w:t>
      </w:r>
    </w:p>
    <w:p w14:paraId="307CB879" w14:textId="77777777" w:rsidR="00CD49D6" w:rsidRPr="00CD49D6" w:rsidRDefault="00CD49D6" w:rsidP="00CD49D6">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Subsoil data, </w:t>
      </w:r>
      <w:r w:rsidRPr="00CD49D6">
        <w:rPr>
          <w:rStyle w:val="A0"/>
          <w:rFonts w:ascii="Arial" w:eastAsia="Calibri" w:hAnsi="Arial" w:cs="Arial"/>
          <w:sz w:val="20"/>
          <w:szCs w:val="20"/>
        </w:rPr>
        <w:t>including:</w:t>
      </w:r>
    </w:p>
    <w:p w14:paraId="55D71A76" w14:textId="77777777" w:rsidR="00CD49D6" w:rsidRPr="00CD49D6" w:rsidRDefault="00CD49D6" w:rsidP="00CD49D6">
      <w:pPr>
        <w:pStyle w:val="Pa2"/>
        <w:numPr>
          <w:ilvl w:val="0"/>
          <w:numId w:val="23"/>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Temperature</w:t>
      </w:r>
    </w:p>
    <w:p w14:paraId="2EA35821" w14:textId="77777777" w:rsidR="00CD49D6" w:rsidRPr="00CD49D6" w:rsidRDefault="00CD49D6" w:rsidP="00CD49D6">
      <w:pPr>
        <w:pStyle w:val="Pa2"/>
        <w:numPr>
          <w:ilvl w:val="0"/>
          <w:numId w:val="23"/>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Moisture (optional)</w:t>
      </w:r>
    </w:p>
    <w:p w14:paraId="7351C28D" w14:textId="77777777" w:rsidR="00CD49D6" w:rsidRPr="00CD49D6" w:rsidRDefault="00CD49D6" w:rsidP="00CD49D6">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High water data </w:t>
      </w:r>
      <w:r w:rsidRPr="00CD49D6">
        <w:rPr>
          <w:rStyle w:val="A0"/>
          <w:rFonts w:ascii="Arial" w:eastAsia="Calibri" w:hAnsi="Arial" w:cs="Arial"/>
          <w:sz w:val="20"/>
          <w:szCs w:val="20"/>
        </w:rPr>
        <w:t>(optional, unless specified on the plans)</w:t>
      </w:r>
    </w:p>
    <w:p w14:paraId="38A461A2" w14:textId="77777777" w:rsidR="00CD49D6" w:rsidRPr="00CD49D6" w:rsidRDefault="00CD49D6" w:rsidP="00CD49D6">
      <w:pPr>
        <w:pStyle w:val="Pa2"/>
        <w:numPr>
          <w:ilvl w:val="0"/>
          <w:numId w:val="24"/>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Water level</w:t>
      </w:r>
    </w:p>
    <w:p w14:paraId="2D7687A7" w14:textId="77777777" w:rsidR="00CD49D6" w:rsidRPr="00CD49D6" w:rsidRDefault="00CD49D6" w:rsidP="00CD49D6">
      <w:pPr>
        <w:pStyle w:val="Pa2"/>
        <w:numPr>
          <w:ilvl w:val="0"/>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Sensor Types </w:t>
      </w:r>
      <w:r w:rsidRPr="00CD49D6">
        <w:rPr>
          <w:rStyle w:val="A0"/>
          <w:rFonts w:ascii="Arial" w:eastAsia="Calibri" w:hAnsi="Arial" w:cs="Arial"/>
          <w:sz w:val="20"/>
          <w:szCs w:val="20"/>
        </w:rPr>
        <w:t>- The ESS shall have the capacity to collect and store data from various sensors that are divided into the following four categories:</w:t>
      </w:r>
    </w:p>
    <w:p w14:paraId="3207158C" w14:textId="77777777" w:rsidR="00CD49D6" w:rsidRPr="00CD49D6" w:rsidRDefault="00CD49D6" w:rsidP="00CD49D6">
      <w:pPr>
        <w:pStyle w:val="Pa2"/>
        <w:numPr>
          <w:ilvl w:val="0"/>
          <w:numId w:val="24"/>
        </w:numPr>
        <w:spacing w:after="240"/>
        <w:ind w:left="72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Roadway sensors </w:t>
      </w:r>
      <w:r w:rsidRPr="00CD49D6">
        <w:rPr>
          <w:rStyle w:val="A0"/>
          <w:rFonts w:ascii="Arial" w:eastAsia="Calibri" w:hAnsi="Arial" w:cs="Arial"/>
          <w:sz w:val="20"/>
          <w:szCs w:val="20"/>
        </w:rPr>
        <w:t>located in, above, or under the pavement.</w:t>
      </w:r>
    </w:p>
    <w:p w14:paraId="03CDD9EE" w14:textId="77777777" w:rsidR="00CD49D6" w:rsidRPr="00CD49D6" w:rsidRDefault="00CD49D6" w:rsidP="00CD49D6">
      <w:pPr>
        <w:pStyle w:val="Pa2"/>
        <w:numPr>
          <w:ilvl w:val="0"/>
          <w:numId w:val="24"/>
        </w:numPr>
        <w:spacing w:after="240"/>
        <w:ind w:left="72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Atmospheric sensors </w:t>
      </w:r>
      <w:r w:rsidRPr="00CD49D6">
        <w:rPr>
          <w:rStyle w:val="A0"/>
          <w:rFonts w:ascii="Arial" w:eastAsia="Calibri" w:hAnsi="Arial" w:cs="Arial"/>
          <w:sz w:val="20"/>
          <w:szCs w:val="20"/>
        </w:rPr>
        <w:t>mounted on towers or poles that are installed along the roadway or on bridges.</w:t>
      </w:r>
    </w:p>
    <w:p w14:paraId="18F3E360" w14:textId="77777777" w:rsidR="00CD49D6" w:rsidRPr="00CD49D6" w:rsidRDefault="00CD49D6" w:rsidP="00CD49D6">
      <w:pPr>
        <w:pStyle w:val="Pa2"/>
        <w:numPr>
          <w:ilvl w:val="0"/>
          <w:numId w:val="24"/>
        </w:numPr>
        <w:spacing w:after="240"/>
        <w:ind w:left="72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Subsoil sensors </w:t>
      </w:r>
      <w:r w:rsidRPr="00CD49D6">
        <w:rPr>
          <w:rStyle w:val="A0"/>
          <w:rFonts w:ascii="Arial" w:eastAsia="Calibri" w:hAnsi="Arial" w:cs="Arial"/>
          <w:sz w:val="20"/>
          <w:szCs w:val="20"/>
        </w:rPr>
        <w:t>located in soil adjacent to the ESS.</w:t>
      </w:r>
    </w:p>
    <w:p w14:paraId="558B0E0D" w14:textId="77777777" w:rsidR="00CD49D6" w:rsidRPr="00CD49D6" w:rsidRDefault="00CD49D6" w:rsidP="00CD49D6">
      <w:pPr>
        <w:pStyle w:val="Pa2"/>
        <w:numPr>
          <w:ilvl w:val="0"/>
          <w:numId w:val="24"/>
        </w:numPr>
        <w:spacing w:after="240"/>
        <w:ind w:left="720"/>
        <w:jc w:val="both"/>
        <w:rPr>
          <w:rStyle w:val="A0"/>
          <w:rFonts w:ascii="Arial" w:hAnsi="Arial" w:cs="Arial"/>
          <w:color w:val="auto"/>
          <w:sz w:val="20"/>
          <w:szCs w:val="20"/>
        </w:rPr>
      </w:pPr>
      <w:r w:rsidRPr="00CD49D6">
        <w:rPr>
          <w:rStyle w:val="A0"/>
          <w:rFonts w:ascii="Arial" w:eastAsia="Calibri" w:hAnsi="Arial" w:cs="Arial"/>
          <w:b/>
          <w:bCs/>
          <w:sz w:val="20"/>
          <w:szCs w:val="20"/>
        </w:rPr>
        <w:t xml:space="preserve">High water sensors </w:t>
      </w:r>
      <w:r w:rsidRPr="00CD49D6">
        <w:rPr>
          <w:rStyle w:val="A0"/>
          <w:rFonts w:ascii="Arial" w:eastAsia="Calibri" w:hAnsi="Arial" w:cs="Arial"/>
          <w:sz w:val="20"/>
          <w:szCs w:val="20"/>
        </w:rPr>
        <w:t>located in or near low-lying areas (e.g. drainage basins, etc.) adjacent to the ESS.</w:t>
      </w:r>
    </w:p>
    <w:p w14:paraId="46BA88AD" w14:textId="77777777" w:rsidR="00CD49D6" w:rsidRPr="00CD49D6" w:rsidRDefault="00CD49D6" w:rsidP="00CD49D6">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Mechanical Specifications</w:t>
      </w:r>
    </w:p>
    <w:p w14:paraId="06CE6CE4" w14:textId="77777777" w:rsidR="00CD49D6" w:rsidRDefault="00CD49D6" w:rsidP="00CD49D6">
      <w:pPr>
        <w:pStyle w:val="Pa2"/>
        <w:spacing w:after="240"/>
        <w:ind w:left="720"/>
        <w:jc w:val="both"/>
        <w:rPr>
          <w:rStyle w:val="A0"/>
          <w:rFonts w:ascii="Arial" w:eastAsia="Calibri" w:hAnsi="Arial" w:cs="Arial"/>
          <w:sz w:val="20"/>
          <w:szCs w:val="20"/>
        </w:rPr>
      </w:pPr>
      <w:r w:rsidRPr="00CD49D6">
        <w:rPr>
          <w:rStyle w:val="A0"/>
          <w:rFonts w:ascii="Arial" w:eastAsia="Calibri" w:hAnsi="Arial" w:cs="Arial"/>
          <w:sz w:val="20"/>
          <w:szCs w:val="20"/>
        </w:rPr>
        <w:t>Each environmental sensor and its associated transducers shall record the following attributes to the listed degree of accuracy:</w:t>
      </w:r>
    </w:p>
    <w:p w14:paraId="1C235359" w14:textId="77777777" w:rsidR="00CD49D6" w:rsidRPr="00CD49D6" w:rsidRDefault="00CD49D6" w:rsidP="00CD49D6">
      <w:pPr>
        <w:pStyle w:val="Pa2"/>
        <w:numPr>
          <w:ilvl w:val="2"/>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Roadway Data</w:t>
      </w:r>
    </w:p>
    <w:p w14:paraId="28EF8854" w14:textId="77777777" w:rsidR="00CD49D6" w:rsidRPr="00CD49D6" w:rsidRDefault="00CD49D6" w:rsidP="00CD49D6">
      <w:pPr>
        <w:pStyle w:val="Pa2"/>
        <w:numPr>
          <w:ilvl w:val="0"/>
          <w:numId w:val="25"/>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Surface Temperature ±0.36°F between -40°F and 140°F</w:t>
      </w:r>
    </w:p>
    <w:p w14:paraId="6BBC56B4" w14:textId="77777777" w:rsidR="00CD49D6" w:rsidRPr="00CD49D6" w:rsidRDefault="00CD49D6" w:rsidP="00CD49D6">
      <w:pPr>
        <w:pStyle w:val="Pa2"/>
        <w:numPr>
          <w:ilvl w:val="0"/>
          <w:numId w:val="25"/>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Subsurface Temperature ±0.36°F between -40°F and 140°F</w:t>
      </w:r>
    </w:p>
    <w:p w14:paraId="2E5AD138" w14:textId="77777777" w:rsidR="00CD49D6" w:rsidRPr="00CD49D6" w:rsidRDefault="00CD49D6" w:rsidP="00CD49D6">
      <w:pPr>
        <w:pStyle w:val="Pa2"/>
        <w:numPr>
          <w:ilvl w:val="0"/>
          <w:numId w:val="25"/>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Precipitation</w:t>
      </w:r>
    </w:p>
    <w:p w14:paraId="44EE71BC" w14:textId="77777777" w:rsidR="00CD49D6" w:rsidRPr="00CD49D6" w:rsidRDefault="00CD49D6" w:rsidP="00CD49D6">
      <w:pPr>
        <w:pStyle w:val="Pa2"/>
        <w:numPr>
          <w:ilvl w:val="0"/>
          <w:numId w:val="25"/>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Type: Dry, wet at &gt;32°F; wet at &lt;32°F; frozen, frost, and dew</w:t>
      </w:r>
    </w:p>
    <w:p w14:paraId="2FABB2D5" w14:textId="77777777" w:rsidR="00CD49D6" w:rsidRPr="00CD49D6" w:rsidRDefault="00CD49D6" w:rsidP="00CD49D6">
      <w:pPr>
        <w:pStyle w:val="Pa2"/>
        <w:numPr>
          <w:ilvl w:val="0"/>
          <w:numId w:val="25"/>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Percent of Ice: From 0 to 100%</w:t>
      </w:r>
    </w:p>
    <w:p w14:paraId="57F08EFA" w14:textId="77777777" w:rsidR="00CD49D6" w:rsidRPr="00CD49D6" w:rsidRDefault="00CD49D6" w:rsidP="00CD49D6">
      <w:pPr>
        <w:pStyle w:val="Pa2"/>
        <w:numPr>
          <w:ilvl w:val="0"/>
          <w:numId w:val="25"/>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Depth/Amount: From 0 to 0.5 inch</w:t>
      </w:r>
    </w:p>
    <w:p w14:paraId="070C68CF" w14:textId="77777777" w:rsidR="00CD49D6" w:rsidRDefault="00CD49D6" w:rsidP="00CD49D6">
      <w:pPr>
        <w:pStyle w:val="Pa2"/>
        <w:spacing w:after="240"/>
        <w:ind w:left="1080"/>
        <w:jc w:val="both"/>
        <w:rPr>
          <w:rStyle w:val="A0"/>
          <w:rFonts w:ascii="Arial" w:eastAsia="Calibri" w:hAnsi="Arial" w:cs="Arial"/>
          <w:sz w:val="20"/>
          <w:szCs w:val="20"/>
        </w:rPr>
      </w:pPr>
      <w:r w:rsidRPr="00CD49D6">
        <w:rPr>
          <w:rStyle w:val="A0"/>
          <w:rFonts w:ascii="Arial" w:eastAsia="Calibri" w:hAnsi="Arial" w:cs="Arial"/>
          <w:sz w:val="20"/>
          <w:szCs w:val="20"/>
        </w:rPr>
        <w:t>Pavement sensors shall function as specified above when installed up to 2,000 feet from the RPU.</w:t>
      </w:r>
    </w:p>
    <w:p w14:paraId="3E128EDC" w14:textId="77777777" w:rsidR="00CD49D6" w:rsidRPr="00CD49D6" w:rsidRDefault="00CD49D6" w:rsidP="00CD49D6">
      <w:pPr>
        <w:pStyle w:val="Pa2"/>
        <w:numPr>
          <w:ilvl w:val="2"/>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Atmospheric Data</w:t>
      </w:r>
    </w:p>
    <w:p w14:paraId="42BFBE33" w14:textId="77777777" w:rsidR="00CD49D6" w:rsidRPr="00CD49D6" w:rsidRDefault="00CD49D6" w:rsidP="00CD49D6">
      <w:pPr>
        <w:pStyle w:val="Pa2"/>
        <w:numPr>
          <w:ilvl w:val="0"/>
          <w:numId w:val="26"/>
        </w:numPr>
        <w:spacing w:after="240"/>
        <w:jc w:val="both"/>
        <w:rPr>
          <w:rStyle w:val="A0"/>
          <w:rFonts w:ascii="Arial" w:hAnsi="Arial" w:cs="Arial"/>
          <w:color w:val="auto"/>
          <w:sz w:val="20"/>
          <w:szCs w:val="20"/>
        </w:rPr>
      </w:pPr>
      <w:r w:rsidRPr="00CD49D6">
        <w:rPr>
          <w:rStyle w:val="A0"/>
          <w:rFonts w:ascii="Arial" w:eastAsia="Calibri" w:hAnsi="Arial" w:cs="Arial"/>
          <w:sz w:val="20"/>
          <w:szCs w:val="20"/>
        </w:rPr>
        <w:lastRenderedPageBreak/>
        <w:t>Temperature ± 1°F between -40°F and 140°F; resolution of 0.1 degree</w:t>
      </w:r>
    </w:p>
    <w:p w14:paraId="20E6DEC6" w14:textId="77777777" w:rsidR="00CD49D6" w:rsidRPr="00CD49D6" w:rsidRDefault="00CD49D6" w:rsidP="00CD49D6">
      <w:pPr>
        <w:pStyle w:val="Pa2"/>
        <w:numPr>
          <w:ilvl w:val="0"/>
          <w:numId w:val="26"/>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Relative Humidity at 70°F ± 5% between 10 and 100%</w:t>
      </w:r>
    </w:p>
    <w:p w14:paraId="36DCCFF9" w14:textId="77777777" w:rsidR="00CD49D6" w:rsidRPr="00CD49D6" w:rsidRDefault="00CD49D6" w:rsidP="00CD49D6">
      <w:pPr>
        <w:pStyle w:val="Pa2"/>
        <w:numPr>
          <w:ilvl w:val="0"/>
          <w:numId w:val="26"/>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 xml:space="preserve">Barometric Pressure Accurate from ±0.3 to 1.5 </w:t>
      </w:r>
      <w:proofErr w:type="spellStart"/>
      <w:r w:rsidRPr="00CD49D6">
        <w:rPr>
          <w:rStyle w:val="A0"/>
          <w:rFonts w:ascii="Arial" w:eastAsia="Calibri" w:hAnsi="Arial" w:cs="Arial"/>
          <w:sz w:val="20"/>
          <w:szCs w:val="20"/>
        </w:rPr>
        <w:t>hPa</w:t>
      </w:r>
      <w:proofErr w:type="spellEnd"/>
      <w:r w:rsidRPr="00CD49D6">
        <w:rPr>
          <w:rStyle w:val="A0"/>
          <w:rFonts w:ascii="Arial" w:eastAsia="Calibri" w:hAnsi="Arial" w:cs="Arial"/>
          <w:sz w:val="20"/>
          <w:szCs w:val="20"/>
        </w:rPr>
        <w:t xml:space="preserve"> between 500 and 1100 </w:t>
      </w:r>
      <w:proofErr w:type="spellStart"/>
      <w:r w:rsidRPr="00CD49D6">
        <w:rPr>
          <w:rStyle w:val="A0"/>
          <w:rFonts w:ascii="Arial" w:eastAsia="Calibri" w:hAnsi="Arial" w:cs="Arial"/>
          <w:sz w:val="20"/>
          <w:szCs w:val="20"/>
        </w:rPr>
        <w:t>hPa</w:t>
      </w:r>
      <w:proofErr w:type="spellEnd"/>
      <w:r w:rsidRPr="00CD49D6">
        <w:rPr>
          <w:rStyle w:val="A0"/>
          <w:rFonts w:ascii="Arial" w:eastAsia="Calibri" w:hAnsi="Arial" w:cs="Arial"/>
          <w:sz w:val="20"/>
          <w:szCs w:val="20"/>
        </w:rPr>
        <w:t xml:space="preserve">; resolution of 0.1 </w:t>
      </w:r>
      <w:proofErr w:type="spellStart"/>
      <w:r w:rsidRPr="00CD49D6">
        <w:rPr>
          <w:rStyle w:val="A0"/>
          <w:rFonts w:ascii="Arial" w:eastAsia="Calibri" w:hAnsi="Arial" w:cs="Arial"/>
          <w:sz w:val="20"/>
          <w:szCs w:val="20"/>
        </w:rPr>
        <w:t>hPa</w:t>
      </w:r>
      <w:proofErr w:type="spellEnd"/>
      <w:r w:rsidRPr="00CD49D6">
        <w:rPr>
          <w:rStyle w:val="A0"/>
          <w:rFonts w:ascii="Arial" w:eastAsia="Calibri" w:hAnsi="Arial" w:cs="Arial"/>
          <w:sz w:val="20"/>
          <w:szCs w:val="20"/>
        </w:rPr>
        <w:t>.</w:t>
      </w:r>
    </w:p>
    <w:p w14:paraId="469BEBD1" w14:textId="77777777" w:rsidR="00CD49D6" w:rsidRPr="00CD49D6" w:rsidRDefault="00CD49D6" w:rsidP="00CD49D6">
      <w:pPr>
        <w:pStyle w:val="Pa2"/>
        <w:numPr>
          <w:ilvl w:val="0"/>
          <w:numId w:val="26"/>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Precipitation:</w:t>
      </w:r>
    </w:p>
    <w:p w14:paraId="494F481A" w14:textId="77777777" w:rsidR="00CD49D6" w:rsidRPr="00CD49D6" w:rsidRDefault="00CD49D6" w:rsidP="00CD49D6">
      <w:pPr>
        <w:pStyle w:val="Pa2"/>
        <w:numPr>
          <w:ilvl w:val="1"/>
          <w:numId w:val="26"/>
        </w:numPr>
        <w:spacing w:after="240"/>
        <w:ind w:left="1800"/>
        <w:jc w:val="both"/>
        <w:rPr>
          <w:rStyle w:val="A0"/>
          <w:rFonts w:ascii="Arial" w:hAnsi="Arial" w:cs="Arial"/>
          <w:color w:val="auto"/>
          <w:sz w:val="20"/>
          <w:szCs w:val="20"/>
        </w:rPr>
      </w:pPr>
      <w:r w:rsidRPr="00CD49D6">
        <w:rPr>
          <w:rStyle w:val="A0"/>
          <w:rFonts w:ascii="Arial" w:eastAsia="Calibri" w:hAnsi="Arial" w:cs="Arial"/>
          <w:sz w:val="20"/>
          <w:szCs w:val="20"/>
        </w:rPr>
        <w:t>Type: Light rain, rain, and ice</w:t>
      </w:r>
    </w:p>
    <w:p w14:paraId="2ED3994D" w14:textId="77777777" w:rsidR="00CD49D6" w:rsidRPr="00CD49D6" w:rsidRDefault="00CD49D6" w:rsidP="00CD49D6">
      <w:pPr>
        <w:pStyle w:val="Pa2"/>
        <w:numPr>
          <w:ilvl w:val="1"/>
          <w:numId w:val="26"/>
        </w:numPr>
        <w:spacing w:after="240"/>
        <w:ind w:left="1800"/>
        <w:jc w:val="both"/>
        <w:rPr>
          <w:rStyle w:val="A0"/>
          <w:rFonts w:ascii="Arial" w:hAnsi="Arial" w:cs="Arial"/>
          <w:color w:val="auto"/>
          <w:sz w:val="20"/>
          <w:szCs w:val="20"/>
        </w:rPr>
      </w:pPr>
      <w:r w:rsidRPr="00CD49D6">
        <w:rPr>
          <w:rStyle w:val="A0"/>
          <w:rFonts w:ascii="Arial" w:eastAsia="Calibri" w:hAnsi="Arial" w:cs="Arial"/>
          <w:sz w:val="20"/>
          <w:szCs w:val="20"/>
        </w:rPr>
        <w:t>Intensity: ± 20% between 0.02 to 200 inches per hour</w:t>
      </w:r>
    </w:p>
    <w:p w14:paraId="1E8A03B9" w14:textId="77777777" w:rsidR="00CD49D6" w:rsidRPr="00CD49D6" w:rsidRDefault="00CD49D6" w:rsidP="00CD49D6">
      <w:pPr>
        <w:pStyle w:val="Pa2"/>
        <w:numPr>
          <w:ilvl w:val="1"/>
          <w:numId w:val="26"/>
        </w:numPr>
        <w:spacing w:after="240"/>
        <w:ind w:left="1800"/>
        <w:jc w:val="both"/>
        <w:rPr>
          <w:rStyle w:val="A0"/>
          <w:rFonts w:ascii="Arial" w:hAnsi="Arial" w:cs="Arial"/>
          <w:color w:val="auto"/>
          <w:sz w:val="20"/>
          <w:szCs w:val="20"/>
        </w:rPr>
      </w:pPr>
      <w:r w:rsidRPr="00CD49D6">
        <w:rPr>
          <w:rStyle w:val="A0"/>
          <w:rFonts w:ascii="Arial" w:eastAsia="Calibri" w:hAnsi="Arial" w:cs="Arial"/>
          <w:sz w:val="20"/>
          <w:szCs w:val="20"/>
        </w:rPr>
        <w:t>Visibility: ± 10% from 0.005 to 1 mile</w:t>
      </w:r>
    </w:p>
    <w:p w14:paraId="3638E428" w14:textId="77777777" w:rsidR="00CD49D6" w:rsidRPr="00CD49D6" w:rsidRDefault="00CD49D6" w:rsidP="00CD49D6">
      <w:pPr>
        <w:pStyle w:val="Pa2"/>
        <w:numPr>
          <w:ilvl w:val="0"/>
          <w:numId w:val="26"/>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Wind</w:t>
      </w:r>
    </w:p>
    <w:p w14:paraId="271174C4" w14:textId="77777777" w:rsidR="00CD49D6" w:rsidRPr="00CD49D6" w:rsidRDefault="00CD49D6" w:rsidP="00CD49D6">
      <w:pPr>
        <w:pStyle w:val="Pa2"/>
        <w:numPr>
          <w:ilvl w:val="1"/>
          <w:numId w:val="26"/>
        </w:numPr>
        <w:spacing w:after="240"/>
        <w:ind w:left="1800"/>
        <w:jc w:val="both"/>
        <w:rPr>
          <w:rStyle w:val="A0"/>
          <w:rFonts w:ascii="Arial" w:hAnsi="Arial" w:cs="Arial"/>
          <w:color w:val="auto"/>
          <w:sz w:val="20"/>
          <w:szCs w:val="20"/>
        </w:rPr>
      </w:pPr>
      <w:r w:rsidRPr="00CD49D6">
        <w:rPr>
          <w:rStyle w:val="A0"/>
          <w:rFonts w:ascii="Arial" w:eastAsia="Calibri" w:hAnsi="Arial" w:cs="Arial"/>
          <w:sz w:val="20"/>
          <w:szCs w:val="20"/>
        </w:rPr>
        <w:t>Direction: ± 3 degrees between 0 and 360 degrees</w:t>
      </w:r>
    </w:p>
    <w:p w14:paraId="43794A64" w14:textId="77777777" w:rsidR="00CD49D6" w:rsidRPr="00CD49D6" w:rsidRDefault="00CD49D6" w:rsidP="00CD49D6">
      <w:pPr>
        <w:pStyle w:val="Pa2"/>
        <w:numPr>
          <w:ilvl w:val="1"/>
          <w:numId w:val="26"/>
        </w:numPr>
        <w:spacing w:after="240"/>
        <w:ind w:left="1800"/>
        <w:jc w:val="both"/>
        <w:rPr>
          <w:rStyle w:val="A0"/>
          <w:rFonts w:ascii="Arial" w:hAnsi="Arial" w:cs="Arial"/>
          <w:color w:val="auto"/>
          <w:sz w:val="20"/>
          <w:szCs w:val="20"/>
        </w:rPr>
      </w:pPr>
      <w:r w:rsidRPr="00CD49D6">
        <w:rPr>
          <w:rStyle w:val="A0"/>
          <w:rFonts w:ascii="Arial" w:eastAsia="Calibri" w:hAnsi="Arial" w:cs="Arial"/>
          <w:sz w:val="20"/>
          <w:szCs w:val="20"/>
        </w:rPr>
        <w:t>Speed: ± 2% between 0 and 165 mph</w:t>
      </w:r>
    </w:p>
    <w:p w14:paraId="7C1DB258" w14:textId="77777777" w:rsidR="00CD49D6" w:rsidRPr="00CD49D6" w:rsidRDefault="00CD49D6" w:rsidP="00CD49D6">
      <w:pPr>
        <w:pStyle w:val="Pa2"/>
        <w:numPr>
          <w:ilvl w:val="1"/>
          <w:numId w:val="26"/>
        </w:numPr>
        <w:spacing w:after="240"/>
        <w:ind w:left="1800"/>
        <w:jc w:val="both"/>
        <w:rPr>
          <w:rStyle w:val="A0"/>
          <w:rFonts w:ascii="Arial" w:hAnsi="Arial" w:cs="Arial"/>
          <w:color w:val="auto"/>
          <w:sz w:val="20"/>
          <w:szCs w:val="20"/>
        </w:rPr>
      </w:pPr>
      <w:r w:rsidRPr="00CD49D6">
        <w:rPr>
          <w:rStyle w:val="A0"/>
          <w:rFonts w:ascii="Arial" w:eastAsia="Calibri" w:hAnsi="Arial" w:cs="Arial"/>
          <w:sz w:val="20"/>
          <w:szCs w:val="20"/>
        </w:rPr>
        <w:t>Solar Radiation &lt; 10% between 0 and 2,000 watts per square meter</w:t>
      </w:r>
    </w:p>
    <w:p w14:paraId="13E6E5BE" w14:textId="77777777" w:rsidR="00CD49D6" w:rsidRPr="00CD49D6" w:rsidRDefault="00CD49D6" w:rsidP="00CD49D6">
      <w:pPr>
        <w:pStyle w:val="Pa2"/>
        <w:numPr>
          <w:ilvl w:val="2"/>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Subsoil Data</w:t>
      </w:r>
    </w:p>
    <w:p w14:paraId="6A8B6E65" w14:textId="77777777" w:rsidR="00CD49D6" w:rsidRPr="00CD49D6" w:rsidRDefault="00CD49D6" w:rsidP="00CD49D6">
      <w:pPr>
        <w:pStyle w:val="Pa2"/>
        <w:numPr>
          <w:ilvl w:val="0"/>
          <w:numId w:val="27"/>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Temperature: ± 0.36°F between -40°F and 140°F</w:t>
      </w:r>
    </w:p>
    <w:p w14:paraId="27EF5EF6" w14:textId="77777777" w:rsidR="00CD49D6" w:rsidRPr="00CD49D6" w:rsidRDefault="00CD49D6" w:rsidP="00CD49D6">
      <w:pPr>
        <w:pStyle w:val="Pa2"/>
        <w:numPr>
          <w:ilvl w:val="0"/>
          <w:numId w:val="27"/>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Moisture: ± 5% water moisture content between 0 and 100%</w:t>
      </w:r>
    </w:p>
    <w:p w14:paraId="06DCC810" w14:textId="77777777" w:rsidR="00CD49D6" w:rsidRPr="00CD49D6" w:rsidRDefault="00CD49D6" w:rsidP="00CD49D6">
      <w:pPr>
        <w:pStyle w:val="Pa2"/>
        <w:numPr>
          <w:ilvl w:val="2"/>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High water Data</w:t>
      </w:r>
    </w:p>
    <w:p w14:paraId="323F958A" w14:textId="77777777" w:rsidR="00CD49D6" w:rsidRPr="00CD49D6" w:rsidRDefault="00CD49D6" w:rsidP="00CD49D6">
      <w:pPr>
        <w:pStyle w:val="Pa2"/>
        <w:numPr>
          <w:ilvl w:val="0"/>
          <w:numId w:val="28"/>
        </w:numPr>
        <w:spacing w:after="240"/>
        <w:jc w:val="both"/>
        <w:rPr>
          <w:rStyle w:val="A0"/>
          <w:rFonts w:ascii="Arial" w:hAnsi="Arial" w:cs="Arial"/>
          <w:color w:val="auto"/>
          <w:sz w:val="20"/>
          <w:szCs w:val="20"/>
        </w:rPr>
      </w:pPr>
      <w:r w:rsidRPr="00CD49D6">
        <w:rPr>
          <w:rStyle w:val="A0"/>
          <w:rFonts w:ascii="Arial" w:eastAsia="Calibri" w:hAnsi="Arial" w:cs="Arial"/>
          <w:sz w:val="20"/>
          <w:szCs w:val="20"/>
        </w:rPr>
        <w:t>Water level with resolution accuracy within 0.05 feet</w:t>
      </w:r>
    </w:p>
    <w:p w14:paraId="2510B587" w14:textId="77777777" w:rsidR="00CD49D6" w:rsidRPr="00CD49D6" w:rsidRDefault="00CD49D6" w:rsidP="00CD49D6">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Electrical Specifications</w:t>
      </w:r>
    </w:p>
    <w:p w14:paraId="3E67F920" w14:textId="77777777" w:rsidR="00CD49D6" w:rsidRDefault="00CD49D6" w:rsidP="00CD49D6">
      <w:pPr>
        <w:pStyle w:val="Pa2"/>
        <w:spacing w:after="240"/>
        <w:ind w:left="720"/>
        <w:jc w:val="both"/>
        <w:rPr>
          <w:rStyle w:val="A0"/>
          <w:rFonts w:ascii="Arial" w:eastAsia="Calibri" w:hAnsi="Arial" w:cs="Arial"/>
          <w:sz w:val="20"/>
          <w:szCs w:val="20"/>
        </w:rPr>
      </w:pPr>
      <w:r w:rsidRPr="00CD49D6">
        <w:rPr>
          <w:rStyle w:val="A0"/>
          <w:rFonts w:ascii="Arial" w:eastAsia="Calibri" w:hAnsi="Arial" w:cs="Arial"/>
          <w:sz w:val="20"/>
          <w:szCs w:val="20"/>
        </w:rPr>
        <w:t>Sensor equipment and components installed at the ESS shall operate at 110 to 120 VAC from a commercial utility company or, alternatively, 12 VDC from a solar-powered or battery-powered system. The manufacturer shall provide design and calculations for locations requiring solar power as shown in the Plans.</w:t>
      </w:r>
    </w:p>
    <w:p w14:paraId="7A3B6BB6" w14:textId="77777777" w:rsidR="00CD49D6" w:rsidRPr="00CD49D6" w:rsidRDefault="00CD49D6" w:rsidP="00CD49D6">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Environmental Specifications</w:t>
      </w:r>
    </w:p>
    <w:p w14:paraId="55E671E3" w14:textId="77777777" w:rsidR="00CD49D6" w:rsidRDefault="00CD49D6" w:rsidP="00CD49D6">
      <w:pPr>
        <w:pStyle w:val="Pa2"/>
        <w:spacing w:after="240"/>
        <w:ind w:left="720"/>
        <w:jc w:val="both"/>
        <w:rPr>
          <w:rStyle w:val="A0"/>
          <w:rFonts w:ascii="Arial" w:eastAsia="Calibri" w:hAnsi="Arial" w:cs="Arial"/>
          <w:sz w:val="20"/>
          <w:szCs w:val="20"/>
        </w:rPr>
      </w:pPr>
      <w:r w:rsidRPr="00CD49D6">
        <w:rPr>
          <w:rStyle w:val="A0"/>
          <w:rFonts w:ascii="Arial" w:eastAsia="Calibri" w:hAnsi="Arial" w:cs="Arial"/>
          <w:sz w:val="20"/>
          <w:szCs w:val="20"/>
        </w:rPr>
        <w:t>All ESS and other field equipment shall be made of materials able to withstand wet, corrosive, dusty and humid weather conditions characteristic of the Virginia climate.</w:t>
      </w:r>
    </w:p>
    <w:p w14:paraId="682AA219" w14:textId="77777777" w:rsidR="00CD49D6" w:rsidRPr="00CD49D6" w:rsidRDefault="00CD49D6" w:rsidP="00CD49D6">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Physical Specifications</w:t>
      </w:r>
    </w:p>
    <w:p w14:paraId="4197A6E1" w14:textId="77777777" w:rsidR="0064488D" w:rsidRDefault="00CD49D6" w:rsidP="0064488D">
      <w:pPr>
        <w:pStyle w:val="Pa2"/>
        <w:spacing w:after="240"/>
        <w:ind w:left="720"/>
        <w:jc w:val="both"/>
        <w:rPr>
          <w:rStyle w:val="A0"/>
          <w:rFonts w:ascii="Arial" w:eastAsia="Calibri" w:hAnsi="Arial" w:cs="Arial"/>
          <w:sz w:val="20"/>
          <w:szCs w:val="20"/>
        </w:rPr>
      </w:pPr>
      <w:r w:rsidRPr="00CD49D6">
        <w:rPr>
          <w:rStyle w:val="A0"/>
          <w:rFonts w:ascii="Arial" w:eastAsia="Calibri" w:hAnsi="Arial" w:cs="Arial"/>
          <w:sz w:val="20"/>
          <w:szCs w:val="20"/>
        </w:rPr>
        <w:t>Ultrasonic anemometers and other sensors shall be electronic devices that do not rely on moving parts to create electrical signals for processing. Hardware and fasteners shall conform to Section 700 of these Specifications, and Section 1300 of the Standard Drawings.</w:t>
      </w:r>
    </w:p>
    <w:p w14:paraId="7BCE2A34" w14:textId="77777777" w:rsidR="0064488D" w:rsidRPr="0064488D" w:rsidRDefault="00CD49D6" w:rsidP="0064488D">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Communication Standards</w:t>
      </w:r>
    </w:p>
    <w:p w14:paraId="412DBB52" w14:textId="4F0325BB" w:rsidR="0064488D" w:rsidRDefault="00CD49D6" w:rsidP="0064488D">
      <w:pPr>
        <w:pStyle w:val="Pa2"/>
        <w:spacing w:after="240"/>
        <w:ind w:left="720"/>
        <w:jc w:val="both"/>
        <w:rPr>
          <w:rStyle w:val="A0"/>
          <w:rFonts w:ascii="Arial" w:eastAsia="Calibri" w:hAnsi="Arial" w:cs="Arial"/>
          <w:sz w:val="20"/>
          <w:szCs w:val="20"/>
        </w:rPr>
      </w:pPr>
      <w:r w:rsidRPr="0064488D">
        <w:rPr>
          <w:rStyle w:val="A0"/>
          <w:rFonts w:ascii="Arial" w:eastAsia="Calibri" w:hAnsi="Arial" w:cs="Arial"/>
          <w:sz w:val="20"/>
          <w:szCs w:val="20"/>
        </w:rPr>
        <w:t>ESS installations utilizing wireless communications shall conform to IEEE standard 802.15.4, Wireless Media Access Control (MAC) and Physical Layer (PHY) Specifications for Low-Rate Wireless Personal Area Networks (LR-WPANs).</w:t>
      </w:r>
    </w:p>
    <w:p w14:paraId="0A052F8D" w14:textId="77777777" w:rsidR="0064488D" w:rsidRPr="0064488D" w:rsidRDefault="00CD49D6" w:rsidP="0064488D">
      <w:pPr>
        <w:pStyle w:val="Pa2"/>
        <w:numPr>
          <w:ilvl w:val="0"/>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Remote Processing Unit (RPU)</w:t>
      </w:r>
    </w:p>
    <w:p w14:paraId="2554ECEA" w14:textId="77777777" w:rsidR="0064488D" w:rsidRDefault="00CD49D6" w:rsidP="0064488D">
      <w:pPr>
        <w:pStyle w:val="Pa2"/>
        <w:spacing w:after="240"/>
        <w:ind w:left="360"/>
        <w:jc w:val="both"/>
        <w:rPr>
          <w:rStyle w:val="A0"/>
          <w:rFonts w:ascii="Arial" w:eastAsia="Calibri" w:hAnsi="Arial" w:cs="Arial"/>
          <w:sz w:val="20"/>
          <w:szCs w:val="20"/>
        </w:rPr>
      </w:pPr>
      <w:r w:rsidRPr="0064488D">
        <w:rPr>
          <w:rStyle w:val="A0"/>
          <w:rFonts w:ascii="Arial" w:eastAsia="Calibri" w:hAnsi="Arial" w:cs="Arial"/>
          <w:sz w:val="20"/>
          <w:szCs w:val="20"/>
        </w:rPr>
        <w:t xml:space="preserve">Where required, the Contractor shall supply and install a remote processing unit (RPU) meeting </w:t>
      </w:r>
      <w:r w:rsidRPr="00CD49D6">
        <w:rPr>
          <w:rStyle w:val="A0"/>
          <w:rFonts w:ascii="Arial" w:eastAsia="Calibri" w:hAnsi="Arial" w:cs="Arial"/>
          <w:sz w:val="20"/>
          <w:szCs w:val="20"/>
        </w:rPr>
        <w:t>the following requirements:</w:t>
      </w:r>
    </w:p>
    <w:p w14:paraId="21041888" w14:textId="77777777" w:rsidR="0064488D" w:rsidRPr="0064488D" w:rsidRDefault="00CD49D6" w:rsidP="0064488D">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Mechanical Specifications</w:t>
      </w:r>
    </w:p>
    <w:p w14:paraId="537795D7" w14:textId="77777777" w:rsidR="0064488D" w:rsidRDefault="00CD49D6" w:rsidP="0064488D">
      <w:pPr>
        <w:pStyle w:val="Pa2"/>
        <w:spacing w:after="240"/>
        <w:ind w:left="720"/>
        <w:jc w:val="both"/>
        <w:rPr>
          <w:rStyle w:val="A0"/>
          <w:rFonts w:ascii="Arial" w:eastAsia="Calibri" w:hAnsi="Arial" w:cs="Arial"/>
          <w:sz w:val="20"/>
          <w:szCs w:val="20"/>
        </w:rPr>
      </w:pPr>
      <w:r w:rsidRPr="0064488D">
        <w:rPr>
          <w:rStyle w:val="A0"/>
          <w:rFonts w:ascii="Arial" w:eastAsia="Calibri" w:hAnsi="Arial" w:cs="Arial"/>
          <w:sz w:val="20"/>
          <w:szCs w:val="20"/>
        </w:rPr>
        <w:t>Furnish an RPU that supports a minimum of four pavement sensors, four subsoil sensors, and eight atmospheric sensors.</w:t>
      </w:r>
    </w:p>
    <w:p w14:paraId="4E4D29E5" w14:textId="77777777" w:rsidR="0064488D" w:rsidRDefault="00CD49D6" w:rsidP="0064488D">
      <w:pPr>
        <w:pStyle w:val="Pa2"/>
        <w:spacing w:after="240"/>
        <w:ind w:left="720"/>
        <w:jc w:val="both"/>
        <w:rPr>
          <w:rStyle w:val="A0"/>
          <w:rFonts w:ascii="Arial" w:eastAsia="Calibri" w:hAnsi="Arial" w:cs="Arial"/>
          <w:sz w:val="20"/>
          <w:szCs w:val="20"/>
        </w:rPr>
      </w:pPr>
      <w:r w:rsidRPr="00CD49D6">
        <w:rPr>
          <w:rStyle w:val="A0"/>
          <w:rFonts w:ascii="Arial" w:eastAsia="Calibri" w:hAnsi="Arial" w:cs="Arial"/>
          <w:sz w:val="20"/>
          <w:szCs w:val="20"/>
        </w:rPr>
        <w:t>The RPU shall be capable of collecting, storing, and transmitting single-frame, H.264 digital color images from a fixed position closed-circuit television (CCTV) camera that meets the sensor and networking requirements outlined for the digital cameras within Section 803 CCTV Video Equipment. The camera shall be mounted on the ESS tower/ pole.</w:t>
      </w:r>
    </w:p>
    <w:p w14:paraId="5D07FC01" w14:textId="77777777" w:rsidR="0064488D" w:rsidRDefault="00CD49D6" w:rsidP="0064488D">
      <w:pPr>
        <w:pStyle w:val="Pa2"/>
        <w:spacing w:after="240"/>
        <w:ind w:left="720"/>
        <w:jc w:val="both"/>
        <w:rPr>
          <w:rStyle w:val="A0"/>
          <w:rFonts w:ascii="Arial" w:eastAsia="Calibri" w:hAnsi="Arial" w:cs="Arial"/>
          <w:sz w:val="20"/>
          <w:szCs w:val="20"/>
        </w:rPr>
      </w:pPr>
      <w:r w:rsidRPr="00CD49D6">
        <w:rPr>
          <w:rStyle w:val="A0"/>
          <w:rFonts w:ascii="Arial" w:eastAsia="Calibri" w:hAnsi="Arial" w:cs="Arial"/>
          <w:sz w:val="20"/>
          <w:szCs w:val="20"/>
        </w:rPr>
        <w:t>The RPU unit’s minimum mean time between failures (MTBF) shall be 15,000 hours or 625 days.</w:t>
      </w:r>
    </w:p>
    <w:p w14:paraId="3207CE32" w14:textId="77777777" w:rsidR="0064488D" w:rsidRPr="0064488D" w:rsidRDefault="00CD49D6" w:rsidP="0064488D">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Electrical Specifications</w:t>
      </w:r>
    </w:p>
    <w:p w14:paraId="6BFF5FD9" w14:textId="77777777" w:rsidR="0064488D" w:rsidRDefault="00CD49D6" w:rsidP="0064488D">
      <w:pPr>
        <w:pStyle w:val="Pa2"/>
        <w:spacing w:after="240"/>
        <w:ind w:left="720"/>
        <w:jc w:val="both"/>
        <w:rPr>
          <w:rStyle w:val="A0"/>
          <w:rFonts w:ascii="Arial" w:eastAsia="Calibri" w:hAnsi="Arial" w:cs="Arial"/>
          <w:sz w:val="20"/>
          <w:szCs w:val="20"/>
        </w:rPr>
      </w:pPr>
      <w:r w:rsidRPr="0064488D">
        <w:rPr>
          <w:rStyle w:val="A0"/>
          <w:rFonts w:ascii="Arial" w:eastAsia="Calibri" w:hAnsi="Arial" w:cs="Arial"/>
          <w:sz w:val="20"/>
          <w:szCs w:val="20"/>
        </w:rPr>
        <w:t xml:space="preserve">The RPU shall operate using a nominal input voltage at the cabinet of 110 to 120 VAC, </w:t>
      </w:r>
      <w:proofErr w:type="gramStart"/>
      <w:r w:rsidRPr="0064488D">
        <w:rPr>
          <w:rStyle w:val="A0"/>
          <w:rFonts w:ascii="Arial" w:eastAsia="Calibri" w:hAnsi="Arial" w:cs="Arial"/>
          <w:sz w:val="20"/>
          <w:szCs w:val="20"/>
        </w:rPr>
        <w:t>and also</w:t>
      </w:r>
      <w:proofErr w:type="gramEnd"/>
      <w:r w:rsidRPr="0064488D">
        <w:rPr>
          <w:rStyle w:val="A0"/>
          <w:rFonts w:ascii="Arial" w:eastAsia="Calibri" w:hAnsi="Arial" w:cs="Arial"/>
          <w:sz w:val="20"/>
          <w:szCs w:val="20"/>
        </w:rPr>
        <w:t xml:space="preserve"> be capable of operating on 12 VDC of solar or battery power. The RPU shall issue an alarm to the jurisdictional Traffic Operations Center and Statewide Road Weather Information System (RWIS) contractor if the AC power supply is low or if there has been a complete power loss. The RPU shall send a message when the unit returns to normal conditions.</w:t>
      </w:r>
    </w:p>
    <w:p w14:paraId="35A58638" w14:textId="77777777" w:rsidR="0064488D" w:rsidRDefault="00CD49D6" w:rsidP="0064488D">
      <w:pPr>
        <w:pStyle w:val="Pa2"/>
        <w:spacing w:after="240"/>
        <w:ind w:left="720"/>
        <w:jc w:val="both"/>
        <w:rPr>
          <w:rStyle w:val="A0"/>
          <w:rFonts w:ascii="Arial" w:eastAsia="Calibri" w:hAnsi="Arial" w:cs="Arial"/>
          <w:sz w:val="20"/>
          <w:szCs w:val="20"/>
        </w:rPr>
      </w:pPr>
      <w:r w:rsidRPr="00CD49D6">
        <w:rPr>
          <w:rStyle w:val="A0"/>
          <w:rFonts w:ascii="Arial" w:eastAsia="Calibri" w:hAnsi="Arial" w:cs="Arial"/>
          <w:sz w:val="20"/>
          <w:szCs w:val="20"/>
        </w:rPr>
        <w:t>Each ESS installation shall be equipped with provisions for emergency backup power in the event of primary power loss. Ensure that backup power is capable of continuing the ESS’s full operations for a minimum of 12 hours.</w:t>
      </w:r>
    </w:p>
    <w:p w14:paraId="1AE092A5" w14:textId="020320CD" w:rsidR="0064488D" w:rsidRDefault="00CD49D6" w:rsidP="0064488D">
      <w:pPr>
        <w:pStyle w:val="Pa2"/>
        <w:spacing w:after="240"/>
        <w:ind w:left="720"/>
        <w:jc w:val="both"/>
        <w:rPr>
          <w:rStyle w:val="A0"/>
          <w:rFonts w:ascii="Arial" w:eastAsia="Calibri" w:hAnsi="Arial" w:cs="Arial"/>
          <w:sz w:val="20"/>
          <w:szCs w:val="20"/>
        </w:rPr>
      </w:pPr>
      <w:r w:rsidRPr="00CD49D6">
        <w:rPr>
          <w:rStyle w:val="A0"/>
          <w:rFonts w:ascii="Arial" w:eastAsia="Calibri" w:hAnsi="Arial" w:cs="Arial"/>
          <w:sz w:val="20"/>
          <w:szCs w:val="20"/>
        </w:rPr>
        <w:t>Solar and battery powered units shall be capable of 14 days of continuous operation without requiring battery recharge. The Contractor shall provide an appropriate means of conversion for any device that requires a different power source.</w:t>
      </w:r>
    </w:p>
    <w:p w14:paraId="6E4DE977" w14:textId="77777777" w:rsidR="0064488D" w:rsidRPr="0064488D" w:rsidRDefault="00CD49D6" w:rsidP="0064488D">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Environmental Specifications</w:t>
      </w:r>
    </w:p>
    <w:p w14:paraId="4737C528" w14:textId="4D0E1983" w:rsidR="0064488D" w:rsidRDefault="00CD49D6" w:rsidP="0064488D">
      <w:pPr>
        <w:pStyle w:val="Pa2"/>
        <w:spacing w:after="240"/>
        <w:ind w:left="720"/>
        <w:jc w:val="both"/>
        <w:rPr>
          <w:rStyle w:val="A0"/>
          <w:rFonts w:ascii="Arial" w:eastAsia="Calibri" w:hAnsi="Arial" w:cs="Arial"/>
          <w:sz w:val="20"/>
          <w:szCs w:val="20"/>
        </w:rPr>
      </w:pPr>
      <w:r w:rsidRPr="0064488D">
        <w:rPr>
          <w:rStyle w:val="A0"/>
          <w:rFonts w:ascii="Arial" w:eastAsia="Calibri" w:hAnsi="Arial" w:cs="Arial"/>
          <w:sz w:val="20"/>
          <w:szCs w:val="20"/>
        </w:rPr>
        <w:t>Furnish a NEMA Type 4-rated RPU enclosure that is designed specifically for ESS applications. All components within the RPU shall operate throughout an ambient operating temperature range of 0°F to 140°F, with a maximum relative humidity of 90%.</w:t>
      </w:r>
    </w:p>
    <w:p w14:paraId="4F721AB3" w14:textId="77777777" w:rsidR="0064488D" w:rsidRPr="0064488D" w:rsidRDefault="00CD49D6" w:rsidP="0064488D">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Physical Specifications</w:t>
      </w:r>
    </w:p>
    <w:p w14:paraId="009270AF" w14:textId="77777777" w:rsidR="0064488D" w:rsidRDefault="00CD49D6" w:rsidP="0064488D">
      <w:pPr>
        <w:pStyle w:val="Pa2"/>
        <w:spacing w:after="240"/>
        <w:ind w:left="720"/>
        <w:jc w:val="both"/>
        <w:rPr>
          <w:rStyle w:val="A0"/>
          <w:rFonts w:ascii="Arial" w:eastAsia="Calibri" w:hAnsi="Arial" w:cs="Arial"/>
          <w:sz w:val="20"/>
          <w:szCs w:val="20"/>
        </w:rPr>
      </w:pPr>
      <w:r w:rsidRPr="0064488D">
        <w:rPr>
          <w:rStyle w:val="A0"/>
          <w:rFonts w:ascii="Arial" w:eastAsia="Calibri" w:hAnsi="Arial" w:cs="Arial"/>
          <w:sz w:val="20"/>
          <w:szCs w:val="20"/>
        </w:rPr>
        <w:t>Attach the RPU control cabinet/enclosure to the tower/pole according to the manufacturer’s instructions.</w:t>
      </w:r>
    </w:p>
    <w:p w14:paraId="11D323AD" w14:textId="77777777" w:rsidR="0064488D" w:rsidRPr="0064488D" w:rsidRDefault="00CD49D6" w:rsidP="0064488D">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Networking Standards</w:t>
      </w:r>
    </w:p>
    <w:p w14:paraId="43988ED8" w14:textId="30F5838B" w:rsidR="0064488D" w:rsidRDefault="00CD49D6" w:rsidP="0064488D">
      <w:pPr>
        <w:pStyle w:val="Pa2"/>
        <w:spacing w:after="240"/>
        <w:ind w:left="720"/>
        <w:jc w:val="both"/>
        <w:rPr>
          <w:rStyle w:val="A0"/>
          <w:rFonts w:ascii="Arial" w:eastAsia="Calibri" w:hAnsi="Arial" w:cs="Arial"/>
          <w:sz w:val="20"/>
          <w:szCs w:val="20"/>
        </w:rPr>
      </w:pPr>
      <w:r w:rsidRPr="0064488D">
        <w:rPr>
          <w:rStyle w:val="A0"/>
          <w:rFonts w:ascii="Arial" w:eastAsia="Calibri" w:hAnsi="Arial" w:cs="Arial"/>
          <w:sz w:val="20"/>
          <w:szCs w:val="20"/>
        </w:rPr>
        <w:t>The RPU shall be capable of transmitting all collected data to any one of VDOT’s Transportation Operations Centers (TOC) and the Statewide RWIS contractor using the National Transportation Communications for ITS Protocol (NTCIP) over any of the following media:</w:t>
      </w:r>
    </w:p>
    <w:p w14:paraId="643F2316" w14:textId="77777777" w:rsidR="0064488D" w:rsidRPr="0064488D" w:rsidRDefault="00CD49D6" w:rsidP="00CD49D6">
      <w:pPr>
        <w:pStyle w:val="Pa2"/>
        <w:numPr>
          <w:ilvl w:val="0"/>
          <w:numId w:val="28"/>
        </w:numPr>
        <w:spacing w:after="240"/>
        <w:ind w:left="1080"/>
        <w:jc w:val="both"/>
        <w:rPr>
          <w:rStyle w:val="A0"/>
          <w:rFonts w:ascii="Arial" w:hAnsi="Arial" w:cs="Arial"/>
          <w:color w:val="auto"/>
          <w:sz w:val="20"/>
          <w:szCs w:val="20"/>
        </w:rPr>
      </w:pPr>
      <w:r w:rsidRPr="00CD49D6">
        <w:rPr>
          <w:rStyle w:val="A0"/>
          <w:rFonts w:ascii="Arial" w:eastAsia="Calibri" w:hAnsi="Arial" w:cs="Arial"/>
          <w:sz w:val="20"/>
          <w:szCs w:val="20"/>
        </w:rPr>
        <w:lastRenderedPageBreak/>
        <w:t>Microwave communications infrastructure.</w:t>
      </w:r>
    </w:p>
    <w:p w14:paraId="11712535" w14:textId="77777777" w:rsidR="0064488D" w:rsidRPr="0064488D" w:rsidRDefault="00CD49D6" w:rsidP="00CD49D6">
      <w:pPr>
        <w:pStyle w:val="Pa2"/>
        <w:numPr>
          <w:ilvl w:val="0"/>
          <w:numId w:val="28"/>
        </w:numPr>
        <w:spacing w:after="240"/>
        <w:ind w:left="1080"/>
        <w:jc w:val="both"/>
        <w:rPr>
          <w:rStyle w:val="A0"/>
          <w:rFonts w:ascii="Arial" w:hAnsi="Arial" w:cs="Arial"/>
          <w:color w:val="auto"/>
          <w:sz w:val="20"/>
          <w:szCs w:val="20"/>
        </w:rPr>
      </w:pPr>
      <w:r w:rsidRPr="0064488D">
        <w:rPr>
          <w:rStyle w:val="A0"/>
          <w:rFonts w:ascii="Arial" w:eastAsia="Calibri" w:hAnsi="Arial" w:cs="Arial"/>
          <w:sz w:val="20"/>
          <w:szCs w:val="20"/>
        </w:rPr>
        <w:t>Ethernet communications over single-mode fiber optic cable that transfers data at a minimum rate of 10 megabits per second (Mbps).</w:t>
      </w:r>
    </w:p>
    <w:p w14:paraId="7C27A0E2" w14:textId="77777777" w:rsidR="0064488D" w:rsidRPr="0064488D" w:rsidRDefault="00CD49D6" w:rsidP="00CD49D6">
      <w:pPr>
        <w:pStyle w:val="Pa2"/>
        <w:numPr>
          <w:ilvl w:val="0"/>
          <w:numId w:val="28"/>
        </w:numPr>
        <w:spacing w:after="240"/>
        <w:ind w:left="1080"/>
        <w:jc w:val="both"/>
        <w:rPr>
          <w:rStyle w:val="A0"/>
          <w:rFonts w:ascii="Arial" w:hAnsi="Arial" w:cs="Arial"/>
          <w:color w:val="auto"/>
          <w:sz w:val="20"/>
          <w:szCs w:val="20"/>
        </w:rPr>
      </w:pPr>
      <w:r w:rsidRPr="0064488D">
        <w:rPr>
          <w:rStyle w:val="A0"/>
          <w:rFonts w:ascii="Arial" w:eastAsia="Calibri" w:hAnsi="Arial" w:cs="Arial"/>
          <w:sz w:val="20"/>
          <w:szCs w:val="20"/>
        </w:rPr>
        <w:t>Twisted-pair copper wire capable of transferring data at a rate of up to 128 kilobits per second (kbps).</w:t>
      </w:r>
    </w:p>
    <w:p w14:paraId="1F2C5B63" w14:textId="77777777" w:rsidR="0064488D" w:rsidRPr="0064488D" w:rsidRDefault="00CD49D6" w:rsidP="0064488D">
      <w:pPr>
        <w:pStyle w:val="Pa2"/>
        <w:numPr>
          <w:ilvl w:val="0"/>
          <w:numId w:val="28"/>
        </w:numPr>
        <w:spacing w:after="240"/>
        <w:ind w:left="1080"/>
        <w:jc w:val="both"/>
        <w:rPr>
          <w:rStyle w:val="A0"/>
          <w:rFonts w:ascii="Arial" w:hAnsi="Arial" w:cs="Arial"/>
          <w:color w:val="auto"/>
          <w:sz w:val="20"/>
          <w:szCs w:val="20"/>
        </w:rPr>
      </w:pPr>
      <w:r w:rsidRPr="0064488D">
        <w:rPr>
          <w:rStyle w:val="A0"/>
          <w:rFonts w:ascii="Arial" w:eastAsia="Calibri" w:hAnsi="Arial" w:cs="Arial"/>
          <w:sz w:val="20"/>
          <w:szCs w:val="20"/>
        </w:rPr>
        <w:t>Cellular mobile telephone service with data transmission rates of up to 56 kbps.</w:t>
      </w:r>
    </w:p>
    <w:p w14:paraId="15EE2A51" w14:textId="77777777" w:rsidR="0064488D" w:rsidRPr="0064488D" w:rsidRDefault="00CD49D6" w:rsidP="00CD49D6">
      <w:pPr>
        <w:pStyle w:val="Pa2"/>
        <w:numPr>
          <w:ilvl w:val="1"/>
          <w:numId w:val="19"/>
        </w:numPr>
        <w:spacing w:after="240"/>
        <w:jc w:val="both"/>
        <w:rPr>
          <w:rStyle w:val="A0"/>
          <w:rFonts w:ascii="Arial" w:hAnsi="Arial" w:cs="Arial"/>
          <w:color w:val="auto"/>
          <w:sz w:val="20"/>
          <w:szCs w:val="20"/>
        </w:rPr>
      </w:pPr>
      <w:r w:rsidRPr="0064488D">
        <w:rPr>
          <w:rStyle w:val="A0"/>
          <w:rFonts w:ascii="Arial" w:eastAsia="Calibri" w:hAnsi="Arial" w:cs="Arial"/>
          <w:b/>
          <w:bCs/>
          <w:sz w:val="20"/>
          <w:szCs w:val="20"/>
        </w:rPr>
        <w:t>Communication Standards</w:t>
      </w:r>
    </w:p>
    <w:p w14:paraId="63DA3C42" w14:textId="77777777" w:rsidR="0064488D" w:rsidRPr="0064488D" w:rsidRDefault="00CD49D6" w:rsidP="00CD49D6">
      <w:pPr>
        <w:pStyle w:val="Pa2"/>
        <w:numPr>
          <w:ilvl w:val="0"/>
          <w:numId w:val="29"/>
        </w:numPr>
        <w:spacing w:after="240"/>
        <w:jc w:val="both"/>
        <w:rPr>
          <w:rStyle w:val="A0"/>
          <w:rFonts w:ascii="Arial" w:hAnsi="Arial" w:cs="Arial"/>
          <w:color w:val="auto"/>
          <w:sz w:val="20"/>
          <w:szCs w:val="20"/>
        </w:rPr>
      </w:pPr>
      <w:r w:rsidRPr="0064488D">
        <w:rPr>
          <w:rStyle w:val="A0"/>
          <w:rFonts w:ascii="Arial" w:eastAsia="Calibri" w:hAnsi="Arial" w:cs="Arial"/>
          <w:sz w:val="20"/>
          <w:szCs w:val="20"/>
        </w:rPr>
        <w:t>All communications, including those between sensors, the RPU, and central software shall be nonproprietary and compliant with NTCIP 1204 – Environmental Sensor Station (ESS) Interface Standard.</w:t>
      </w:r>
    </w:p>
    <w:p w14:paraId="3439A7CD" w14:textId="77777777" w:rsidR="0064488D" w:rsidRPr="0064488D" w:rsidRDefault="00CD49D6" w:rsidP="00CD49D6">
      <w:pPr>
        <w:pStyle w:val="Pa2"/>
        <w:numPr>
          <w:ilvl w:val="0"/>
          <w:numId w:val="29"/>
        </w:numPr>
        <w:spacing w:after="240"/>
        <w:jc w:val="both"/>
        <w:rPr>
          <w:rStyle w:val="A0"/>
          <w:rFonts w:ascii="Arial" w:hAnsi="Arial" w:cs="Arial"/>
          <w:color w:val="auto"/>
          <w:sz w:val="20"/>
          <w:szCs w:val="20"/>
        </w:rPr>
      </w:pPr>
      <w:r w:rsidRPr="0064488D">
        <w:rPr>
          <w:rStyle w:val="A0"/>
          <w:rFonts w:ascii="Arial" w:eastAsia="Calibri" w:hAnsi="Arial" w:cs="Arial"/>
          <w:sz w:val="20"/>
          <w:szCs w:val="20"/>
        </w:rPr>
        <w:t>The RPU shall be capable of or adaptable to providing peer-to-peer wireless communication at a maximum distance of 5 miles when designated in the Plans.</w:t>
      </w:r>
    </w:p>
    <w:p w14:paraId="025472B6" w14:textId="55C44AE1" w:rsidR="0064488D" w:rsidRPr="0064488D" w:rsidRDefault="00CD49D6" w:rsidP="00CD49D6">
      <w:pPr>
        <w:pStyle w:val="Pa2"/>
        <w:numPr>
          <w:ilvl w:val="0"/>
          <w:numId w:val="29"/>
        </w:numPr>
        <w:spacing w:after="240"/>
        <w:jc w:val="both"/>
        <w:rPr>
          <w:rStyle w:val="A0"/>
          <w:rFonts w:ascii="Arial" w:hAnsi="Arial" w:cs="Arial"/>
          <w:color w:val="auto"/>
          <w:sz w:val="20"/>
          <w:szCs w:val="20"/>
        </w:rPr>
      </w:pPr>
      <w:r w:rsidRPr="0064488D">
        <w:rPr>
          <w:rStyle w:val="A0"/>
          <w:rFonts w:ascii="Arial" w:eastAsia="Calibri" w:hAnsi="Arial" w:cs="Arial"/>
          <w:sz w:val="20"/>
          <w:szCs w:val="20"/>
        </w:rPr>
        <w:t xml:space="preserve">The RPU shall support </w:t>
      </w:r>
      <w:proofErr w:type="gramStart"/>
      <w:r w:rsidRPr="0064488D">
        <w:rPr>
          <w:rStyle w:val="A0"/>
          <w:rFonts w:ascii="Arial" w:eastAsia="Calibri" w:hAnsi="Arial" w:cs="Arial"/>
          <w:sz w:val="20"/>
          <w:szCs w:val="20"/>
        </w:rPr>
        <w:t>EIA 232/485</w:t>
      </w:r>
      <w:proofErr w:type="gramEnd"/>
      <w:r w:rsidRPr="0064488D">
        <w:rPr>
          <w:rStyle w:val="A0"/>
          <w:rFonts w:ascii="Arial" w:eastAsia="Calibri" w:hAnsi="Arial" w:cs="Arial"/>
          <w:sz w:val="20"/>
          <w:szCs w:val="20"/>
        </w:rPr>
        <w:t xml:space="preserve"> serial protocols, as well as TCP/IP output. The RPU shall be programmable and based on an open architecture. Provide a unit having a minimum of 16 digital inputs, 8 analog inputs, and 2 EIA-232/485 serial ports. The RPU shall provide serial data transmission rates up to and including 128 kbps.</w:t>
      </w:r>
    </w:p>
    <w:p w14:paraId="793F84A9" w14:textId="77777777" w:rsidR="0064488D" w:rsidRPr="0064488D" w:rsidRDefault="00CD49D6" w:rsidP="0064488D">
      <w:pPr>
        <w:pStyle w:val="Pa2"/>
        <w:numPr>
          <w:ilvl w:val="1"/>
          <w:numId w:val="19"/>
        </w:numPr>
        <w:spacing w:after="240"/>
        <w:jc w:val="both"/>
        <w:rPr>
          <w:rStyle w:val="A0"/>
          <w:rFonts w:ascii="Arial" w:hAnsi="Arial" w:cs="Arial"/>
          <w:color w:val="auto"/>
          <w:sz w:val="20"/>
          <w:szCs w:val="20"/>
        </w:rPr>
      </w:pPr>
      <w:r w:rsidRPr="0064488D">
        <w:rPr>
          <w:rStyle w:val="A0"/>
          <w:rFonts w:ascii="Arial" w:eastAsia="Calibri" w:hAnsi="Arial" w:cs="Arial"/>
          <w:b/>
          <w:bCs/>
          <w:sz w:val="20"/>
          <w:szCs w:val="20"/>
        </w:rPr>
        <w:t>Management Capability</w:t>
      </w:r>
    </w:p>
    <w:p w14:paraId="54725823" w14:textId="77777777" w:rsidR="0064488D" w:rsidRDefault="00CD49D6" w:rsidP="0064488D">
      <w:pPr>
        <w:pStyle w:val="Pa2"/>
        <w:spacing w:after="240"/>
        <w:ind w:left="720"/>
        <w:jc w:val="both"/>
        <w:rPr>
          <w:rStyle w:val="A0"/>
          <w:rFonts w:ascii="Arial" w:eastAsia="Calibri" w:hAnsi="Arial" w:cs="Arial"/>
          <w:sz w:val="20"/>
          <w:szCs w:val="20"/>
        </w:rPr>
      </w:pPr>
      <w:r w:rsidRPr="0064488D">
        <w:rPr>
          <w:rStyle w:val="A0"/>
          <w:rFonts w:ascii="Arial" w:eastAsia="Calibri" w:hAnsi="Arial" w:cs="Arial"/>
          <w:sz w:val="20"/>
          <w:szCs w:val="20"/>
        </w:rPr>
        <w:t>The RPU shall issue and communicate an alarm whenever a user-defined threshold is exceeded. The RPU shall also be capable of producing an output through contact closure or a digital output that imitates a contact closure. At a minimum, the RPU shall be able to store internally 75,000 readings over 10 minutes.</w:t>
      </w:r>
    </w:p>
    <w:p w14:paraId="6D110365" w14:textId="77777777" w:rsidR="0064488D" w:rsidRPr="0064488D" w:rsidRDefault="00CD49D6" w:rsidP="00CD49D6">
      <w:pPr>
        <w:pStyle w:val="Pa2"/>
        <w:numPr>
          <w:ilvl w:val="0"/>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ESS Software</w:t>
      </w:r>
    </w:p>
    <w:p w14:paraId="088D008C" w14:textId="77777777" w:rsidR="0064488D" w:rsidRPr="0064488D" w:rsidRDefault="00CD49D6" w:rsidP="0064488D">
      <w:pPr>
        <w:pStyle w:val="Pa2"/>
        <w:numPr>
          <w:ilvl w:val="1"/>
          <w:numId w:val="19"/>
        </w:numPr>
        <w:spacing w:after="240"/>
        <w:jc w:val="both"/>
        <w:rPr>
          <w:rStyle w:val="A0"/>
          <w:rFonts w:ascii="Arial" w:hAnsi="Arial" w:cs="Arial"/>
          <w:color w:val="auto"/>
          <w:sz w:val="20"/>
          <w:szCs w:val="20"/>
        </w:rPr>
      </w:pPr>
      <w:r w:rsidRPr="0064488D">
        <w:rPr>
          <w:rStyle w:val="A0"/>
          <w:rFonts w:ascii="Arial" w:eastAsia="Calibri" w:hAnsi="Arial" w:cs="Arial"/>
          <w:b/>
          <w:bCs/>
          <w:sz w:val="20"/>
          <w:szCs w:val="20"/>
        </w:rPr>
        <w:t>Networking Standards</w:t>
      </w:r>
    </w:p>
    <w:p w14:paraId="279B514D" w14:textId="77777777" w:rsidR="0064488D" w:rsidRDefault="00CD49D6" w:rsidP="0064488D">
      <w:pPr>
        <w:pStyle w:val="Pa2"/>
        <w:spacing w:after="240"/>
        <w:ind w:left="720"/>
        <w:jc w:val="both"/>
        <w:rPr>
          <w:rStyle w:val="A0"/>
          <w:rFonts w:ascii="Arial" w:eastAsia="Calibri" w:hAnsi="Arial" w:cs="Arial"/>
          <w:sz w:val="20"/>
          <w:szCs w:val="20"/>
        </w:rPr>
      </w:pPr>
      <w:r w:rsidRPr="0064488D">
        <w:rPr>
          <w:rStyle w:val="A0"/>
          <w:rFonts w:ascii="Arial" w:eastAsia="Calibri" w:hAnsi="Arial" w:cs="Arial"/>
          <w:sz w:val="20"/>
          <w:szCs w:val="20"/>
        </w:rPr>
        <w:t>When the software supplied with the ESS is installed on a laptop computer or a remote workstation, the operator shall be able to access, either remotely through a workstation or at the site with the laptop computer, all user-defined parameters and stored data within the RPU and view, download, and delete stored data.</w:t>
      </w:r>
    </w:p>
    <w:p w14:paraId="54BF69AC" w14:textId="77777777" w:rsidR="0064488D" w:rsidRPr="0064488D" w:rsidRDefault="00CD49D6" w:rsidP="0064488D">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Communication Standards</w:t>
      </w:r>
    </w:p>
    <w:p w14:paraId="15BE29E4" w14:textId="77777777" w:rsidR="0064488D" w:rsidRDefault="00CD49D6" w:rsidP="0064488D">
      <w:pPr>
        <w:pStyle w:val="Pa2"/>
        <w:spacing w:after="240"/>
        <w:ind w:left="720"/>
        <w:jc w:val="both"/>
        <w:rPr>
          <w:rStyle w:val="A0"/>
          <w:rFonts w:ascii="Arial" w:eastAsia="Calibri" w:hAnsi="Arial" w:cs="Arial"/>
          <w:sz w:val="20"/>
          <w:szCs w:val="20"/>
        </w:rPr>
      </w:pPr>
      <w:r w:rsidRPr="0064488D">
        <w:rPr>
          <w:rStyle w:val="A0"/>
          <w:rFonts w:ascii="Arial" w:eastAsia="Calibri" w:hAnsi="Arial" w:cs="Arial"/>
          <w:sz w:val="20"/>
          <w:szCs w:val="20"/>
        </w:rPr>
        <w:t>The ESS shall comply with the latest revisions of all applicable NTCIP standards, including NTCIP-1201 and NTCIP-1204, as well as all applicable standards from the National Weather Service. The ESS software package shall provide viewing of H.264 video streams.</w:t>
      </w:r>
    </w:p>
    <w:p w14:paraId="54928741" w14:textId="77777777" w:rsidR="0064488D" w:rsidRPr="0064488D" w:rsidRDefault="00CD49D6" w:rsidP="0064488D">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Management Capability</w:t>
      </w:r>
    </w:p>
    <w:p w14:paraId="3830284F" w14:textId="5DA4174E" w:rsidR="0064488D" w:rsidRDefault="00CD49D6" w:rsidP="0064488D">
      <w:pPr>
        <w:pStyle w:val="Pa2"/>
        <w:spacing w:after="240"/>
        <w:ind w:left="720"/>
        <w:jc w:val="both"/>
        <w:rPr>
          <w:rStyle w:val="A0"/>
          <w:rFonts w:ascii="Arial" w:eastAsia="Calibri" w:hAnsi="Arial" w:cs="Arial"/>
          <w:sz w:val="20"/>
          <w:szCs w:val="20"/>
        </w:rPr>
      </w:pPr>
      <w:r w:rsidRPr="0064488D">
        <w:rPr>
          <w:rStyle w:val="A0"/>
          <w:rFonts w:ascii="Arial" w:eastAsia="Calibri" w:hAnsi="Arial" w:cs="Arial"/>
          <w:sz w:val="20"/>
          <w:szCs w:val="20"/>
        </w:rPr>
        <w:t xml:space="preserve">The ESS system shall provide the system operator the ability to display environmental measurements, such as the dew point, wind chill, and heat index, from sensor data received. The ESS software shall have the capacity to report minimums, maximums, averages, cumulative values, and standard deviations for all data recorded over a minimum of a one year </w:t>
      </w:r>
      <w:proofErr w:type="gramStart"/>
      <w:r w:rsidRPr="0064488D">
        <w:rPr>
          <w:rStyle w:val="A0"/>
          <w:rFonts w:ascii="Arial" w:eastAsia="Calibri" w:hAnsi="Arial" w:cs="Arial"/>
          <w:sz w:val="20"/>
          <w:szCs w:val="20"/>
        </w:rPr>
        <w:t>time period</w:t>
      </w:r>
      <w:proofErr w:type="gramEnd"/>
      <w:r w:rsidRPr="0064488D">
        <w:rPr>
          <w:rStyle w:val="A0"/>
          <w:rFonts w:ascii="Arial" w:eastAsia="Calibri" w:hAnsi="Arial" w:cs="Arial"/>
          <w:sz w:val="20"/>
          <w:szCs w:val="20"/>
        </w:rPr>
        <w:t>.</w:t>
      </w:r>
    </w:p>
    <w:p w14:paraId="0462609F" w14:textId="77777777" w:rsidR="0064488D" w:rsidRDefault="00CD49D6" w:rsidP="0064488D">
      <w:pPr>
        <w:pStyle w:val="Pa2"/>
        <w:spacing w:after="240"/>
        <w:ind w:left="720"/>
        <w:jc w:val="both"/>
        <w:rPr>
          <w:rStyle w:val="A0"/>
          <w:rFonts w:ascii="Arial" w:eastAsia="Calibri" w:hAnsi="Arial" w:cs="Arial"/>
          <w:sz w:val="20"/>
          <w:szCs w:val="20"/>
        </w:rPr>
      </w:pPr>
      <w:r w:rsidRPr="00CD49D6">
        <w:rPr>
          <w:rStyle w:val="A0"/>
          <w:rFonts w:ascii="Arial" w:eastAsia="Calibri" w:hAnsi="Arial" w:cs="Arial"/>
          <w:sz w:val="20"/>
          <w:szCs w:val="20"/>
        </w:rPr>
        <w:lastRenderedPageBreak/>
        <w:t>The ESS software shall provide Imperial-to-metric unit conversions, when applicable, and let the operator choose which unit of measurement to report if more than one unit is common for a particular measurement.</w:t>
      </w:r>
    </w:p>
    <w:p w14:paraId="01FECB5D" w14:textId="77777777" w:rsidR="0064488D" w:rsidRDefault="00CD49D6" w:rsidP="0064488D">
      <w:pPr>
        <w:pStyle w:val="Pa2"/>
        <w:spacing w:after="240"/>
        <w:ind w:left="720"/>
        <w:jc w:val="both"/>
        <w:rPr>
          <w:rStyle w:val="A0"/>
          <w:rFonts w:ascii="Arial" w:eastAsia="Calibri" w:hAnsi="Arial" w:cs="Arial"/>
          <w:sz w:val="20"/>
          <w:szCs w:val="20"/>
        </w:rPr>
      </w:pPr>
      <w:r w:rsidRPr="00CD49D6">
        <w:rPr>
          <w:rStyle w:val="A0"/>
          <w:rFonts w:ascii="Arial" w:eastAsia="Calibri" w:hAnsi="Arial" w:cs="Arial"/>
          <w:sz w:val="20"/>
          <w:szCs w:val="20"/>
        </w:rPr>
        <w:t>When identified in the plans, the Contractor shall ensure that all data is provided directly by the vendor to the Department.</w:t>
      </w:r>
    </w:p>
    <w:p w14:paraId="465169BB" w14:textId="77777777" w:rsidR="0064488D" w:rsidRPr="0064488D" w:rsidRDefault="00CD49D6" w:rsidP="0064488D">
      <w:pPr>
        <w:pStyle w:val="Pa2"/>
        <w:numPr>
          <w:ilvl w:val="0"/>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Foundation and Tower/Pole Specifications</w:t>
      </w:r>
    </w:p>
    <w:p w14:paraId="411DB960" w14:textId="77777777" w:rsidR="0064488D" w:rsidRDefault="00CD49D6" w:rsidP="0064488D">
      <w:pPr>
        <w:pStyle w:val="Pa2"/>
        <w:spacing w:after="240"/>
        <w:ind w:left="360"/>
        <w:jc w:val="both"/>
        <w:rPr>
          <w:rStyle w:val="A0"/>
          <w:rFonts w:ascii="Arial" w:eastAsia="Calibri" w:hAnsi="Arial" w:cs="Arial"/>
          <w:sz w:val="20"/>
          <w:szCs w:val="20"/>
        </w:rPr>
      </w:pPr>
      <w:r w:rsidRPr="0064488D">
        <w:rPr>
          <w:rStyle w:val="A0"/>
          <w:rFonts w:ascii="Arial" w:eastAsia="Calibri" w:hAnsi="Arial" w:cs="Arial"/>
          <w:sz w:val="20"/>
          <w:szCs w:val="20"/>
        </w:rPr>
        <w:t>The Contractor shall furnish and install foundations and towers\poles meeting the following requirements:</w:t>
      </w:r>
    </w:p>
    <w:p w14:paraId="2591A2AE" w14:textId="77777777" w:rsidR="0064488D" w:rsidRPr="0064488D" w:rsidRDefault="00CD49D6" w:rsidP="0064488D">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Mechanical Specifications</w:t>
      </w:r>
    </w:p>
    <w:p w14:paraId="29314734" w14:textId="77777777" w:rsidR="0064488D" w:rsidRDefault="00CD49D6" w:rsidP="0064488D">
      <w:pPr>
        <w:pStyle w:val="Pa2"/>
        <w:spacing w:after="240"/>
        <w:ind w:left="720"/>
        <w:jc w:val="both"/>
        <w:rPr>
          <w:rStyle w:val="A0"/>
          <w:rFonts w:ascii="Arial" w:eastAsia="Calibri" w:hAnsi="Arial" w:cs="Arial"/>
          <w:sz w:val="20"/>
          <w:szCs w:val="20"/>
        </w:rPr>
      </w:pPr>
      <w:r w:rsidRPr="0064488D">
        <w:rPr>
          <w:rStyle w:val="A0"/>
          <w:rFonts w:ascii="Arial" w:eastAsia="Calibri" w:hAnsi="Arial" w:cs="Arial"/>
          <w:sz w:val="20"/>
          <w:szCs w:val="20"/>
        </w:rPr>
        <w:t>Furnish a supporting tower or pole as shown in the Plans that provides a mounting platform for atmospheric sensors free of influences from topography, buildings, and vehicles. The tower/pole shall also support any lightning protection devices (e.g., air terminal) for the site(s) shown on the Plans. Lightning protection shall be as furnished by the manufacturer.</w:t>
      </w:r>
    </w:p>
    <w:p w14:paraId="2E5B0B93" w14:textId="77777777" w:rsidR="0064488D" w:rsidRPr="0064488D" w:rsidRDefault="00CD49D6" w:rsidP="0064488D">
      <w:pPr>
        <w:pStyle w:val="Pa2"/>
        <w:numPr>
          <w:ilvl w:val="1"/>
          <w:numId w:val="19"/>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Physical Specifications</w:t>
      </w:r>
    </w:p>
    <w:p w14:paraId="65AD73F6" w14:textId="7B1EF548" w:rsidR="0064488D" w:rsidRDefault="00CD49D6" w:rsidP="0064488D">
      <w:pPr>
        <w:pStyle w:val="Pa2"/>
        <w:spacing w:after="240"/>
        <w:ind w:left="720"/>
        <w:jc w:val="both"/>
        <w:rPr>
          <w:rStyle w:val="A0"/>
          <w:rFonts w:ascii="Arial" w:eastAsia="Calibri" w:hAnsi="Arial" w:cs="Arial"/>
          <w:sz w:val="20"/>
          <w:szCs w:val="20"/>
        </w:rPr>
      </w:pPr>
      <w:r w:rsidRPr="0064488D">
        <w:rPr>
          <w:rStyle w:val="A0"/>
          <w:rFonts w:ascii="Arial" w:eastAsia="Calibri" w:hAnsi="Arial" w:cs="Arial"/>
          <w:sz w:val="20"/>
          <w:szCs w:val="20"/>
        </w:rPr>
        <w:t>Mount the atmospheric sensors on an 18-foot tower or pole. Furnish a support structure that is self-supporting without guy wires, using a 50-year design life, and in accordance with Section 1300 of the Standard Drawings and Section 700 of these Specifications. The Contractor shall perform a soil boring at the location of each tower or pole for use in the foundation design. Tower, pole, and foundation designs (including all calculations) shall be signed and sealed by a Professional Engineer holding a valid license to practice engineering in the Commonwealth of Virginia and shall be submitted to the Engineer for approval. Tower structures shall be made of 6061-T6 corrosion-resistant aluminum or an approved equivalent. Pole structures shall be made of corrosion-resistant galvanized steel or an approved equivalent. All hardware and fasteners shall be stainless steel.</w:t>
      </w:r>
    </w:p>
    <w:p w14:paraId="3BE44F60" w14:textId="6DB4C536" w:rsidR="0064488D" w:rsidRDefault="00CD49D6" w:rsidP="0064488D">
      <w:pPr>
        <w:pStyle w:val="Pa2"/>
        <w:spacing w:after="240"/>
        <w:ind w:left="720"/>
        <w:jc w:val="both"/>
        <w:rPr>
          <w:rStyle w:val="A0"/>
          <w:rFonts w:ascii="Arial" w:eastAsia="Calibri" w:hAnsi="Arial" w:cs="Arial"/>
          <w:sz w:val="20"/>
          <w:szCs w:val="20"/>
        </w:rPr>
      </w:pPr>
      <w:r w:rsidRPr="00CD49D6">
        <w:rPr>
          <w:rStyle w:val="A0"/>
          <w:rFonts w:ascii="Arial" w:eastAsia="Calibri" w:hAnsi="Arial" w:cs="Arial"/>
          <w:sz w:val="20"/>
          <w:szCs w:val="20"/>
        </w:rPr>
        <w:t>If the field site is solar powered, the structure shall include a mounting platform for the solar array and the control cabinet that houses the battery bank and charger. The Contractor shall provide a concrete technician pad measuring 4 feet wide by 3 feet long by 4 inches deep in front of the RPU control cabinet.</w:t>
      </w:r>
    </w:p>
    <w:p w14:paraId="33392FE4" w14:textId="1DFE36F2" w:rsidR="0064488D" w:rsidRDefault="0064488D" w:rsidP="0064488D">
      <w:pPr>
        <w:pStyle w:val="Pa2"/>
        <w:spacing w:after="240"/>
        <w:jc w:val="both"/>
        <w:outlineLvl w:val="1"/>
        <w:rPr>
          <w:rStyle w:val="A0"/>
          <w:rFonts w:ascii="Arial" w:eastAsia="Calibri" w:hAnsi="Arial" w:cs="Arial"/>
          <w:b/>
          <w:bCs/>
          <w:sz w:val="20"/>
          <w:szCs w:val="20"/>
        </w:rPr>
      </w:pPr>
      <w:r>
        <w:rPr>
          <w:rStyle w:val="A0"/>
          <w:rFonts w:ascii="Arial" w:eastAsia="Calibri" w:hAnsi="Arial" w:cs="Arial"/>
          <w:b/>
          <w:bCs/>
          <w:sz w:val="20"/>
          <w:szCs w:val="20"/>
        </w:rPr>
        <w:t xml:space="preserve">806.04 – </w:t>
      </w:r>
      <w:r w:rsidR="00CD49D6" w:rsidRPr="00CD49D6">
        <w:rPr>
          <w:rStyle w:val="A0"/>
          <w:rFonts w:ascii="Arial" w:eastAsia="Calibri" w:hAnsi="Arial" w:cs="Arial"/>
          <w:b/>
          <w:bCs/>
          <w:sz w:val="20"/>
          <w:szCs w:val="20"/>
        </w:rPr>
        <w:t>Procedures</w:t>
      </w:r>
    </w:p>
    <w:p w14:paraId="0DDF40D4" w14:textId="77777777" w:rsidR="0064488D" w:rsidRDefault="00CD49D6" w:rsidP="0064488D">
      <w:pPr>
        <w:pStyle w:val="Pa2"/>
        <w:spacing w:after="240"/>
        <w:jc w:val="both"/>
        <w:rPr>
          <w:rStyle w:val="A0"/>
          <w:rFonts w:ascii="Arial" w:eastAsia="Calibri" w:hAnsi="Arial" w:cs="Arial"/>
          <w:sz w:val="20"/>
          <w:szCs w:val="20"/>
        </w:rPr>
      </w:pPr>
      <w:r w:rsidRPr="00CD49D6">
        <w:rPr>
          <w:rStyle w:val="A0"/>
          <w:rFonts w:ascii="Arial" w:eastAsia="Calibri" w:hAnsi="Arial" w:cs="Arial"/>
          <w:sz w:val="20"/>
          <w:szCs w:val="20"/>
        </w:rPr>
        <w:t>All equipment and materials furnished, assembled, fabricated, or installed shall be commercial off-the-shelf products. Unless detailed otherwise in the Plans, mount all atmospheric sensors except anemometers at cabinet-top height, approximately 10 feet above grade. Mount anemometers at the top of the tower/pole. If local restrictions prevent installing the anemometers at the top, install the anemometers no less than 16 feet above the ground. Locate pavement and subsoil sensors as specified on the Plans.</w:t>
      </w:r>
    </w:p>
    <w:p w14:paraId="0C3E4624" w14:textId="77777777" w:rsidR="0064488D" w:rsidRDefault="00CD49D6" w:rsidP="0064488D">
      <w:pPr>
        <w:pStyle w:val="Pa2"/>
        <w:spacing w:after="240"/>
        <w:jc w:val="both"/>
        <w:rPr>
          <w:rStyle w:val="A0"/>
          <w:rFonts w:ascii="Arial" w:eastAsia="Calibri" w:hAnsi="Arial" w:cs="Arial"/>
          <w:sz w:val="20"/>
          <w:szCs w:val="20"/>
        </w:rPr>
      </w:pPr>
      <w:r w:rsidRPr="00CD49D6">
        <w:rPr>
          <w:rStyle w:val="A0"/>
          <w:rFonts w:ascii="Arial" w:eastAsia="Calibri" w:hAnsi="Arial" w:cs="Arial"/>
          <w:sz w:val="20"/>
          <w:szCs w:val="20"/>
        </w:rPr>
        <w:t>The Contractor shall install all wiring internal to a pole in conduit attached to truss members or in underground conduit.</w:t>
      </w:r>
    </w:p>
    <w:p w14:paraId="5EF090A5" w14:textId="77777777" w:rsidR="0064488D" w:rsidRDefault="00CD49D6" w:rsidP="0064488D">
      <w:pPr>
        <w:pStyle w:val="Pa2"/>
        <w:spacing w:after="240"/>
        <w:jc w:val="both"/>
        <w:rPr>
          <w:rStyle w:val="A0"/>
          <w:rFonts w:ascii="Arial" w:eastAsia="Calibri" w:hAnsi="Arial" w:cs="Arial"/>
          <w:sz w:val="20"/>
          <w:szCs w:val="20"/>
        </w:rPr>
      </w:pPr>
      <w:r w:rsidRPr="00CD49D6">
        <w:rPr>
          <w:rStyle w:val="A0"/>
          <w:rFonts w:ascii="Arial" w:eastAsia="Calibri" w:hAnsi="Arial" w:cs="Arial"/>
          <w:sz w:val="20"/>
          <w:szCs w:val="20"/>
        </w:rPr>
        <w:t>Install all buried lead-in cable in conduit at subsoil elevation in unpaved locations (i.e. from tower/pole to roadway edge of pavement). Install roadway pavement sensors lead in cable in the pavement according to the manufacturer’s instructions or as directed by the Engineer. Mount all roadway surface mount sensors flush with the roadway surface.</w:t>
      </w:r>
    </w:p>
    <w:p w14:paraId="253510A8" w14:textId="77777777" w:rsidR="0064488D" w:rsidRPr="0064488D" w:rsidRDefault="00CD49D6" w:rsidP="0064488D">
      <w:pPr>
        <w:pStyle w:val="Pa2"/>
        <w:numPr>
          <w:ilvl w:val="0"/>
          <w:numId w:val="30"/>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Testing</w:t>
      </w:r>
    </w:p>
    <w:p w14:paraId="5B4EEC2D" w14:textId="77777777" w:rsidR="0064488D" w:rsidRDefault="00CD49D6" w:rsidP="0064488D">
      <w:pPr>
        <w:pStyle w:val="Pa2"/>
        <w:spacing w:after="240"/>
        <w:ind w:left="360"/>
        <w:jc w:val="both"/>
        <w:rPr>
          <w:rStyle w:val="A0"/>
          <w:rFonts w:ascii="Arial" w:eastAsia="Calibri" w:hAnsi="Arial" w:cs="Arial"/>
          <w:sz w:val="20"/>
          <w:szCs w:val="20"/>
        </w:rPr>
      </w:pPr>
      <w:r w:rsidRPr="0064488D">
        <w:rPr>
          <w:rStyle w:val="A0"/>
          <w:rFonts w:ascii="Arial" w:eastAsia="Calibri" w:hAnsi="Arial" w:cs="Arial"/>
          <w:sz w:val="20"/>
          <w:szCs w:val="20"/>
        </w:rPr>
        <w:lastRenderedPageBreak/>
        <w:t>Use a testing procedure that includes a remote field sensor and RPU test, a remote-to-central communication test, and a systems operational test. Perform the following procedures and submit the results to the Department:</w:t>
      </w:r>
    </w:p>
    <w:p w14:paraId="3B4CF4F8" w14:textId="77777777" w:rsidR="0064488D" w:rsidRPr="0064488D" w:rsidRDefault="00CD49D6" w:rsidP="00CD49D6">
      <w:pPr>
        <w:pStyle w:val="Pa2"/>
        <w:numPr>
          <w:ilvl w:val="0"/>
          <w:numId w:val="31"/>
        </w:numPr>
        <w:spacing w:after="240"/>
        <w:ind w:left="720"/>
        <w:jc w:val="both"/>
        <w:rPr>
          <w:rStyle w:val="A0"/>
          <w:rFonts w:ascii="Arial" w:hAnsi="Arial" w:cs="Arial"/>
          <w:color w:val="auto"/>
          <w:sz w:val="20"/>
          <w:szCs w:val="20"/>
        </w:rPr>
      </w:pPr>
      <w:r w:rsidRPr="00CD49D6">
        <w:rPr>
          <w:rStyle w:val="A0"/>
          <w:rFonts w:ascii="Arial" w:eastAsia="Calibri" w:hAnsi="Arial" w:cs="Arial"/>
          <w:sz w:val="20"/>
          <w:szCs w:val="20"/>
        </w:rPr>
        <w:t>Document laboratory tests verifying proper sensor calibration.</w:t>
      </w:r>
    </w:p>
    <w:p w14:paraId="22C779B5" w14:textId="77777777" w:rsidR="0064488D" w:rsidRPr="0064488D" w:rsidRDefault="00CD49D6" w:rsidP="00CD49D6">
      <w:pPr>
        <w:pStyle w:val="Pa2"/>
        <w:numPr>
          <w:ilvl w:val="0"/>
          <w:numId w:val="31"/>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Calibrate instrument alignment with true north.</w:t>
      </w:r>
    </w:p>
    <w:p w14:paraId="5D09B4CB" w14:textId="77777777" w:rsidR="0064488D" w:rsidRPr="0064488D" w:rsidRDefault="00CD49D6" w:rsidP="00CD49D6">
      <w:pPr>
        <w:pStyle w:val="Pa2"/>
        <w:numPr>
          <w:ilvl w:val="0"/>
          <w:numId w:val="31"/>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Furnish sensor calibration protocols and adjustment procedures.</w:t>
      </w:r>
    </w:p>
    <w:p w14:paraId="6F7B957D" w14:textId="77777777" w:rsidR="0064488D" w:rsidRPr="0064488D" w:rsidRDefault="00CD49D6" w:rsidP="00CD49D6">
      <w:pPr>
        <w:pStyle w:val="Pa2"/>
        <w:numPr>
          <w:ilvl w:val="0"/>
          <w:numId w:val="31"/>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Verify and ensure that sensors are reporting proper field data.</w:t>
      </w:r>
    </w:p>
    <w:p w14:paraId="5DFF278B" w14:textId="77777777" w:rsidR="0064488D" w:rsidRPr="0064488D" w:rsidRDefault="00CD49D6" w:rsidP="00CD49D6">
      <w:pPr>
        <w:pStyle w:val="Pa2"/>
        <w:numPr>
          <w:ilvl w:val="0"/>
          <w:numId w:val="31"/>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Detail regular site maintenance procedures and calibration training.</w:t>
      </w:r>
    </w:p>
    <w:p w14:paraId="792CCB90" w14:textId="77777777" w:rsidR="0064488D" w:rsidRPr="0064488D" w:rsidRDefault="00CD49D6" w:rsidP="00CD49D6">
      <w:pPr>
        <w:pStyle w:val="Pa2"/>
        <w:numPr>
          <w:ilvl w:val="0"/>
          <w:numId w:val="31"/>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Provide block diagrams, schematics, catalogs, and line drawings.</w:t>
      </w:r>
    </w:p>
    <w:p w14:paraId="1EBFE74B" w14:textId="77777777" w:rsidR="0064488D" w:rsidRPr="0064488D" w:rsidRDefault="00CD49D6" w:rsidP="00CD49D6">
      <w:pPr>
        <w:pStyle w:val="Pa2"/>
        <w:numPr>
          <w:ilvl w:val="0"/>
          <w:numId w:val="31"/>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Program source codes in both printed and digital form.</w:t>
      </w:r>
    </w:p>
    <w:p w14:paraId="736A23AC" w14:textId="77777777" w:rsidR="0064488D" w:rsidRPr="0064488D" w:rsidRDefault="00CD49D6" w:rsidP="00CD49D6">
      <w:pPr>
        <w:pStyle w:val="Pa2"/>
        <w:numPr>
          <w:ilvl w:val="0"/>
          <w:numId w:val="31"/>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Verify proper orientation of wiring and cabling.</w:t>
      </w:r>
    </w:p>
    <w:p w14:paraId="4375AA7C" w14:textId="77777777" w:rsidR="0064488D" w:rsidRPr="0064488D" w:rsidRDefault="00CD49D6" w:rsidP="00CD49D6">
      <w:pPr>
        <w:pStyle w:val="Pa2"/>
        <w:numPr>
          <w:ilvl w:val="0"/>
          <w:numId w:val="31"/>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Ensure that the conduit is straight, neat, and properly secured.</w:t>
      </w:r>
    </w:p>
    <w:p w14:paraId="083419BE" w14:textId="77777777" w:rsidR="0064488D" w:rsidRPr="0064488D" w:rsidRDefault="00CD49D6" w:rsidP="00CD49D6">
      <w:pPr>
        <w:pStyle w:val="Pa2"/>
        <w:numPr>
          <w:ilvl w:val="0"/>
          <w:numId w:val="31"/>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Verify that the grounding component is installed to produce a voltage standing wave ratio (VSWR) of 1.5 or less. The Contractor shall subject the environmental sensor station to a 30-day observation period, during which time the Contractor shall perform any and all maintenance, recalibration, and data verification required by the Engineer.</w:t>
      </w:r>
    </w:p>
    <w:p w14:paraId="7FEBBA40" w14:textId="4AFEA4C6" w:rsidR="0064488D" w:rsidRDefault="00CD49D6" w:rsidP="0064488D">
      <w:pPr>
        <w:pStyle w:val="Pa2"/>
        <w:spacing w:after="240"/>
        <w:ind w:left="360"/>
        <w:jc w:val="both"/>
        <w:rPr>
          <w:rStyle w:val="A0"/>
          <w:rFonts w:ascii="Arial" w:eastAsia="Calibri" w:hAnsi="Arial" w:cs="Arial"/>
          <w:sz w:val="20"/>
          <w:szCs w:val="20"/>
        </w:rPr>
      </w:pPr>
      <w:r w:rsidRPr="0064488D">
        <w:rPr>
          <w:rStyle w:val="A0"/>
          <w:rFonts w:ascii="Arial" w:eastAsia="Calibri" w:hAnsi="Arial" w:cs="Arial"/>
          <w:sz w:val="20"/>
          <w:szCs w:val="20"/>
        </w:rPr>
        <w:t>The Contractor shall ensure all anemometers are certified to transmit correct wind conditions by wind tunnel tests. Submit test results to the Engineer for review and approval. Upon request, furnish independent laboratory testing documentation certifying adherence to the stated wind force criteria using a minimum effective projected area (EPA), the actual EPA, or an EPA greater than that of the device to be attached.</w:t>
      </w:r>
    </w:p>
    <w:p w14:paraId="766B48B9" w14:textId="77777777" w:rsidR="0064488D" w:rsidRDefault="00CD49D6" w:rsidP="0064488D">
      <w:pPr>
        <w:pStyle w:val="Pa2"/>
        <w:spacing w:after="240"/>
        <w:ind w:left="360"/>
        <w:jc w:val="both"/>
        <w:rPr>
          <w:rStyle w:val="A0"/>
          <w:rFonts w:ascii="Arial" w:eastAsia="Calibri" w:hAnsi="Arial" w:cs="Arial"/>
          <w:sz w:val="20"/>
          <w:szCs w:val="20"/>
        </w:rPr>
      </w:pPr>
      <w:r w:rsidRPr="00CD49D6">
        <w:rPr>
          <w:rStyle w:val="A0"/>
          <w:rFonts w:ascii="Arial" w:eastAsia="Calibri" w:hAnsi="Arial" w:cs="Arial"/>
          <w:sz w:val="20"/>
          <w:szCs w:val="20"/>
        </w:rPr>
        <w:t>Perform local field operational testing at each ESS field site according to the test plans in this section. After the environmental sensors and RPUs, and other ESS hardware, power supplies, and connecting cables have been installed, the Contractor shall perform the following:</w:t>
      </w:r>
    </w:p>
    <w:p w14:paraId="1F11A254" w14:textId="77777777" w:rsidR="0064488D" w:rsidRPr="0064488D" w:rsidRDefault="00CD49D6" w:rsidP="00CD49D6">
      <w:pPr>
        <w:pStyle w:val="Pa2"/>
        <w:numPr>
          <w:ilvl w:val="0"/>
          <w:numId w:val="32"/>
        </w:numPr>
        <w:spacing w:after="240"/>
        <w:ind w:left="720"/>
        <w:jc w:val="both"/>
        <w:rPr>
          <w:rStyle w:val="A0"/>
          <w:rFonts w:ascii="Arial" w:hAnsi="Arial" w:cs="Arial"/>
          <w:color w:val="auto"/>
          <w:sz w:val="20"/>
          <w:szCs w:val="20"/>
        </w:rPr>
      </w:pPr>
      <w:r w:rsidRPr="00CD49D6">
        <w:rPr>
          <w:rStyle w:val="A0"/>
          <w:rFonts w:ascii="Arial" w:eastAsia="Calibri" w:hAnsi="Arial" w:cs="Arial"/>
          <w:sz w:val="20"/>
          <w:szCs w:val="20"/>
        </w:rPr>
        <w:t>Verify that physical construction has been completed as per the manufacturer’s instructions</w:t>
      </w:r>
    </w:p>
    <w:p w14:paraId="7B6445B3" w14:textId="77777777" w:rsidR="0064488D" w:rsidRPr="0064488D" w:rsidRDefault="00CD49D6" w:rsidP="00CD49D6">
      <w:pPr>
        <w:pStyle w:val="Pa2"/>
        <w:numPr>
          <w:ilvl w:val="0"/>
          <w:numId w:val="32"/>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Inspect the quality and tightness of ground and surge protector connections.</w:t>
      </w:r>
    </w:p>
    <w:p w14:paraId="5AE8E72F" w14:textId="77777777" w:rsidR="0064488D" w:rsidRPr="0064488D" w:rsidRDefault="00CD49D6" w:rsidP="00CD49D6">
      <w:pPr>
        <w:pStyle w:val="Pa2"/>
        <w:numPr>
          <w:ilvl w:val="0"/>
          <w:numId w:val="32"/>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Check power supply voltages and outputs.</w:t>
      </w:r>
    </w:p>
    <w:p w14:paraId="535C3DE2" w14:textId="77777777" w:rsidR="0064488D" w:rsidRPr="0064488D" w:rsidRDefault="00CD49D6" w:rsidP="00CD49D6">
      <w:pPr>
        <w:pStyle w:val="Pa2"/>
        <w:numPr>
          <w:ilvl w:val="0"/>
          <w:numId w:val="32"/>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Connect devices to the power sources.</w:t>
      </w:r>
    </w:p>
    <w:p w14:paraId="4B1E89DF" w14:textId="77777777" w:rsidR="0064488D" w:rsidRPr="0064488D" w:rsidRDefault="00CD49D6" w:rsidP="00CD49D6">
      <w:pPr>
        <w:pStyle w:val="Pa2"/>
        <w:numPr>
          <w:ilvl w:val="0"/>
          <w:numId w:val="32"/>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Verify installation of specified cables and connections between the environmental sensor and RPUs, and the control cabinet.</w:t>
      </w:r>
    </w:p>
    <w:p w14:paraId="4CA0B33D" w14:textId="77777777" w:rsidR="0064488D" w:rsidRPr="0064488D" w:rsidRDefault="00CD49D6" w:rsidP="0064488D">
      <w:pPr>
        <w:pStyle w:val="Pa2"/>
        <w:numPr>
          <w:ilvl w:val="0"/>
          <w:numId w:val="32"/>
        </w:numPr>
        <w:spacing w:after="240"/>
        <w:ind w:left="720"/>
        <w:jc w:val="both"/>
        <w:rPr>
          <w:rStyle w:val="A0"/>
          <w:rFonts w:ascii="Arial" w:hAnsi="Arial" w:cs="Arial"/>
          <w:color w:val="auto"/>
          <w:sz w:val="20"/>
          <w:szCs w:val="20"/>
        </w:rPr>
      </w:pPr>
      <w:r w:rsidRPr="0064488D">
        <w:rPr>
          <w:rStyle w:val="A0"/>
          <w:rFonts w:ascii="Arial" w:eastAsia="Calibri" w:hAnsi="Arial" w:cs="Arial"/>
          <w:sz w:val="20"/>
          <w:szCs w:val="20"/>
        </w:rPr>
        <w:t>Test local operation of all environmental sensor and RPU components.</w:t>
      </w:r>
    </w:p>
    <w:p w14:paraId="4A32C06A" w14:textId="26041905" w:rsidR="0064488D" w:rsidRDefault="00CD49D6" w:rsidP="0064488D">
      <w:pPr>
        <w:pStyle w:val="Pa2"/>
        <w:spacing w:after="240"/>
        <w:ind w:left="360"/>
        <w:jc w:val="both"/>
        <w:rPr>
          <w:rStyle w:val="A0"/>
          <w:rFonts w:ascii="Arial" w:eastAsia="Calibri" w:hAnsi="Arial" w:cs="Arial"/>
          <w:sz w:val="20"/>
          <w:szCs w:val="20"/>
        </w:rPr>
      </w:pPr>
      <w:r w:rsidRPr="0064488D">
        <w:rPr>
          <w:rStyle w:val="A0"/>
          <w:rFonts w:ascii="Arial" w:eastAsia="Calibri" w:hAnsi="Arial" w:cs="Arial"/>
          <w:sz w:val="20"/>
          <w:szCs w:val="20"/>
        </w:rPr>
        <w:t xml:space="preserve">Within five (5) days of successful tests completion, the Contractor shall deliver to the Engineer a written completion notice and a copy of all test results. Include in the completion notice the documentation of any discrepancies found during testing along with associated environmental sensor and RPU serial </w:t>
      </w:r>
      <w:r w:rsidRPr="0064488D">
        <w:rPr>
          <w:rStyle w:val="A0"/>
          <w:rFonts w:ascii="Arial" w:eastAsia="Calibri" w:hAnsi="Arial" w:cs="Arial"/>
          <w:sz w:val="20"/>
          <w:szCs w:val="20"/>
        </w:rPr>
        <w:lastRenderedPageBreak/>
        <w:t>numbers and any corrective measures taken to ensure compliance with specification requirements. Include ESS assembly installation locations and successful test completion dates.</w:t>
      </w:r>
    </w:p>
    <w:p w14:paraId="61952AEC" w14:textId="77777777" w:rsidR="0064488D" w:rsidRDefault="00CD49D6" w:rsidP="0064488D">
      <w:pPr>
        <w:pStyle w:val="Pa2"/>
        <w:spacing w:after="240"/>
        <w:ind w:left="360"/>
        <w:jc w:val="both"/>
        <w:rPr>
          <w:rStyle w:val="A0"/>
          <w:rFonts w:ascii="Arial" w:eastAsia="Calibri" w:hAnsi="Arial" w:cs="Arial"/>
          <w:sz w:val="20"/>
          <w:szCs w:val="20"/>
        </w:rPr>
      </w:pPr>
      <w:r w:rsidRPr="00CD49D6">
        <w:rPr>
          <w:rStyle w:val="A0"/>
          <w:rFonts w:ascii="Arial" w:eastAsia="Calibri" w:hAnsi="Arial" w:cs="Arial"/>
          <w:sz w:val="20"/>
          <w:szCs w:val="20"/>
        </w:rPr>
        <w:t>The Engineer will provide the Contractor written notice of either acceptance or rejection of the work within ten (10) days of receipt of the completion notice and all test results. If rejected; the Engineer will specify the defect or failure in the work.</w:t>
      </w:r>
    </w:p>
    <w:p w14:paraId="106D0D52" w14:textId="0640AD89" w:rsidR="0064488D" w:rsidRDefault="00CD49D6" w:rsidP="0064488D">
      <w:pPr>
        <w:pStyle w:val="Pa2"/>
        <w:spacing w:after="240"/>
        <w:ind w:left="360"/>
        <w:jc w:val="both"/>
        <w:rPr>
          <w:rStyle w:val="A0"/>
          <w:rFonts w:ascii="Arial" w:eastAsia="Calibri" w:hAnsi="Arial" w:cs="Arial"/>
          <w:sz w:val="20"/>
          <w:szCs w:val="20"/>
        </w:rPr>
      </w:pPr>
      <w:r w:rsidRPr="00CD49D6">
        <w:rPr>
          <w:rStyle w:val="A0"/>
          <w:rFonts w:ascii="Arial" w:eastAsia="Calibri" w:hAnsi="Arial" w:cs="Arial"/>
          <w:sz w:val="20"/>
          <w:szCs w:val="20"/>
        </w:rPr>
        <w:t>If the Engineer rejects the work, the Contractor shall promptly correct the defect or failure specified in the Department’s notice. Upon completion of the correction, the Contractor shall again provide the Engineer with a completion notice for the Engineer’s determination of acceptance.</w:t>
      </w:r>
    </w:p>
    <w:p w14:paraId="7F3F0648" w14:textId="77777777" w:rsidR="0064488D" w:rsidRPr="0064488D" w:rsidRDefault="00CD49D6" w:rsidP="0064488D">
      <w:pPr>
        <w:pStyle w:val="Pa2"/>
        <w:numPr>
          <w:ilvl w:val="0"/>
          <w:numId w:val="30"/>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Documentation</w:t>
      </w:r>
    </w:p>
    <w:p w14:paraId="07114DC1" w14:textId="7A4E16A4" w:rsidR="0064488D" w:rsidRDefault="00CD49D6" w:rsidP="0064488D">
      <w:pPr>
        <w:pStyle w:val="Pa2"/>
        <w:spacing w:after="240"/>
        <w:ind w:left="360"/>
        <w:jc w:val="both"/>
        <w:rPr>
          <w:rStyle w:val="A0"/>
          <w:rFonts w:ascii="Arial" w:eastAsia="Calibri" w:hAnsi="Arial" w:cs="Arial"/>
          <w:sz w:val="20"/>
          <w:szCs w:val="20"/>
        </w:rPr>
      </w:pPr>
      <w:r w:rsidRPr="0064488D">
        <w:rPr>
          <w:rStyle w:val="A0"/>
          <w:rFonts w:ascii="Arial" w:eastAsia="Calibri" w:hAnsi="Arial" w:cs="Arial"/>
          <w:sz w:val="20"/>
          <w:szCs w:val="20"/>
        </w:rPr>
        <w:t>The Contractor shall provide ESS components and software documentation to the Engineer that is accessible via web browser, and shall be capable of being printed. The documentation shall not be web-based and shall be locally accessible. Documentation shall provide all the information on the Environmental Sensor Station necessary to install, configure, troubleshoot, replace, and verify the proper functioning of the Environmental Sensor Station. The documentation shall be in English.</w:t>
      </w:r>
    </w:p>
    <w:p w14:paraId="5294A0B9" w14:textId="77777777" w:rsidR="0064488D" w:rsidRPr="0064488D" w:rsidRDefault="00CD49D6" w:rsidP="0064488D">
      <w:pPr>
        <w:pStyle w:val="Pa2"/>
        <w:numPr>
          <w:ilvl w:val="0"/>
          <w:numId w:val="30"/>
        </w:numPr>
        <w:spacing w:after="240"/>
        <w:jc w:val="both"/>
        <w:rPr>
          <w:rStyle w:val="A0"/>
          <w:rFonts w:ascii="Arial" w:hAnsi="Arial" w:cs="Arial"/>
          <w:color w:val="auto"/>
          <w:sz w:val="20"/>
          <w:szCs w:val="20"/>
        </w:rPr>
      </w:pPr>
      <w:r w:rsidRPr="00CD49D6">
        <w:rPr>
          <w:rStyle w:val="A0"/>
          <w:rFonts w:ascii="Arial" w:eastAsia="Calibri" w:hAnsi="Arial" w:cs="Arial"/>
          <w:b/>
          <w:bCs/>
          <w:sz w:val="20"/>
          <w:szCs w:val="20"/>
        </w:rPr>
        <w:t>Warranty</w:t>
      </w:r>
    </w:p>
    <w:p w14:paraId="4AE97F55" w14:textId="77777777" w:rsidR="0064488D" w:rsidRDefault="00CD49D6" w:rsidP="0064488D">
      <w:pPr>
        <w:pStyle w:val="Pa2"/>
        <w:spacing w:after="240"/>
        <w:ind w:left="360"/>
        <w:jc w:val="both"/>
        <w:rPr>
          <w:rStyle w:val="A0"/>
          <w:rFonts w:ascii="Arial" w:eastAsia="Calibri" w:hAnsi="Arial" w:cs="Arial"/>
          <w:sz w:val="20"/>
          <w:szCs w:val="20"/>
        </w:rPr>
      </w:pPr>
      <w:r w:rsidRPr="0064488D">
        <w:rPr>
          <w:rStyle w:val="A0"/>
          <w:rFonts w:ascii="Arial" w:eastAsia="Calibri" w:hAnsi="Arial" w:cs="Arial"/>
          <w:sz w:val="20"/>
          <w:szCs w:val="20"/>
        </w:rPr>
        <w:t>The ESS equipment and components furnished shall have a manufacturer’s warranty covering defects in assembly, fabrication, and materials for 3 years from the date of final acceptance of the work in the contract according to Section 108.09(c).</w:t>
      </w:r>
    </w:p>
    <w:p w14:paraId="286D6B17" w14:textId="77777777" w:rsidR="0064488D" w:rsidRDefault="00CD49D6" w:rsidP="0064488D">
      <w:pPr>
        <w:pStyle w:val="Pa2"/>
        <w:spacing w:after="240"/>
        <w:ind w:left="360"/>
        <w:jc w:val="both"/>
        <w:rPr>
          <w:rStyle w:val="A0"/>
          <w:rFonts w:ascii="Arial" w:eastAsia="Calibri" w:hAnsi="Arial" w:cs="Arial"/>
          <w:sz w:val="20"/>
          <w:szCs w:val="20"/>
        </w:rPr>
      </w:pPr>
      <w:r w:rsidRPr="00CD49D6">
        <w:rPr>
          <w:rStyle w:val="A0"/>
          <w:rFonts w:ascii="Arial" w:eastAsia="Calibri" w:hAnsi="Arial" w:cs="Arial"/>
          <w:sz w:val="20"/>
          <w:szCs w:val="20"/>
        </w:rPr>
        <w:t>If the manufacturer’s warranty for the ESS system and components is for a longer period, the longer period warranty shall apply. The manufacturer’s warranty on ESS components shall be fully transferable from the Contractor to the Department. The warranty shall require the manufacturer to furnish replacements for any part or equipment found to be defective during the warranty period at no cost to the Department within 10 calendar days of notification by the Department.</w:t>
      </w:r>
    </w:p>
    <w:p w14:paraId="3851CDA4" w14:textId="77777777" w:rsidR="0064488D" w:rsidRDefault="00CD49D6" w:rsidP="0064488D">
      <w:pPr>
        <w:pStyle w:val="Pa2"/>
        <w:spacing w:after="240"/>
        <w:ind w:left="360"/>
        <w:jc w:val="both"/>
        <w:rPr>
          <w:rStyle w:val="A0"/>
          <w:rFonts w:ascii="Arial" w:eastAsia="Calibri" w:hAnsi="Arial" w:cs="Arial"/>
          <w:sz w:val="20"/>
          <w:szCs w:val="20"/>
        </w:rPr>
      </w:pPr>
      <w:r w:rsidRPr="00CD49D6">
        <w:rPr>
          <w:rStyle w:val="A0"/>
          <w:rFonts w:ascii="Arial" w:eastAsia="Calibri" w:hAnsi="Arial" w:cs="Arial"/>
          <w:sz w:val="20"/>
          <w:szCs w:val="20"/>
        </w:rPr>
        <w:t>Warranty periods shall begin on the date of final acceptance by the Department.</w:t>
      </w:r>
    </w:p>
    <w:p w14:paraId="289878F7" w14:textId="0FF46AFD" w:rsidR="0064488D" w:rsidRDefault="0064488D" w:rsidP="0064488D">
      <w:pPr>
        <w:pStyle w:val="Pa2"/>
        <w:spacing w:after="240"/>
        <w:jc w:val="both"/>
        <w:outlineLvl w:val="1"/>
        <w:rPr>
          <w:rStyle w:val="A0"/>
          <w:rFonts w:ascii="Arial" w:eastAsia="Calibri" w:hAnsi="Arial" w:cs="Arial"/>
          <w:b/>
          <w:bCs/>
          <w:sz w:val="20"/>
          <w:szCs w:val="20"/>
        </w:rPr>
      </w:pPr>
      <w:r>
        <w:rPr>
          <w:rStyle w:val="A0"/>
          <w:rFonts w:ascii="Arial" w:eastAsia="Calibri" w:hAnsi="Arial" w:cs="Arial"/>
          <w:b/>
          <w:bCs/>
          <w:sz w:val="20"/>
          <w:szCs w:val="20"/>
        </w:rPr>
        <w:t xml:space="preserve">806.05 – </w:t>
      </w:r>
      <w:r w:rsidR="00CD49D6" w:rsidRPr="00CD49D6">
        <w:rPr>
          <w:rStyle w:val="A0"/>
          <w:rFonts w:ascii="Arial" w:eastAsia="Calibri" w:hAnsi="Arial" w:cs="Arial"/>
          <w:b/>
          <w:bCs/>
          <w:sz w:val="20"/>
          <w:szCs w:val="20"/>
        </w:rPr>
        <w:t>Measurement and Payment</w:t>
      </w:r>
    </w:p>
    <w:p w14:paraId="158275B1" w14:textId="47019F0F" w:rsidR="0064488D" w:rsidRDefault="00CD49D6" w:rsidP="0064488D">
      <w:pPr>
        <w:pStyle w:val="Pa2"/>
        <w:spacing w:after="240"/>
        <w:jc w:val="both"/>
        <w:rPr>
          <w:rStyle w:val="A0"/>
          <w:rFonts w:ascii="Arial" w:eastAsia="Calibri" w:hAnsi="Arial" w:cs="Arial"/>
          <w:sz w:val="20"/>
          <w:szCs w:val="20"/>
        </w:rPr>
      </w:pPr>
      <w:r w:rsidRPr="00CD49D6">
        <w:rPr>
          <w:rStyle w:val="A0"/>
          <w:rFonts w:ascii="Arial" w:eastAsia="Calibri" w:hAnsi="Arial" w:cs="Arial"/>
          <w:b/>
          <w:bCs/>
          <w:sz w:val="20"/>
          <w:szCs w:val="20"/>
        </w:rPr>
        <w:t xml:space="preserve">Environmental Sensor Station (ESS), electrical service </w:t>
      </w:r>
      <w:r w:rsidRPr="00CD49D6">
        <w:rPr>
          <w:rStyle w:val="A0"/>
          <w:rFonts w:ascii="Arial" w:eastAsia="Calibri" w:hAnsi="Arial" w:cs="Arial"/>
          <w:sz w:val="20"/>
          <w:szCs w:val="20"/>
        </w:rPr>
        <w:t>will be measured in units of each and paid for at the contract unit price per each. This price shall include furnishing and installing the Environmental Sensor Station system including all sensors, remote processing unit (RPU), tower/pole structure, anemometers, structural and foundation designs, soil boring, foundation, electrical equipment, central system/software integration, mounting hardware, power supplies, grounding, surge suppression devices, and communication equipment, wiring, cables, conduit, operational software package(s) and firmware(s), excavation, trenching, backfill, compaction, technical support, personnel training, shop drawings, testing, documentation, and warranty(</w:t>
      </w:r>
      <w:proofErr w:type="spellStart"/>
      <w:r w:rsidRPr="00CD49D6">
        <w:rPr>
          <w:rStyle w:val="A0"/>
          <w:rFonts w:ascii="Arial" w:eastAsia="Calibri" w:hAnsi="Arial" w:cs="Arial"/>
          <w:sz w:val="20"/>
          <w:szCs w:val="20"/>
        </w:rPr>
        <w:t>ies</w:t>
      </w:r>
      <w:proofErr w:type="spellEnd"/>
      <w:r w:rsidRPr="00CD49D6">
        <w:rPr>
          <w:rStyle w:val="A0"/>
          <w:rFonts w:ascii="Arial" w:eastAsia="Calibri" w:hAnsi="Arial" w:cs="Arial"/>
          <w:sz w:val="20"/>
          <w:szCs w:val="20"/>
        </w:rPr>
        <w:t>).</w:t>
      </w:r>
    </w:p>
    <w:p w14:paraId="69FAF012" w14:textId="43B5F4BE" w:rsidR="0064488D" w:rsidRDefault="00CD49D6" w:rsidP="0064488D">
      <w:pPr>
        <w:pStyle w:val="Pa2"/>
        <w:spacing w:after="240"/>
        <w:jc w:val="both"/>
        <w:rPr>
          <w:rStyle w:val="A0"/>
          <w:rFonts w:ascii="Arial" w:eastAsia="Calibri" w:hAnsi="Arial" w:cs="Arial"/>
          <w:sz w:val="20"/>
          <w:szCs w:val="20"/>
        </w:rPr>
      </w:pPr>
      <w:r w:rsidRPr="00CD49D6">
        <w:rPr>
          <w:rStyle w:val="A0"/>
          <w:rFonts w:ascii="Arial" w:eastAsia="Calibri" w:hAnsi="Arial" w:cs="Arial"/>
          <w:b/>
          <w:bCs/>
          <w:sz w:val="20"/>
          <w:szCs w:val="20"/>
        </w:rPr>
        <w:t xml:space="preserve">Environmental Sensor Station (ESS), solar/battery powered </w:t>
      </w:r>
      <w:r w:rsidRPr="00CD49D6">
        <w:rPr>
          <w:rStyle w:val="A0"/>
          <w:rFonts w:ascii="Arial" w:eastAsia="Calibri" w:hAnsi="Arial" w:cs="Arial"/>
          <w:sz w:val="20"/>
          <w:szCs w:val="20"/>
        </w:rPr>
        <w:t>will be measured in units of each and paid for at the contract unit price per each. This price shall include ESS system including all sensors, remote processing unit (RPU), tower/pole structure, anemometers, structural and foundation designs, soil borings, foundation, solar or battery power designs and equipment, central system/software integration, mounting hardware, power supplies, cables, conduit, excavation, trenching, backfill, compaction ground</w:t>
      </w:r>
      <w:bookmarkStart w:id="0" w:name="_GoBack"/>
      <w:bookmarkEnd w:id="0"/>
      <w:r w:rsidRPr="00CD49D6">
        <w:rPr>
          <w:rStyle w:val="A0"/>
          <w:rFonts w:ascii="Arial" w:eastAsia="Calibri" w:hAnsi="Arial" w:cs="Arial"/>
          <w:sz w:val="20"/>
          <w:szCs w:val="20"/>
        </w:rPr>
        <w:t>ing, surge suppression devices, and communication equipment, operational software package(s) and firmware(s), technical support, personnel training, shop drawings, tes</w:t>
      </w:r>
      <w:r w:rsidR="0064488D">
        <w:rPr>
          <w:rStyle w:val="A0"/>
          <w:rFonts w:ascii="Arial" w:eastAsia="Calibri" w:hAnsi="Arial" w:cs="Arial"/>
          <w:sz w:val="20"/>
          <w:szCs w:val="20"/>
        </w:rPr>
        <w:t>ting, documentation, and warran</w:t>
      </w:r>
      <w:r w:rsidRPr="00CD49D6">
        <w:rPr>
          <w:rStyle w:val="A0"/>
          <w:rFonts w:ascii="Arial" w:eastAsia="Calibri" w:hAnsi="Arial" w:cs="Arial"/>
          <w:sz w:val="20"/>
          <w:szCs w:val="20"/>
        </w:rPr>
        <w:t>ty(</w:t>
      </w:r>
      <w:proofErr w:type="spellStart"/>
      <w:r w:rsidRPr="00CD49D6">
        <w:rPr>
          <w:rStyle w:val="A0"/>
          <w:rFonts w:ascii="Arial" w:eastAsia="Calibri" w:hAnsi="Arial" w:cs="Arial"/>
          <w:sz w:val="20"/>
          <w:szCs w:val="20"/>
        </w:rPr>
        <w:t>ies</w:t>
      </w:r>
      <w:proofErr w:type="spellEnd"/>
      <w:r w:rsidRPr="00CD49D6">
        <w:rPr>
          <w:rStyle w:val="A0"/>
          <w:rFonts w:ascii="Arial" w:eastAsia="Calibri" w:hAnsi="Arial" w:cs="Arial"/>
          <w:sz w:val="20"/>
          <w:szCs w:val="20"/>
        </w:rPr>
        <w:t>).</w:t>
      </w:r>
    </w:p>
    <w:p w14:paraId="5BD0E45F" w14:textId="5AD8CBD0" w:rsidR="00CD49D6" w:rsidRDefault="00CD49D6" w:rsidP="0064488D">
      <w:pPr>
        <w:pStyle w:val="Pa2"/>
        <w:spacing w:after="240"/>
        <w:jc w:val="both"/>
        <w:rPr>
          <w:rStyle w:val="A0"/>
          <w:rFonts w:ascii="Arial" w:eastAsia="Calibri" w:hAnsi="Arial" w:cs="Arial"/>
          <w:sz w:val="20"/>
          <w:szCs w:val="20"/>
        </w:rPr>
      </w:pPr>
      <w:r w:rsidRPr="00CD49D6">
        <w:rPr>
          <w:rStyle w:val="A0"/>
          <w:rFonts w:ascii="Arial" w:eastAsia="Calibri" w:hAnsi="Arial" w:cs="Arial"/>
          <w:sz w:val="20"/>
          <w:szCs w:val="20"/>
        </w:rPr>
        <w:t xml:space="preserve">Payment will be made under: </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667"/>
      </w:tblGrid>
      <w:tr w:rsidR="0064488D" w14:paraId="3D9A3C8D" w14:textId="77777777" w:rsidTr="0064488D">
        <w:tc>
          <w:tcPr>
            <w:tcW w:w="4590" w:type="dxa"/>
            <w:tcBorders>
              <w:top w:val="single" w:sz="4" w:space="0" w:color="auto"/>
              <w:bottom w:val="single" w:sz="4" w:space="0" w:color="auto"/>
            </w:tcBorders>
          </w:tcPr>
          <w:p w14:paraId="319F4B54" w14:textId="56FB0036" w:rsidR="0064488D" w:rsidRDefault="0064488D" w:rsidP="0064488D">
            <w:pPr>
              <w:pStyle w:val="Default"/>
            </w:pPr>
            <w:r w:rsidRPr="00CD49D6">
              <w:rPr>
                <w:rStyle w:val="A0"/>
                <w:rFonts w:ascii="Arial" w:eastAsia="Calibri" w:hAnsi="Arial" w:cs="Arial"/>
                <w:b/>
                <w:bCs/>
                <w:color w:val="auto"/>
                <w:sz w:val="20"/>
                <w:szCs w:val="20"/>
              </w:rPr>
              <w:lastRenderedPageBreak/>
              <w:t>Pay Item</w:t>
            </w:r>
          </w:p>
        </w:tc>
        <w:tc>
          <w:tcPr>
            <w:tcW w:w="4788" w:type="dxa"/>
            <w:tcBorders>
              <w:top w:val="single" w:sz="4" w:space="0" w:color="auto"/>
              <w:bottom w:val="single" w:sz="4" w:space="0" w:color="auto"/>
            </w:tcBorders>
          </w:tcPr>
          <w:p w14:paraId="4719A34B" w14:textId="3749B06F" w:rsidR="0064488D" w:rsidRDefault="0064488D" w:rsidP="0064488D">
            <w:pPr>
              <w:pStyle w:val="Default"/>
            </w:pPr>
            <w:r w:rsidRPr="00CD49D6">
              <w:rPr>
                <w:rStyle w:val="A0"/>
                <w:rFonts w:ascii="Arial" w:eastAsia="Calibri" w:hAnsi="Arial" w:cs="Arial"/>
                <w:b/>
                <w:bCs/>
                <w:color w:val="auto"/>
                <w:sz w:val="20"/>
                <w:szCs w:val="20"/>
              </w:rPr>
              <w:t>Pay Unit</w:t>
            </w:r>
          </w:p>
        </w:tc>
      </w:tr>
      <w:tr w:rsidR="0064488D" w14:paraId="7792A294" w14:textId="77777777" w:rsidTr="0064488D">
        <w:tc>
          <w:tcPr>
            <w:tcW w:w="4590" w:type="dxa"/>
            <w:tcBorders>
              <w:top w:val="single" w:sz="4" w:space="0" w:color="auto"/>
            </w:tcBorders>
          </w:tcPr>
          <w:p w14:paraId="6111D1ED" w14:textId="22F32193" w:rsidR="0064488D" w:rsidRDefault="0064488D" w:rsidP="0064488D">
            <w:pPr>
              <w:pStyle w:val="Default"/>
            </w:pPr>
            <w:r w:rsidRPr="00CD49D6">
              <w:rPr>
                <w:rStyle w:val="A0"/>
                <w:rFonts w:ascii="Arial" w:eastAsia="Calibri" w:hAnsi="Arial" w:cs="Arial"/>
                <w:color w:val="auto"/>
                <w:sz w:val="20"/>
                <w:szCs w:val="20"/>
              </w:rPr>
              <w:t>ESS, Electric Service</w:t>
            </w:r>
          </w:p>
        </w:tc>
        <w:tc>
          <w:tcPr>
            <w:tcW w:w="4788" w:type="dxa"/>
            <w:tcBorders>
              <w:top w:val="single" w:sz="4" w:space="0" w:color="auto"/>
            </w:tcBorders>
          </w:tcPr>
          <w:p w14:paraId="03AF4FBC" w14:textId="24A855EA" w:rsidR="0064488D" w:rsidRDefault="0064488D" w:rsidP="0064488D">
            <w:pPr>
              <w:pStyle w:val="Default"/>
            </w:pPr>
            <w:r w:rsidRPr="00CD49D6">
              <w:rPr>
                <w:rStyle w:val="A0"/>
                <w:rFonts w:ascii="Arial" w:eastAsia="Calibri" w:hAnsi="Arial" w:cs="Arial"/>
                <w:color w:val="auto"/>
                <w:sz w:val="20"/>
                <w:szCs w:val="20"/>
              </w:rPr>
              <w:t>Each</w:t>
            </w:r>
          </w:p>
        </w:tc>
      </w:tr>
      <w:tr w:rsidR="0064488D" w14:paraId="27CFC420" w14:textId="77777777" w:rsidTr="0064488D">
        <w:tc>
          <w:tcPr>
            <w:tcW w:w="4590" w:type="dxa"/>
          </w:tcPr>
          <w:p w14:paraId="4F740C50" w14:textId="23716772" w:rsidR="0064488D" w:rsidRDefault="0064488D" w:rsidP="0064488D">
            <w:pPr>
              <w:pStyle w:val="Default"/>
            </w:pPr>
            <w:r w:rsidRPr="00CD49D6">
              <w:rPr>
                <w:rStyle w:val="A0"/>
                <w:rFonts w:ascii="Arial" w:eastAsia="Calibri" w:hAnsi="Arial" w:cs="Arial"/>
                <w:color w:val="auto"/>
                <w:sz w:val="20"/>
                <w:szCs w:val="20"/>
              </w:rPr>
              <w:t>ESS, Solar/battery Powered</w:t>
            </w:r>
          </w:p>
        </w:tc>
        <w:tc>
          <w:tcPr>
            <w:tcW w:w="4788" w:type="dxa"/>
          </w:tcPr>
          <w:p w14:paraId="32093F57" w14:textId="505EDF0D" w:rsidR="0064488D" w:rsidRDefault="0064488D" w:rsidP="0064488D">
            <w:pPr>
              <w:pStyle w:val="Default"/>
            </w:pPr>
            <w:r w:rsidRPr="00CD49D6">
              <w:rPr>
                <w:rStyle w:val="A0"/>
                <w:rFonts w:ascii="Arial" w:eastAsia="Calibri" w:hAnsi="Arial" w:cs="Arial"/>
                <w:color w:val="auto"/>
                <w:sz w:val="20"/>
                <w:szCs w:val="20"/>
              </w:rPr>
              <w:t>Each</w:t>
            </w:r>
          </w:p>
        </w:tc>
      </w:tr>
    </w:tbl>
    <w:p w14:paraId="134D1FAA" w14:textId="629FC692" w:rsidR="00B91577" w:rsidRPr="00CD49D6" w:rsidRDefault="00B91577" w:rsidP="0064488D">
      <w:pPr>
        <w:pStyle w:val="Default"/>
        <w:rPr>
          <w:rFonts w:ascii="Arial" w:hAnsi="Arial" w:cs="Arial"/>
          <w:sz w:val="20"/>
          <w:szCs w:val="20"/>
        </w:rPr>
      </w:pPr>
    </w:p>
    <w:sectPr w:rsidR="00B91577" w:rsidRPr="00CD49D6" w:rsidSect="006C2930">
      <w:headerReference w:type="default" r:id="rId13"/>
      <w:footerReference w:type="even"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E7765" w14:textId="77777777" w:rsidR="006D5DBE" w:rsidRDefault="006D5DBE" w:rsidP="00501296">
      <w:pPr>
        <w:pStyle w:val="BalloonText"/>
      </w:pPr>
      <w:r>
        <w:separator/>
      </w:r>
    </w:p>
  </w:endnote>
  <w:endnote w:type="continuationSeparator" w:id="0">
    <w:p w14:paraId="2102D3D8" w14:textId="77777777" w:rsidR="006D5DBE" w:rsidRDefault="006D5DBE" w:rsidP="00501296">
      <w:pPr>
        <w:pStyle w:val="BalloonText"/>
      </w:pPr>
      <w:r>
        <w:continuationSeparator/>
      </w:r>
    </w:p>
  </w:endnote>
  <w:endnote w:type="continuationNotice" w:id="1">
    <w:p w14:paraId="1B20160D" w14:textId="77777777" w:rsidR="006D5DBE" w:rsidRDefault="006D5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NewRomanPS">
    <w:altName w:val="TimesNewRomanP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D1FB1" w14:textId="77777777" w:rsidR="000E1FE3" w:rsidRDefault="002121A8" w:rsidP="00501296">
    <w:pPr>
      <w:pStyle w:val="Footer"/>
      <w:framePr w:wrap="around" w:vAnchor="text" w:hAnchor="margin" w:xAlign="center" w:y="1"/>
      <w:rPr>
        <w:rStyle w:val="PageNumber"/>
      </w:rPr>
    </w:pPr>
    <w:r>
      <w:rPr>
        <w:rStyle w:val="PageNumber"/>
      </w:rPr>
      <w:fldChar w:fldCharType="begin"/>
    </w:r>
    <w:r w:rsidR="000E1FE3">
      <w:rPr>
        <w:rStyle w:val="PageNumber"/>
      </w:rPr>
      <w:instrText xml:space="preserve">PAGE  </w:instrText>
    </w:r>
    <w:r>
      <w:rPr>
        <w:rStyle w:val="PageNumber"/>
      </w:rPr>
      <w:fldChar w:fldCharType="end"/>
    </w:r>
  </w:p>
  <w:p w14:paraId="134D1FB2" w14:textId="77777777" w:rsidR="000E1FE3" w:rsidRDefault="000E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18C9A" w14:textId="77777777" w:rsidR="00230F1C" w:rsidRDefault="00230F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8AE97" w14:textId="77777777" w:rsidR="006D5DBE" w:rsidRDefault="006D5DBE" w:rsidP="00501296">
      <w:pPr>
        <w:pStyle w:val="BalloonText"/>
      </w:pPr>
      <w:r>
        <w:separator/>
      </w:r>
    </w:p>
  </w:footnote>
  <w:footnote w:type="continuationSeparator" w:id="0">
    <w:p w14:paraId="1141EA9B" w14:textId="77777777" w:rsidR="006D5DBE" w:rsidRDefault="006D5DBE" w:rsidP="00501296">
      <w:pPr>
        <w:pStyle w:val="BalloonText"/>
      </w:pPr>
      <w:r>
        <w:continuationSeparator/>
      </w:r>
    </w:p>
  </w:footnote>
  <w:footnote w:type="continuationNotice" w:id="1">
    <w:p w14:paraId="192DC097" w14:textId="77777777" w:rsidR="006D5DBE" w:rsidRDefault="006D5DB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87FF9" w14:textId="77777777" w:rsidR="00230F1C" w:rsidRDefault="00230F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66439"/>
    <w:multiLevelType w:val="hybridMultilevel"/>
    <w:tmpl w:val="601C74E0"/>
    <w:lvl w:ilvl="0" w:tplc="48B82558">
      <w:start w:val="1"/>
      <w:numFmt w:val="decimal"/>
      <w:pStyle w:val="Heading1Mod"/>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66192"/>
    <w:multiLevelType w:val="multilevel"/>
    <w:tmpl w:val="14427EE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08584CD6"/>
    <w:multiLevelType w:val="hybridMultilevel"/>
    <w:tmpl w:val="D862B7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D8014A"/>
    <w:multiLevelType w:val="hybridMultilevel"/>
    <w:tmpl w:val="2506DE5C"/>
    <w:lvl w:ilvl="0" w:tplc="74869BEE">
      <w:numFmt w:val="bullet"/>
      <w:lvlText w:val=""/>
      <w:lvlJc w:val="left"/>
      <w:pPr>
        <w:ind w:left="1224" w:hanging="360"/>
      </w:pPr>
      <w:rPr>
        <w:rFonts w:ascii="Symbol" w:eastAsia="Times New Roman" w:hAnsi="Symbol" w:cs="Aria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4" w15:restartNumberingAfterBreak="0">
    <w:nsid w:val="09E65F3B"/>
    <w:multiLevelType w:val="hybridMultilevel"/>
    <w:tmpl w:val="66508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032966"/>
    <w:multiLevelType w:val="hybridMultilevel"/>
    <w:tmpl w:val="D9F076A0"/>
    <w:lvl w:ilvl="0" w:tplc="74869BEE">
      <w:numFmt w:val="bullet"/>
      <w:lvlText w:val=""/>
      <w:lvlJc w:val="left"/>
      <w:pPr>
        <w:ind w:left="2520" w:hanging="360"/>
      </w:pPr>
      <w:rPr>
        <w:rFonts w:ascii="Symbol" w:eastAsia="Times New Roman" w:hAnsi="Symbo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181D56CD"/>
    <w:multiLevelType w:val="hybridMultilevel"/>
    <w:tmpl w:val="8EC47848"/>
    <w:lvl w:ilvl="0" w:tplc="74869BEE">
      <w:numFmt w:val="bullet"/>
      <w:lvlText w:val=""/>
      <w:lvlJc w:val="left"/>
      <w:pPr>
        <w:ind w:left="2520" w:hanging="360"/>
      </w:pPr>
      <w:rPr>
        <w:rFonts w:ascii="Symbol" w:eastAsia="Times New Roman" w:hAnsi="Symbo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1AF3089B"/>
    <w:multiLevelType w:val="hybridMultilevel"/>
    <w:tmpl w:val="C9CACDB8"/>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22432D0F"/>
    <w:multiLevelType w:val="multilevel"/>
    <w:tmpl w:val="14427EE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2326345E"/>
    <w:multiLevelType w:val="hybridMultilevel"/>
    <w:tmpl w:val="71544396"/>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29AF4A74"/>
    <w:multiLevelType w:val="hybridMultilevel"/>
    <w:tmpl w:val="33BE8D3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A286855"/>
    <w:multiLevelType w:val="hybridMultilevel"/>
    <w:tmpl w:val="05F4C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6731BA"/>
    <w:multiLevelType w:val="hybridMultilevel"/>
    <w:tmpl w:val="EAFC4330"/>
    <w:lvl w:ilvl="0" w:tplc="89A4E840">
      <w:start w:val="1"/>
      <w:numFmt w:val="decimalZero"/>
      <w:pStyle w:val="StyleHeading2LatinArial10ptNotAllcapsKernat16pt"/>
      <w:lvlText w:val="717.%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3" w15:restartNumberingAfterBreak="0">
    <w:nsid w:val="438040E1"/>
    <w:multiLevelType w:val="hybridMultilevel"/>
    <w:tmpl w:val="743EE834"/>
    <w:lvl w:ilvl="0" w:tplc="74869BE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A77BC"/>
    <w:multiLevelType w:val="hybridMultilevel"/>
    <w:tmpl w:val="A9D624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8FC31AD"/>
    <w:multiLevelType w:val="hybridMultilevel"/>
    <w:tmpl w:val="1226B430"/>
    <w:lvl w:ilvl="0" w:tplc="74869BEE">
      <w:numFmt w:val="bullet"/>
      <w:lvlText w:val=""/>
      <w:lvlJc w:val="left"/>
      <w:pPr>
        <w:ind w:left="1800" w:hanging="360"/>
      </w:pPr>
      <w:rPr>
        <w:rFonts w:ascii="Symbol" w:eastAsia="Times New Roman" w:hAnsi="Symbo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53A4C8E"/>
    <w:multiLevelType w:val="multilevel"/>
    <w:tmpl w:val="14427EE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58575845"/>
    <w:multiLevelType w:val="hybridMultilevel"/>
    <w:tmpl w:val="1F3C8158"/>
    <w:lvl w:ilvl="0" w:tplc="49A4827E">
      <w:start w:val="1"/>
      <w:numFmt w:val="decimalZero"/>
      <w:pStyle w:val="StyleHeading2LatinArial10ptNotAllcapsKernat16pt1"/>
      <w:lvlText w:val="717.%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8" w15:restartNumberingAfterBreak="0">
    <w:nsid w:val="59F670B6"/>
    <w:multiLevelType w:val="hybridMultilevel"/>
    <w:tmpl w:val="8AB26662"/>
    <w:lvl w:ilvl="0" w:tplc="74869BE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9209B"/>
    <w:multiLevelType w:val="hybridMultilevel"/>
    <w:tmpl w:val="245E8196"/>
    <w:lvl w:ilvl="0" w:tplc="7F3ECE82">
      <w:start w:val="1"/>
      <w:numFmt w:val="lowerLetter"/>
      <w:pStyle w:val="Heading2Mod"/>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15:restartNumberingAfterBreak="0">
    <w:nsid w:val="5DC9385E"/>
    <w:multiLevelType w:val="multilevel"/>
    <w:tmpl w:val="14427EE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5F603454"/>
    <w:multiLevelType w:val="hybridMultilevel"/>
    <w:tmpl w:val="686E9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35277E"/>
    <w:multiLevelType w:val="hybridMultilevel"/>
    <w:tmpl w:val="9AC29E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3C3041A"/>
    <w:multiLevelType w:val="hybridMultilevel"/>
    <w:tmpl w:val="2BBAFC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59C666B"/>
    <w:multiLevelType w:val="hybridMultilevel"/>
    <w:tmpl w:val="8A02FF64"/>
    <w:lvl w:ilvl="0" w:tplc="4522AB30">
      <w:start w:val="1"/>
      <w:numFmt w:val="upperRoman"/>
      <w:pStyle w:val="Heading3Mod"/>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1479C1"/>
    <w:multiLevelType w:val="hybridMultilevel"/>
    <w:tmpl w:val="4B2898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B3E6E91"/>
    <w:multiLevelType w:val="hybridMultilevel"/>
    <w:tmpl w:val="05C231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B8F1830"/>
    <w:multiLevelType w:val="hybridMultilevel"/>
    <w:tmpl w:val="3F504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C2D52DD"/>
    <w:multiLevelType w:val="hybridMultilevel"/>
    <w:tmpl w:val="FBFEDE84"/>
    <w:lvl w:ilvl="0" w:tplc="FCE43D0E">
      <w:start w:val="1"/>
      <w:numFmt w:val="decimalZero"/>
      <w:pStyle w:val="Heading2"/>
      <w:lvlText w:val="806.%1"/>
      <w:lvlJc w:val="left"/>
      <w:pPr>
        <w:ind w:left="36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126669"/>
    <w:multiLevelType w:val="hybridMultilevel"/>
    <w:tmpl w:val="17B0FF26"/>
    <w:lvl w:ilvl="0" w:tplc="74869BE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E54831"/>
    <w:multiLevelType w:val="hybridMultilevel"/>
    <w:tmpl w:val="9B06C44E"/>
    <w:lvl w:ilvl="0" w:tplc="74869BEE">
      <w:numFmt w:val="bullet"/>
      <w:lvlText w:val=""/>
      <w:lvlJc w:val="left"/>
      <w:pPr>
        <w:ind w:left="1800" w:hanging="360"/>
      </w:pPr>
      <w:rPr>
        <w:rFonts w:ascii="Symbol" w:eastAsia="Times New Roman" w:hAnsi="Symbo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A72377B"/>
    <w:multiLevelType w:val="hybridMultilevel"/>
    <w:tmpl w:val="48DA54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4"/>
  </w:num>
  <w:num w:numId="3">
    <w:abstractNumId w:val="19"/>
  </w:num>
  <w:num w:numId="4">
    <w:abstractNumId w:val="12"/>
  </w:num>
  <w:num w:numId="5">
    <w:abstractNumId w:val="17"/>
  </w:num>
  <w:num w:numId="6">
    <w:abstractNumId w:val="28"/>
  </w:num>
  <w:num w:numId="7">
    <w:abstractNumId w:val="7"/>
  </w:num>
  <w:num w:numId="8">
    <w:abstractNumId w:val="9"/>
  </w:num>
  <w:num w:numId="9">
    <w:abstractNumId w:val="3"/>
  </w:num>
  <w:num w:numId="10">
    <w:abstractNumId w:val="21"/>
  </w:num>
  <w:num w:numId="11">
    <w:abstractNumId w:val="5"/>
  </w:num>
  <w:num w:numId="12">
    <w:abstractNumId w:val="6"/>
  </w:num>
  <w:num w:numId="13">
    <w:abstractNumId w:val="29"/>
  </w:num>
  <w:num w:numId="14">
    <w:abstractNumId w:val="30"/>
  </w:num>
  <w:num w:numId="15">
    <w:abstractNumId w:val="15"/>
  </w:num>
  <w:num w:numId="16">
    <w:abstractNumId w:val="18"/>
  </w:num>
  <w:num w:numId="17">
    <w:abstractNumId w:val="13"/>
  </w:num>
  <w:num w:numId="18">
    <w:abstractNumId w:val="1"/>
  </w:num>
  <w:num w:numId="19">
    <w:abstractNumId w:val="16"/>
  </w:num>
  <w:num w:numId="20">
    <w:abstractNumId w:val="25"/>
  </w:num>
  <w:num w:numId="21">
    <w:abstractNumId w:val="20"/>
  </w:num>
  <w:num w:numId="22">
    <w:abstractNumId w:val="22"/>
  </w:num>
  <w:num w:numId="23">
    <w:abstractNumId w:val="31"/>
  </w:num>
  <w:num w:numId="24">
    <w:abstractNumId w:val="11"/>
  </w:num>
  <w:num w:numId="25">
    <w:abstractNumId w:val="26"/>
  </w:num>
  <w:num w:numId="26">
    <w:abstractNumId w:val="10"/>
  </w:num>
  <w:num w:numId="27">
    <w:abstractNumId w:val="4"/>
  </w:num>
  <w:num w:numId="28">
    <w:abstractNumId w:val="14"/>
  </w:num>
  <w:num w:numId="29">
    <w:abstractNumId w:val="2"/>
  </w:num>
  <w:num w:numId="30">
    <w:abstractNumId w:val="8"/>
  </w:num>
  <w:num w:numId="31">
    <w:abstractNumId w:val="23"/>
  </w:num>
  <w:num w:numId="32">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3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2CF"/>
    <w:rsid w:val="00002B81"/>
    <w:rsid w:val="000122C4"/>
    <w:rsid w:val="00016C17"/>
    <w:rsid w:val="00026091"/>
    <w:rsid w:val="000314F3"/>
    <w:rsid w:val="00051FCA"/>
    <w:rsid w:val="0005786E"/>
    <w:rsid w:val="00066C20"/>
    <w:rsid w:val="0009089C"/>
    <w:rsid w:val="000A02E2"/>
    <w:rsid w:val="000A3183"/>
    <w:rsid w:val="000A59AC"/>
    <w:rsid w:val="000B2D02"/>
    <w:rsid w:val="000B71D3"/>
    <w:rsid w:val="000C01DB"/>
    <w:rsid w:val="000C6B98"/>
    <w:rsid w:val="000E0303"/>
    <w:rsid w:val="000E1E42"/>
    <w:rsid w:val="000E1FE3"/>
    <w:rsid w:val="000E5D3E"/>
    <w:rsid w:val="000F5889"/>
    <w:rsid w:val="00122F3E"/>
    <w:rsid w:val="00131094"/>
    <w:rsid w:val="00133F1F"/>
    <w:rsid w:val="0014367D"/>
    <w:rsid w:val="00150CC6"/>
    <w:rsid w:val="00161925"/>
    <w:rsid w:val="00163B4B"/>
    <w:rsid w:val="00165194"/>
    <w:rsid w:val="00166EBD"/>
    <w:rsid w:val="001B182A"/>
    <w:rsid w:val="001B46D7"/>
    <w:rsid w:val="001C21A7"/>
    <w:rsid w:val="001C2BCF"/>
    <w:rsid w:val="001E2CDD"/>
    <w:rsid w:val="001E494A"/>
    <w:rsid w:val="002000D0"/>
    <w:rsid w:val="0020366B"/>
    <w:rsid w:val="002043E9"/>
    <w:rsid w:val="002057FD"/>
    <w:rsid w:val="002063C7"/>
    <w:rsid w:val="002103F5"/>
    <w:rsid w:val="002121A8"/>
    <w:rsid w:val="00212EB3"/>
    <w:rsid w:val="00212F09"/>
    <w:rsid w:val="00221548"/>
    <w:rsid w:val="00230F1C"/>
    <w:rsid w:val="002322A1"/>
    <w:rsid w:val="0023368C"/>
    <w:rsid w:val="00243FC3"/>
    <w:rsid w:val="002503EF"/>
    <w:rsid w:val="00251E79"/>
    <w:rsid w:val="002525DE"/>
    <w:rsid w:val="00253273"/>
    <w:rsid w:val="00253C84"/>
    <w:rsid w:val="002806E5"/>
    <w:rsid w:val="00285D93"/>
    <w:rsid w:val="002946E8"/>
    <w:rsid w:val="002A6397"/>
    <w:rsid w:val="002B3CDF"/>
    <w:rsid w:val="002D08FE"/>
    <w:rsid w:val="002E0BBB"/>
    <w:rsid w:val="002E26F4"/>
    <w:rsid w:val="003064CE"/>
    <w:rsid w:val="0031205B"/>
    <w:rsid w:val="00321F7E"/>
    <w:rsid w:val="003237F8"/>
    <w:rsid w:val="00326A7D"/>
    <w:rsid w:val="00352D4E"/>
    <w:rsid w:val="00357244"/>
    <w:rsid w:val="0036079D"/>
    <w:rsid w:val="003611CA"/>
    <w:rsid w:val="003611E7"/>
    <w:rsid w:val="003756B7"/>
    <w:rsid w:val="00382DA6"/>
    <w:rsid w:val="00393601"/>
    <w:rsid w:val="003964F0"/>
    <w:rsid w:val="003970AE"/>
    <w:rsid w:val="003F4137"/>
    <w:rsid w:val="003F77B3"/>
    <w:rsid w:val="0042135D"/>
    <w:rsid w:val="004355D8"/>
    <w:rsid w:val="00437CDB"/>
    <w:rsid w:val="004435FA"/>
    <w:rsid w:val="0048331C"/>
    <w:rsid w:val="00483D7B"/>
    <w:rsid w:val="00484F42"/>
    <w:rsid w:val="00491C64"/>
    <w:rsid w:val="004C1939"/>
    <w:rsid w:val="004C321E"/>
    <w:rsid w:val="004E52A9"/>
    <w:rsid w:val="004F51D4"/>
    <w:rsid w:val="00501296"/>
    <w:rsid w:val="005130CB"/>
    <w:rsid w:val="005235EC"/>
    <w:rsid w:val="00525A86"/>
    <w:rsid w:val="00527496"/>
    <w:rsid w:val="00553280"/>
    <w:rsid w:val="00582814"/>
    <w:rsid w:val="005838A9"/>
    <w:rsid w:val="005B0B7F"/>
    <w:rsid w:val="005F3C6B"/>
    <w:rsid w:val="0062372A"/>
    <w:rsid w:val="00635243"/>
    <w:rsid w:val="006438A7"/>
    <w:rsid w:val="0064488D"/>
    <w:rsid w:val="00645C4A"/>
    <w:rsid w:val="006530DC"/>
    <w:rsid w:val="00661DD0"/>
    <w:rsid w:val="006851A2"/>
    <w:rsid w:val="006A446F"/>
    <w:rsid w:val="006A61D5"/>
    <w:rsid w:val="006A6FDC"/>
    <w:rsid w:val="006B5503"/>
    <w:rsid w:val="006C2930"/>
    <w:rsid w:val="006C460C"/>
    <w:rsid w:val="006C672B"/>
    <w:rsid w:val="006D2D2F"/>
    <w:rsid w:val="006D3A13"/>
    <w:rsid w:val="006D5DBE"/>
    <w:rsid w:val="006E1573"/>
    <w:rsid w:val="006F2935"/>
    <w:rsid w:val="006F53D8"/>
    <w:rsid w:val="00710DA7"/>
    <w:rsid w:val="00711C07"/>
    <w:rsid w:val="00712507"/>
    <w:rsid w:val="00714AF4"/>
    <w:rsid w:val="007303EF"/>
    <w:rsid w:val="0073110C"/>
    <w:rsid w:val="00735082"/>
    <w:rsid w:val="0074115D"/>
    <w:rsid w:val="007526DB"/>
    <w:rsid w:val="007535ED"/>
    <w:rsid w:val="00757A2E"/>
    <w:rsid w:val="00765BC5"/>
    <w:rsid w:val="00767D66"/>
    <w:rsid w:val="00786BE0"/>
    <w:rsid w:val="00793DEB"/>
    <w:rsid w:val="007A23D9"/>
    <w:rsid w:val="007A6F9D"/>
    <w:rsid w:val="007B3B91"/>
    <w:rsid w:val="007C4497"/>
    <w:rsid w:val="007C5410"/>
    <w:rsid w:val="007C754D"/>
    <w:rsid w:val="007F18CC"/>
    <w:rsid w:val="007F5A0B"/>
    <w:rsid w:val="008113EA"/>
    <w:rsid w:val="00812BAF"/>
    <w:rsid w:val="00812C4F"/>
    <w:rsid w:val="00822E1B"/>
    <w:rsid w:val="00826C8F"/>
    <w:rsid w:val="00830FE3"/>
    <w:rsid w:val="008545E5"/>
    <w:rsid w:val="00860AA5"/>
    <w:rsid w:val="008A3F06"/>
    <w:rsid w:val="008B0BCE"/>
    <w:rsid w:val="008C793D"/>
    <w:rsid w:val="008D2F2B"/>
    <w:rsid w:val="008E56EA"/>
    <w:rsid w:val="008F042B"/>
    <w:rsid w:val="00917F8D"/>
    <w:rsid w:val="00932319"/>
    <w:rsid w:val="00943619"/>
    <w:rsid w:val="0094611B"/>
    <w:rsid w:val="00960438"/>
    <w:rsid w:val="0096778B"/>
    <w:rsid w:val="0098044C"/>
    <w:rsid w:val="00991414"/>
    <w:rsid w:val="00992F42"/>
    <w:rsid w:val="009A65CD"/>
    <w:rsid w:val="009B5D8C"/>
    <w:rsid w:val="009C75F2"/>
    <w:rsid w:val="009F42CF"/>
    <w:rsid w:val="009F61B8"/>
    <w:rsid w:val="00A01288"/>
    <w:rsid w:val="00A1350F"/>
    <w:rsid w:val="00A151D7"/>
    <w:rsid w:val="00A31BEC"/>
    <w:rsid w:val="00A40935"/>
    <w:rsid w:val="00A53C5C"/>
    <w:rsid w:val="00A570A1"/>
    <w:rsid w:val="00A61934"/>
    <w:rsid w:val="00A65214"/>
    <w:rsid w:val="00A67CF8"/>
    <w:rsid w:val="00A7093C"/>
    <w:rsid w:val="00A815B7"/>
    <w:rsid w:val="00A86935"/>
    <w:rsid w:val="00A95B91"/>
    <w:rsid w:val="00A96BFA"/>
    <w:rsid w:val="00AC1139"/>
    <w:rsid w:val="00AD39E7"/>
    <w:rsid w:val="00AD6E32"/>
    <w:rsid w:val="00AE1E45"/>
    <w:rsid w:val="00AE6BEF"/>
    <w:rsid w:val="00AE7AA7"/>
    <w:rsid w:val="00B00E3F"/>
    <w:rsid w:val="00B010DC"/>
    <w:rsid w:val="00B05967"/>
    <w:rsid w:val="00B060EE"/>
    <w:rsid w:val="00B21837"/>
    <w:rsid w:val="00B47A41"/>
    <w:rsid w:val="00B50EAA"/>
    <w:rsid w:val="00B62048"/>
    <w:rsid w:val="00B7572E"/>
    <w:rsid w:val="00B81CE1"/>
    <w:rsid w:val="00B8227B"/>
    <w:rsid w:val="00B82778"/>
    <w:rsid w:val="00B8549C"/>
    <w:rsid w:val="00B91577"/>
    <w:rsid w:val="00B95B39"/>
    <w:rsid w:val="00BA0880"/>
    <w:rsid w:val="00BB6B9A"/>
    <w:rsid w:val="00BC2FD2"/>
    <w:rsid w:val="00BD2689"/>
    <w:rsid w:val="00BD2E17"/>
    <w:rsid w:val="00BD65ED"/>
    <w:rsid w:val="00BE2981"/>
    <w:rsid w:val="00BE47CC"/>
    <w:rsid w:val="00BF520B"/>
    <w:rsid w:val="00C02059"/>
    <w:rsid w:val="00C23AE2"/>
    <w:rsid w:val="00C33DED"/>
    <w:rsid w:val="00C367C6"/>
    <w:rsid w:val="00C50CBB"/>
    <w:rsid w:val="00C6087E"/>
    <w:rsid w:val="00C6323D"/>
    <w:rsid w:val="00C64AB3"/>
    <w:rsid w:val="00C66F52"/>
    <w:rsid w:val="00C727FA"/>
    <w:rsid w:val="00C76614"/>
    <w:rsid w:val="00C77F3F"/>
    <w:rsid w:val="00C844A8"/>
    <w:rsid w:val="00C913E0"/>
    <w:rsid w:val="00C93C98"/>
    <w:rsid w:val="00CA598E"/>
    <w:rsid w:val="00CB02F1"/>
    <w:rsid w:val="00CD49D6"/>
    <w:rsid w:val="00CE5A5E"/>
    <w:rsid w:val="00D01FBD"/>
    <w:rsid w:val="00D13875"/>
    <w:rsid w:val="00D16738"/>
    <w:rsid w:val="00D7442A"/>
    <w:rsid w:val="00D81EA1"/>
    <w:rsid w:val="00D9720D"/>
    <w:rsid w:val="00DA18EC"/>
    <w:rsid w:val="00DA47B4"/>
    <w:rsid w:val="00DA49D4"/>
    <w:rsid w:val="00DA51E5"/>
    <w:rsid w:val="00DB3FBA"/>
    <w:rsid w:val="00DD6E44"/>
    <w:rsid w:val="00DF4364"/>
    <w:rsid w:val="00E05EE6"/>
    <w:rsid w:val="00E061DC"/>
    <w:rsid w:val="00E1224E"/>
    <w:rsid w:val="00E21D4E"/>
    <w:rsid w:val="00E31FC3"/>
    <w:rsid w:val="00E56047"/>
    <w:rsid w:val="00E602FF"/>
    <w:rsid w:val="00E61BA6"/>
    <w:rsid w:val="00E6799B"/>
    <w:rsid w:val="00E84C76"/>
    <w:rsid w:val="00EA5B6F"/>
    <w:rsid w:val="00EB5800"/>
    <w:rsid w:val="00EC514A"/>
    <w:rsid w:val="00ED6D98"/>
    <w:rsid w:val="00EE0BAB"/>
    <w:rsid w:val="00EE6AAF"/>
    <w:rsid w:val="00EE6B2D"/>
    <w:rsid w:val="00EF274D"/>
    <w:rsid w:val="00F00DCA"/>
    <w:rsid w:val="00F04181"/>
    <w:rsid w:val="00F04EDD"/>
    <w:rsid w:val="00F2774D"/>
    <w:rsid w:val="00F53F12"/>
    <w:rsid w:val="00F549A2"/>
    <w:rsid w:val="00F63840"/>
    <w:rsid w:val="00F7451D"/>
    <w:rsid w:val="00F769A1"/>
    <w:rsid w:val="00F8148A"/>
    <w:rsid w:val="00F826BE"/>
    <w:rsid w:val="00F82D9B"/>
    <w:rsid w:val="00FA6CDC"/>
    <w:rsid w:val="00FB727D"/>
    <w:rsid w:val="00FB7803"/>
    <w:rsid w:val="00FC09A6"/>
    <w:rsid w:val="00FD05B1"/>
    <w:rsid w:val="00FD5207"/>
    <w:rsid w:val="00FE234F"/>
    <w:rsid w:val="00FE2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D1E72"/>
  <w15:docId w15:val="{AAC765F5-5CDB-44B2-93B4-84F9293D3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2CF"/>
    <w:pPr>
      <w:widowControl w:val="0"/>
      <w:autoSpaceDE w:val="0"/>
      <w:autoSpaceDN w:val="0"/>
      <w:adjustRightInd w:val="0"/>
    </w:pPr>
    <w:rPr>
      <w:rFonts w:eastAsia="Calibri"/>
      <w:sz w:val="24"/>
      <w:szCs w:val="24"/>
    </w:rPr>
  </w:style>
  <w:style w:type="paragraph" w:styleId="Heading1">
    <w:name w:val="heading 1"/>
    <w:basedOn w:val="Normal"/>
    <w:next w:val="Normal"/>
    <w:link w:val="Heading1Char"/>
    <w:qFormat/>
    <w:rsid w:val="006C2930"/>
    <w:pPr>
      <w:keepNext/>
      <w:widowControl/>
      <w:autoSpaceDE/>
      <w:autoSpaceDN/>
      <w:adjustRightInd/>
      <w:spacing w:before="240" w:after="60"/>
      <w:outlineLvl w:val="0"/>
    </w:pPr>
    <w:rPr>
      <w:rFonts w:ascii="Arial" w:eastAsia="Times New Roman" w:hAnsi="Arial"/>
      <w:b/>
      <w:bCs/>
      <w:kern w:val="32"/>
      <w:szCs w:val="32"/>
    </w:rPr>
  </w:style>
  <w:style w:type="paragraph" w:styleId="Heading2">
    <w:name w:val="heading 2"/>
    <w:basedOn w:val="Article"/>
    <w:next w:val="Normal"/>
    <w:link w:val="Heading2Char"/>
    <w:autoRedefine/>
    <w:qFormat/>
    <w:rsid w:val="00166EBD"/>
    <w:pPr>
      <w:numPr>
        <w:numId w:val="6"/>
      </w:numPr>
      <w:tabs>
        <w:tab w:val="clear" w:pos="720"/>
        <w:tab w:val="left" w:pos="900"/>
      </w:tabs>
      <w:outlineLvl w:val="1"/>
    </w:pPr>
    <w:rPr>
      <w:rFonts w:ascii="Arial" w:eastAsia="Times New Roman" w:hAnsi="Arial"/>
      <w:bCs/>
      <w:kern w:val="32"/>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166EBD"/>
    <w:rPr>
      <w:rFonts w:ascii="Arial" w:hAnsi="Arial"/>
      <w:b/>
      <w:bCs/>
      <w:kern w:val="32"/>
    </w:rPr>
  </w:style>
  <w:style w:type="paragraph" w:customStyle="1" w:styleId="Article">
    <w:name w:val="Article"/>
    <w:next w:val="BodyText"/>
    <w:link w:val="ArticleChar"/>
    <w:autoRedefine/>
    <w:rsid w:val="009F42CF"/>
    <w:pPr>
      <w:keepNext/>
      <w:tabs>
        <w:tab w:val="left" w:pos="720"/>
      </w:tabs>
    </w:pPr>
    <w:rPr>
      <w:rFonts w:eastAsia="Calibri"/>
      <w:b/>
      <w:sz w:val="24"/>
    </w:rPr>
  </w:style>
  <w:style w:type="paragraph" w:styleId="BodyText">
    <w:name w:val="Body Text"/>
    <w:basedOn w:val="Normal"/>
    <w:link w:val="BodyTextChar"/>
    <w:rsid w:val="009F42CF"/>
    <w:pPr>
      <w:widowControl/>
      <w:tabs>
        <w:tab w:val="left" w:pos="720"/>
      </w:tabs>
      <w:autoSpaceDE/>
      <w:autoSpaceDN/>
      <w:adjustRightInd/>
    </w:pPr>
    <w:rPr>
      <w:szCs w:val="20"/>
    </w:rPr>
  </w:style>
  <w:style w:type="character" w:customStyle="1" w:styleId="BodyTextChar">
    <w:name w:val="Body Text Char"/>
    <w:link w:val="BodyText"/>
    <w:locked/>
    <w:rsid w:val="009F42CF"/>
    <w:rPr>
      <w:rFonts w:eastAsia="Calibri"/>
      <w:sz w:val="24"/>
      <w:lang w:val="en-US" w:eastAsia="en-US" w:bidi="ar-SA"/>
    </w:rPr>
  </w:style>
  <w:style w:type="character" w:customStyle="1" w:styleId="ArticleChar">
    <w:name w:val="Article Char"/>
    <w:link w:val="Article"/>
    <w:locked/>
    <w:rsid w:val="009F42CF"/>
    <w:rPr>
      <w:rFonts w:eastAsia="Calibri"/>
      <w:b/>
      <w:sz w:val="24"/>
      <w:lang w:val="en-US" w:eastAsia="en-US" w:bidi="ar-SA"/>
    </w:rPr>
  </w:style>
  <w:style w:type="paragraph" w:customStyle="1" w:styleId="SectionHeading">
    <w:name w:val="Section Heading"/>
    <w:next w:val="Article"/>
    <w:autoRedefine/>
    <w:rsid w:val="009F42CF"/>
    <w:pPr>
      <w:keepNext/>
      <w:spacing w:before="120"/>
      <w:jc w:val="center"/>
    </w:pPr>
    <w:rPr>
      <w:rFonts w:eastAsia="Calibri"/>
      <w:b/>
      <w:caps/>
      <w:sz w:val="24"/>
    </w:rPr>
  </w:style>
  <w:style w:type="paragraph" w:styleId="Footer">
    <w:name w:val="footer"/>
    <w:basedOn w:val="Normal"/>
    <w:rsid w:val="009F42CF"/>
    <w:pPr>
      <w:tabs>
        <w:tab w:val="center" w:pos="4320"/>
        <w:tab w:val="right" w:pos="8640"/>
      </w:tabs>
    </w:pPr>
  </w:style>
  <w:style w:type="character" w:styleId="PageNumber">
    <w:name w:val="page number"/>
    <w:basedOn w:val="DefaultParagraphFont"/>
    <w:rsid w:val="009F42CF"/>
  </w:style>
  <w:style w:type="character" w:customStyle="1" w:styleId="Heading1Char">
    <w:name w:val="Heading 1 Char"/>
    <w:link w:val="Heading1"/>
    <w:rsid w:val="006C2930"/>
    <w:rPr>
      <w:rFonts w:ascii="Arial" w:hAnsi="Arial"/>
      <w:b/>
      <w:bCs/>
      <w:kern w:val="32"/>
      <w:sz w:val="24"/>
      <w:szCs w:val="32"/>
    </w:rPr>
  </w:style>
  <w:style w:type="paragraph" w:customStyle="1" w:styleId="Heading1Mod">
    <w:name w:val="Heading 1 Mod"/>
    <w:basedOn w:val="Heading1"/>
    <w:qFormat/>
    <w:rsid w:val="006C2930"/>
    <w:pPr>
      <w:numPr>
        <w:numId w:val="1"/>
      </w:numPr>
      <w:tabs>
        <w:tab w:val="left" w:pos="720"/>
      </w:tabs>
      <w:autoSpaceDE w:val="0"/>
      <w:autoSpaceDN w:val="0"/>
      <w:adjustRightInd w:val="0"/>
    </w:pPr>
    <w:rPr>
      <w:rFonts w:cs="Arial"/>
      <w:bCs w:val="0"/>
      <w:caps/>
      <w:sz w:val="20"/>
      <w:szCs w:val="20"/>
    </w:rPr>
  </w:style>
  <w:style w:type="paragraph" w:customStyle="1" w:styleId="BodyTextMod1">
    <w:name w:val="Body Text Mod 1"/>
    <w:basedOn w:val="Normal"/>
    <w:qFormat/>
    <w:rsid w:val="006C2930"/>
    <w:pPr>
      <w:widowControl/>
      <w:ind w:left="720"/>
    </w:pPr>
    <w:rPr>
      <w:rFonts w:ascii="Arial" w:eastAsia="Times New Roman" w:hAnsi="Arial" w:cs="Arial"/>
      <w:sz w:val="20"/>
      <w:szCs w:val="20"/>
    </w:rPr>
  </w:style>
  <w:style w:type="paragraph" w:customStyle="1" w:styleId="Heading3Mod">
    <w:name w:val="Heading 3 Mod"/>
    <w:basedOn w:val="Normal"/>
    <w:qFormat/>
    <w:rsid w:val="00711C07"/>
    <w:pPr>
      <w:keepNext/>
      <w:widowControl/>
      <w:numPr>
        <w:numId w:val="2"/>
      </w:numPr>
      <w:tabs>
        <w:tab w:val="left" w:pos="720"/>
        <w:tab w:val="left" w:pos="1080"/>
        <w:tab w:val="left" w:pos="1260"/>
      </w:tabs>
      <w:spacing w:before="240" w:after="60"/>
      <w:outlineLvl w:val="0"/>
    </w:pPr>
    <w:rPr>
      <w:rFonts w:ascii="Arial" w:eastAsia="Times New Roman" w:hAnsi="Arial" w:cs="Arial"/>
      <w:b/>
      <w:bCs/>
      <w:caps/>
      <w:kern w:val="32"/>
      <w:sz w:val="20"/>
      <w:szCs w:val="20"/>
    </w:rPr>
  </w:style>
  <w:style w:type="paragraph" w:customStyle="1" w:styleId="BodyTextMod3">
    <w:name w:val="Body Text Mod 3"/>
    <w:basedOn w:val="BodyTextMod1"/>
    <w:qFormat/>
    <w:rsid w:val="00711C07"/>
    <w:pPr>
      <w:ind w:left="1260"/>
    </w:pPr>
    <w:rPr>
      <w:kern w:val="2"/>
    </w:rPr>
  </w:style>
  <w:style w:type="paragraph" w:customStyle="1" w:styleId="Heading2Mod">
    <w:name w:val="Heading 2 Mod"/>
    <w:basedOn w:val="Heading1Mod"/>
    <w:link w:val="Heading2ModChar"/>
    <w:qFormat/>
    <w:rsid w:val="00711C07"/>
    <w:pPr>
      <w:numPr>
        <w:numId w:val="3"/>
      </w:numPr>
      <w:tabs>
        <w:tab w:val="left" w:pos="1080"/>
        <w:tab w:val="left" w:pos="1260"/>
      </w:tabs>
    </w:pPr>
    <w:rPr>
      <w:rFonts w:cs="Times New Roman"/>
    </w:rPr>
  </w:style>
  <w:style w:type="character" w:styleId="CommentReference">
    <w:name w:val="annotation reference"/>
    <w:rsid w:val="008113EA"/>
    <w:rPr>
      <w:sz w:val="16"/>
      <w:szCs w:val="16"/>
    </w:rPr>
  </w:style>
  <w:style w:type="paragraph" w:styleId="CommentText">
    <w:name w:val="annotation text"/>
    <w:basedOn w:val="Normal"/>
    <w:link w:val="CommentTextChar"/>
    <w:rsid w:val="008113EA"/>
    <w:rPr>
      <w:sz w:val="20"/>
      <w:szCs w:val="20"/>
    </w:rPr>
  </w:style>
  <w:style w:type="character" w:customStyle="1" w:styleId="CommentTextChar">
    <w:name w:val="Comment Text Char"/>
    <w:link w:val="CommentText"/>
    <w:rsid w:val="008113EA"/>
    <w:rPr>
      <w:rFonts w:eastAsia="Calibri"/>
    </w:rPr>
  </w:style>
  <w:style w:type="paragraph" w:styleId="CommentSubject">
    <w:name w:val="annotation subject"/>
    <w:basedOn w:val="CommentText"/>
    <w:next w:val="CommentText"/>
    <w:link w:val="CommentSubjectChar"/>
    <w:rsid w:val="008113EA"/>
    <w:rPr>
      <w:b/>
      <w:bCs/>
    </w:rPr>
  </w:style>
  <w:style w:type="character" w:customStyle="1" w:styleId="CommentSubjectChar">
    <w:name w:val="Comment Subject Char"/>
    <w:link w:val="CommentSubject"/>
    <w:rsid w:val="008113EA"/>
    <w:rPr>
      <w:rFonts w:eastAsia="Calibri"/>
      <w:b/>
      <w:bCs/>
    </w:rPr>
  </w:style>
  <w:style w:type="paragraph" w:styleId="BalloonText">
    <w:name w:val="Balloon Text"/>
    <w:basedOn w:val="Normal"/>
    <w:link w:val="BalloonTextChar"/>
    <w:rsid w:val="008113EA"/>
    <w:rPr>
      <w:rFonts w:ascii="Tahoma" w:hAnsi="Tahoma"/>
      <w:sz w:val="16"/>
      <w:szCs w:val="16"/>
    </w:rPr>
  </w:style>
  <w:style w:type="character" w:customStyle="1" w:styleId="BalloonTextChar">
    <w:name w:val="Balloon Text Char"/>
    <w:link w:val="BalloonText"/>
    <w:rsid w:val="008113EA"/>
    <w:rPr>
      <w:rFonts w:ascii="Tahoma" w:eastAsia="Calibri" w:hAnsi="Tahoma" w:cs="Tahoma"/>
      <w:sz w:val="16"/>
      <w:szCs w:val="16"/>
    </w:rPr>
  </w:style>
  <w:style w:type="paragraph" w:styleId="NormalWeb">
    <w:name w:val="Normal (Web)"/>
    <w:basedOn w:val="Normal"/>
    <w:rsid w:val="00F826BE"/>
  </w:style>
  <w:style w:type="paragraph" w:customStyle="1" w:styleId="StyleHeading2LatinArial10ptNotAllcapsKernat16pt">
    <w:name w:val="Style Heading 2 + (Latin) Arial 10 pt Not All caps Kern at 16 pt"/>
    <w:basedOn w:val="Heading2"/>
    <w:rsid w:val="00212F09"/>
    <w:pPr>
      <w:numPr>
        <w:numId w:val="4"/>
      </w:numPr>
    </w:pPr>
    <w:rPr>
      <w:iCs/>
      <w:caps/>
    </w:rPr>
  </w:style>
  <w:style w:type="paragraph" w:customStyle="1" w:styleId="StyleHeading2LatinArial10ptNotAllcapsKernat16pt1">
    <w:name w:val="Style Heading 2 + (Latin) Arial 10 pt Not All caps Kern at 16 pt1"/>
    <w:basedOn w:val="Heading2"/>
    <w:rsid w:val="00212F09"/>
    <w:pPr>
      <w:numPr>
        <w:numId w:val="5"/>
      </w:numPr>
    </w:pPr>
    <w:rPr>
      <w:iCs/>
      <w:caps/>
    </w:rPr>
  </w:style>
  <w:style w:type="character" w:customStyle="1" w:styleId="Heading2Char1">
    <w:name w:val="Heading 2 Char1"/>
    <w:rsid w:val="00F769A1"/>
    <w:rPr>
      <w:rFonts w:ascii="Cambria" w:eastAsia="Times New Roman" w:hAnsi="Cambria" w:cs="Times New Roman"/>
      <w:b/>
      <w:bCs/>
      <w:i/>
      <w:iCs/>
      <w:sz w:val="28"/>
      <w:szCs w:val="28"/>
    </w:rPr>
  </w:style>
  <w:style w:type="paragraph" w:styleId="Header">
    <w:name w:val="header"/>
    <w:basedOn w:val="Normal"/>
    <w:link w:val="HeaderChar"/>
    <w:rsid w:val="00F769A1"/>
    <w:pPr>
      <w:tabs>
        <w:tab w:val="center" w:pos="4680"/>
        <w:tab w:val="right" w:pos="9360"/>
      </w:tabs>
    </w:pPr>
  </w:style>
  <w:style w:type="character" w:customStyle="1" w:styleId="HeaderChar">
    <w:name w:val="Header Char"/>
    <w:link w:val="Header"/>
    <w:rsid w:val="00F769A1"/>
    <w:rPr>
      <w:rFonts w:eastAsia="Calibri"/>
      <w:sz w:val="24"/>
      <w:szCs w:val="24"/>
    </w:rPr>
  </w:style>
  <w:style w:type="paragraph" w:styleId="Revision">
    <w:name w:val="Revision"/>
    <w:hidden/>
    <w:uiPriority w:val="99"/>
    <w:semiHidden/>
    <w:rsid w:val="00F769A1"/>
    <w:rPr>
      <w:rFonts w:eastAsia="Calibri"/>
      <w:sz w:val="24"/>
      <w:szCs w:val="24"/>
    </w:rPr>
  </w:style>
  <w:style w:type="paragraph" w:customStyle="1" w:styleId="BodyTextMod2">
    <w:name w:val="Body Text Mod 2"/>
    <w:basedOn w:val="BodyTextMod1"/>
    <w:qFormat/>
    <w:rsid w:val="006438A7"/>
    <w:pPr>
      <w:tabs>
        <w:tab w:val="left" w:pos="1440"/>
        <w:tab w:val="left" w:pos="6480"/>
      </w:tabs>
      <w:ind w:left="1440"/>
    </w:pPr>
  </w:style>
  <w:style w:type="paragraph" w:styleId="ListParagraph">
    <w:name w:val="List Paragraph"/>
    <w:basedOn w:val="Normal"/>
    <w:uiPriority w:val="34"/>
    <w:qFormat/>
    <w:rsid w:val="006438A7"/>
    <w:pPr>
      <w:widowControl/>
      <w:autoSpaceDE/>
      <w:autoSpaceDN/>
      <w:adjustRightInd/>
      <w:ind w:left="720"/>
    </w:pPr>
    <w:rPr>
      <w:rFonts w:ascii="Verdana" w:eastAsia="Times New Roman" w:hAnsi="Verdana"/>
      <w:sz w:val="20"/>
    </w:rPr>
  </w:style>
  <w:style w:type="character" w:customStyle="1" w:styleId="Heading2ModChar">
    <w:name w:val="Heading 2 Mod Char"/>
    <w:link w:val="Heading2Mod"/>
    <w:rsid w:val="006438A7"/>
    <w:rPr>
      <w:rFonts w:ascii="Arial" w:hAnsi="Arial"/>
      <w:b/>
      <w:caps/>
      <w:kern w:val="32"/>
    </w:rPr>
  </w:style>
  <w:style w:type="paragraph" w:styleId="NoSpacing">
    <w:name w:val="No Spacing"/>
    <w:uiPriority w:val="1"/>
    <w:qFormat/>
    <w:rsid w:val="00B8549C"/>
    <w:pPr>
      <w:widowControl w:val="0"/>
      <w:autoSpaceDE w:val="0"/>
      <w:autoSpaceDN w:val="0"/>
      <w:adjustRightInd w:val="0"/>
    </w:pPr>
    <w:rPr>
      <w:rFonts w:eastAsia="Calibri"/>
      <w:sz w:val="24"/>
      <w:szCs w:val="24"/>
    </w:rPr>
  </w:style>
  <w:style w:type="paragraph" w:customStyle="1" w:styleId="Default">
    <w:name w:val="Default"/>
    <w:rsid w:val="00CD49D6"/>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CD49D6"/>
    <w:pPr>
      <w:spacing w:line="241" w:lineRule="atLeast"/>
    </w:pPr>
    <w:rPr>
      <w:rFonts w:cs="Times New Roman"/>
      <w:color w:val="auto"/>
    </w:rPr>
  </w:style>
  <w:style w:type="character" w:customStyle="1" w:styleId="A2">
    <w:name w:val="A2"/>
    <w:uiPriority w:val="99"/>
    <w:rsid w:val="00CD49D6"/>
    <w:rPr>
      <w:rFonts w:cs="TimesNewRomanPS"/>
      <w:b/>
      <w:bCs/>
      <w:color w:val="000000"/>
      <w:sz w:val="20"/>
      <w:szCs w:val="20"/>
    </w:rPr>
  </w:style>
  <w:style w:type="paragraph" w:customStyle="1" w:styleId="Pa2">
    <w:name w:val="Pa2"/>
    <w:basedOn w:val="Default"/>
    <w:next w:val="Default"/>
    <w:uiPriority w:val="99"/>
    <w:rsid w:val="00CD49D6"/>
    <w:pPr>
      <w:spacing w:line="241" w:lineRule="atLeast"/>
    </w:pPr>
    <w:rPr>
      <w:rFonts w:cs="Times New Roman"/>
      <w:color w:val="auto"/>
    </w:rPr>
  </w:style>
  <w:style w:type="character" w:customStyle="1" w:styleId="A0">
    <w:name w:val="A0"/>
    <w:uiPriority w:val="99"/>
    <w:rsid w:val="00CD49D6"/>
    <w:rPr>
      <w:rFonts w:cs="TimesNewRomanPS"/>
      <w:color w:val="000000"/>
      <w:sz w:val="18"/>
      <w:szCs w:val="18"/>
    </w:rPr>
  </w:style>
  <w:style w:type="paragraph" w:customStyle="1" w:styleId="Pa3">
    <w:name w:val="Pa3"/>
    <w:basedOn w:val="Default"/>
    <w:next w:val="Default"/>
    <w:uiPriority w:val="99"/>
    <w:rsid w:val="00CD49D6"/>
    <w:pPr>
      <w:spacing w:line="241" w:lineRule="atLeast"/>
    </w:pPr>
    <w:rPr>
      <w:rFonts w:cs="Times New Roman"/>
      <w:color w:val="auto"/>
    </w:rPr>
  </w:style>
  <w:style w:type="paragraph" w:customStyle="1" w:styleId="Pa4">
    <w:name w:val="Pa4"/>
    <w:basedOn w:val="Default"/>
    <w:next w:val="Default"/>
    <w:uiPriority w:val="99"/>
    <w:rsid w:val="00CD49D6"/>
    <w:pPr>
      <w:spacing w:line="241" w:lineRule="atLeast"/>
    </w:pPr>
    <w:rPr>
      <w:rFonts w:cs="Times New Roman"/>
      <w:color w:val="auto"/>
    </w:rPr>
  </w:style>
  <w:style w:type="paragraph" w:customStyle="1" w:styleId="Pa1">
    <w:name w:val="Pa1"/>
    <w:basedOn w:val="Default"/>
    <w:next w:val="Default"/>
    <w:uiPriority w:val="99"/>
    <w:rsid w:val="00CD49D6"/>
    <w:pPr>
      <w:spacing w:line="241" w:lineRule="atLeast"/>
    </w:pPr>
    <w:rPr>
      <w:rFonts w:cs="Times New Roman"/>
      <w:color w:val="auto"/>
    </w:rPr>
  </w:style>
  <w:style w:type="paragraph" w:customStyle="1" w:styleId="Pa5">
    <w:name w:val="Pa5"/>
    <w:basedOn w:val="Default"/>
    <w:next w:val="Default"/>
    <w:uiPriority w:val="99"/>
    <w:rsid w:val="00CD49D6"/>
    <w:pPr>
      <w:spacing w:line="241" w:lineRule="atLeast"/>
    </w:pPr>
    <w:rPr>
      <w:rFonts w:cs="Times New Roman"/>
      <w:color w:val="auto"/>
    </w:rPr>
  </w:style>
  <w:style w:type="paragraph" w:customStyle="1" w:styleId="Pa16">
    <w:name w:val="Pa16"/>
    <w:basedOn w:val="Default"/>
    <w:next w:val="Default"/>
    <w:uiPriority w:val="99"/>
    <w:rsid w:val="00CD49D6"/>
    <w:pPr>
      <w:spacing w:line="241" w:lineRule="atLeast"/>
    </w:pPr>
    <w:rPr>
      <w:rFonts w:cs="Times New Roman"/>
      <w:color w:val="auto"/>
    </w:rPr>
  </w:style>
  <w:style w:type="paragraph" w:customStyle="1" w:styleId="Pa6">
    <w:name w:val="Pa6"/>
    <w:basedOn w:val="Default"/>
    <w:next w:val="Default"/>
    <w:uiPriority w:val="99"/>
    <w:rsid w:val="00CD49D6"/>
    <w:pPr>
      <w:spacing w:line="241" w:lineRule="atLeast"/>
    </w:pPr>
    <w:rPr>
      <w:rFonts w:cs="Times New Roman"/>
      <w:color w:val="auto"/>
    </w:rPr>
  </w:style>
  <w:style w:type="paragraph" w:customStyle="1" w:styleId="Pa7">
    <w:name w:val="Pa7"/>
    <w:basedOn w:val="Default"/>
    <w:next w:val="Default"/>
    <w:uiPriority w:val="99"/>
    <w:rsid w:val="00CD49D6"/>
    <w:pPr>
      <w:spacing w:line="241" w:lineRule="atLeast"/>
    </w:pPr>
    <w:rPr>
      <w:rFonts w:cs="Times New Roman"/>
      <w:color w:val="auto"/>
    </w:rPr>
  </w:style>
  <w:style w:type="paragraph" w:customStyle="1" w:styleId="Pa13">
    <w:name w:val="Pa13"/>
    <w:basedOn w:val="Default"/>
    <w:next w:val="Default"/>
    <w:uiPriority w:val="99"/>
    <w:rsid w:val="00CD49D6"/>
    <w:pPr>
      <w:spacing w:line="241" w:lineRule="atLeast"/>
    </w:pPr>
    <w:rPr>
      <w:rFonts w:cs="Times New Roman"/>
      <w:color w:val="auto"/>
    </w:rPr>
  </w:style>
  <w:style w:type="paragraph" w:customStyle="1" w:styleId="Pa11">
    <w:name w:val="Pa11"/>
    <w:basedOn w:val="Default"/>
    <w:next w:val="Default"/>
    <w:uiPriority w:val="99"/>
    <w:rsid w:val="00CD49D6"/>
    <w:pPr>
      <w:spacing w:line="241" w:lineRule="atLeast"/>
    </w:pPr>
    <w:rPr>
      <w:rFonts w:cs="Times New Roman"/>
      <w:color w:val="auto"/>
    </w:rPr>
  </w:style>
  <w:style w:type="paragraph" w:customStyle="1" w:styleId="Pa10">
    <w:name w:val="Pa10"/>
    <w:basedOn w:val="Default"/>
    <w:next w:val="Default"/>
    <w:uiPriority w:val="99"/>
    <w:rsid w:val="00CD49D6"/>
    <w:pPr>
      <w:spacing w:line="241" w:lineRule="atLeast"/>
    </w:pPr>
    <w:rPr>
      <w:rFonts w:cs="Times New Roman"/>
      <w:color w:val="auto"/>
    </w:rPr>
  </w:style>
  <w:style w:type="table" w:styleId="TableGrid">
    <w:name w:val="Table Grid"/>
    <w:basedOn w:val="TableNormal"/>
    <w:rsid w:val="006448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879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BK806-002020-00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VIII</Division>
    <Section xmlns="2328571d-b9d5-471b-8d96-2ccb743ec3d4">806</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93DFFE-DCB9-4332-B62B-210B7EC682F0}"/>
</file>

<file path=customXml/itemProps2.xml><?xml version="1.0" encoding="utf-8"?>
<ds:datastoreItem xmlns:ds="http://schemas.openxmlformats.org/officeDocument/2006/customXml" ds:itemID="{95A0BC9E-AF63-4753-8C46-502EB4F5883C}"/>
</file>

<file path=customXml/itemProps3.xml><?xml version="1.0" encoding="utf-8"?>
<ds:datastoreItem xmlns:ds="http://schemas.openxmlformats.org/officeDocument/2006/customXml" ds:itemID="{9E9BB18E-ADCF-4DA3-8AFF-9EB0084D779A}"/>
</file>

<file path=customXml/itemProps4.xml><?xml version="1.0" encoding="utf-8"?>
<ds:datastoreItem xmlns:ds="http://schemas.openxmlformats.org/officeDocument/2006/customXml" ds:itemID="{457BAA65-5EB0-4989-9205-279507E455D3}">
  <ds:schemaRefs>
    <ds:schemaRef ds:uri="http://schemas.microsoft.com/sharepoint/v3/contenttype/forms"/>
  </ds:schemaRefs>
</ds:datastoreItem>
</file>

<file path=customXml/itemProps5.xml><?xml version="1.0" encoding="utf-8"?>
<ds:datastoreItem xmlns:ds="http://schemas.openxmlformats.org/officeDocument/2006/customXml" ds:itemID="{AC383188-4605-447D-B718-9FE3691144C9}"/>
</file>

<file path=customXml/itemProps6.xml><?xml version="1.0" encoding="utf-8"?>
<ds:datastoreItem xmlns:ds="http://schemas.openxmlformats.org/officeDocument/2006/customXml" ds:itemID="{457BAA65-5EB0-4989-9205-279507E455D3}"/>
</file>

<file path=docProps/app.xml><?xml version="1.0" encoding="utf-8"?>
<Properties xmlns="http://schemas.openxmlformats.org/officeDocument/2006/extended-properties" xmlns:vt="http://schemas.openxmlformats.org/officeDocument/2006/docPropsVTypes">
  <Template>Normal</Template>
  <TotalTime>0</TotalTime>
  <Pages>9</Pages>
  <Words>2876</Words>
  <Characters>16334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Environmental Sensor Stations</vt:lpstr>
    </vt:vector>
  </TitlesOfParts>
  <Company>Virginia Department of Transportation</Company>
  <LinksUpToDate>false</LinksUpToDate>
  <CharactersWithSpaces>19172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Environmental Sensor Stations</dc:title>
  <dc:subject>Section 717: Road Weather Information Systems</dc:subject>
  <dc:creator>Gruzd, Jeremy</dc:creator>
  <cp:lastModifiedBy>Changes</cp:lastModifiedBy>
  <cp:revision>3</cp:revision>
  <cp:lastPrinted>2015-11-13T15:30:00Z</cp:lastPrinted>
  <dcterms:created xsi:type="dcterms:W3CDTF">2020-01-08T00:54:00Z</dcterms:created>
  <dcterms:modified xsi:type="dcterms:W3CDTF">2020-01-08T00:54:00Z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Specification Number">
    <vt:lpwstr>BK806-002016-00</vt:lpwstr>
  </property>
  <property fmtid="{D5CDD505-2E9C-101B-9397-08002B2CF9AE}" pid="7" name="Order">
    <vt:r8>137300</vt:r8>
  </property>
  <property fmtid="{D5CDD505-2E9C-101B-9397-08002B2CF9AE}" pid="8" name="Availability Date">
    <vt:filetime>2016-07-01T04:00:00Z</vt:filetime>
  </property>
  <property fmtid="{D5CDD505-2E9C-101B-9397-08002B2CF9AE}" pid="9" name="Sect">
    <vt:lpwstr>806</vt:lpwstr>
  </property>
  <property fmtid="{D5CDD505-2E9C-101B-9397-08002B2CF9AE}" pid="10" name="Document Type">
    <vt:lpwstr>Spec Book</vt:lpwstr>
  </property>
  <property fmtid="{D5CDD505-2E9C-101B-9397-08002B2CF9AE}" pid="11" name="Status">
    <vt:lpwstr>Active</vt:lpwstr>
  </property>
  <property fmtid="{D5CDD505-2E9C-101B-9397-08002B2CF9AE}" pid="12" name="Contains Fields">
    <vt:lpwstr>No</vt:lpwstr>
  </property>
  <property fmtid="{D5CDD505-2E9C-101B-9397-08002B2CF9AE}" pid="13" name="Div">
    <vt:lpwstr>VIII</vt:lpwstr>
  </property>
  <property fmtid="{D5CDD505-2E9C-101B-9397-08002B2CF9AE}" pid="14" name="WORD Direct">
    <vt:lpwstr>, </vt:lpwstr>
  </property>
  <property fmtid="{D5CDD505-2E9C-101B-9397-08002B2CF9AE}" pid="15" name="PDMS-Specs (1st Loc)">
    <vt:lpwstr>, </vt:lpwstr>
  </property>
  <property fmtid="{D5CDD505-2E9C-101B-9397-08002B2CF9AE}" pid="16" name="PDMS">
    <vt:lpwstr>, </vt:lpwstr>
  </property>
  <property fmtid="{D5CDD505-2E9C-101B-9397-08002B2CF9AE}" pid="17" name="CNSP Database">
    <vt:lpwstr>, </vt:lpwstr>
  </property>
  <property fmtid="{D5CDD505-2E9C-101B-9397-08002B2CF9AE}" pid="18" name="Spec Groups">
    <vt:lpwstr>, </vt:lpwstr>
  </property>
  <property fmtid="{D5CDD505-2E9C-101B-9397-08002B2CF9AE}" pid="19" name="Web Page No.">
    <vt:lpwstr>, </vt:lpwstr>
  </property>
  <property fmtid="{D5CDD505-2E9C-101B-9397-08002B2CF9AE}" pid="20" name="On Check-List">
    <vt:bool>false</vt:bool>
  </property>
  <property fmtid="{D5CDD505-2E9C-101B-9397-08002B2CF9AE}" pid="21" name="Pick List">
    <vt:bool>true</vt:bool>
  </property>
  <property fmtid="{D5CDD505-2E9C-101B-9397-08002B2CF9AE}" pid="22" name="Spec No. (Pick List)">
    <vt:lpwstr>, </vt:lpwstr>
  </property>
</Properties>
</file>