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1EDEA" w14:textId="1EBC2FDF" w:rsidR="004946D9" w:rsidRPr="004946D9" w:rsidRDefault="004946D9" w:rsidP="004946D9">
      <w:pPr>
        <w:pStyle w:val="Pa0"/>
        <w:spacing w:after="240"/>
        <w:jc w:val="center"/>
        <w:outlineLvl w:val="0"/>
        <w:rPr>
          <w:rFonts w:ascii="Arial" w:hAnsi="Arial" w:cs="Arial"/>
          <w:sz w:val="20"/>
          <w:szCs w:val="20"/>
        </w:rPr>
      </w:pPr>
      <w:r>
        <w:rPr>
          <w:rStyle w:val="A2"/>
          <w:rFonts w:ascii="Arial" w:hAnsi="Arial" w:cs="Arial"/>
        </w:rPr>
        <w:t xml:space="preserve">SECTION 811 – </w:t>
      </w:r>
      <w:r w:rsidRPr="004946D9">
        <w:rPr>
          <w:rStyle w:val="A2"/>
          <w:rFonts w:ascii="Arial" w:hAnsi="Arial" w:cs="Arial"/>
        </w:rPr>
        <w:t>ETHERNET TERMINAL SERVER</w:t>
      </w:r>
    </w:p>
    <w:p w14:paraId="57D0D803" w14:textId="4CA826A0" w:rsidR="004946D9" w:rsidRPr="004946D9" w:rsidRDefault="004946D9" w:rsidP="004946D9">
      <w:pPr>
        <w:pStyle w:val="Pa2"/>
        <w:spacing w:after="240"/>
        <w:jc w:val="both"/>
        <w:outlineLvl w:val="1"/>
        <w:rPr>
          <w:rFonts w:ascii="Arial" w:hAnsi="Arial" w:cs="Arial"/>
          <w:sz w:val="20"/>
          <w:szCs w:val="20"/>
        </w:rPr>
      </w:pPr>
      <w:proofErr w:type="gramStart"/>
      <w:r>
        <w:rPr>
          <w:rStyle w:val="A0"/>
          <w:rFonts w:ascii="Arial" w:eastAsia="Calibri" w:hAnsi="Arial" w:cs="Arial"/>
          <w:b/>
          <w:bCs/>
          <w:color w:val="auto"/>
          <w:sz w:val="20"/>
          <w:szCs w:val="20"/>
        </w:rPr>
        <w:t>811.01</w:t>
      </w:r>
      <w:proofErr w:type="gramEnd"/>
      <w:r>
        <w:rPr>
          <w:rStyle w:val="A0"/>
          <w:rFonts w:ascii="Arial" w:eastAsia="Calibri" w:hAnsi="Arial" w:cs="Arial"/>
          <w:b/>
          <w:bCs/>
          <w:color w:val="auto"/>
          <w:sz w:val="20"/>
          <w:szCs w:val="20"/>
        </w:rPr>
        <w:t xml:space="preserve"> – </w:t>
      </w:r>
      <w:r w:rsidRPr="004946D9">
        <w:rPr>
          <w:rStyle w:val="A0"/>
          <w:rFonts w:ascii="Arial" w:eastAsia="Calibri" w:hAnsi="Arial" w:cs="Arial"/>
          <w:b/>
          <w:bCs/>
          <w:color w:val="auto"/>
          <w:sz w:val="20"/>
          <w:szCs w:val="20"/>
        </w:rPr>
        <w:t>Description</w:t>
      </w:r>
    </w:p>
    <w:p w14:paraId="01FBD92A" w14:textId="341CD184" w:rsidR="004946D9" w:rsidRPr="004946D9" w:rsidRDefault="004946D9" w:rsidP="004946D9">
      <w:pPr>
        <w:pStyle w:val="Pa2"/>
        <w:spacing w:after="240"/>
        <w:jc w:val="both"/>
        <w:rPr>
          <w:rFonts w:ascii="Arial" w:hAnsi="Arial" w:cs="Arial"/>
          <w:sz w:val="20"/>
          <w:szCs w:val="20"/>
        </w:rPr>
      </w:pPr>
      <w:r w:rsidRPr="004946D9">
        <w:rPr>
          <w:rStyle w:val="A0"/>
          <w:rFonts w:ascii="Arial" w:eastAsia="Calibri" w:hAnsi="Arial" w:cs="Arial"/>
          <w:color w:val="auto"/>
          <w:sz w:val="20"/>
          <w:szCs w:val="20"/>
        </w:rPr>
        <w:t xml:space="preserve">This work shall consist of furnishing and installing an environmentally hardened Ethernet Terminal Server for Intelligent Transportation System (ITS) applications. The Terminal Server device, also commonly referred to as a Port Server device, shall communicate bi-directionally between IP-based Ethernet network systems and existing field devices that communicate or are controlled via a full-duplex serial interface. </w:t>
      </w:r>
    </w:p>
    <w:p w14:paraId="35C6CD37" w14:textId="2C98D1A0" w:rsidR="004946D9" w:rsidRPr="004946D9" w:rsidRDefault="004946D9" w:rsidP="004946D9">
      <w:pPr>
        <w:pStyle w:val="Pa2"/>
        <w:spacing w:after="240"/>
        <w:jc w:val="both"/>
        <w:outlineLvl w:val="1"/>
        <w:rPr>
          <w:rFonts w:ascii="Arial" w:hAnsi="Arial" w:cs="Arial"/>
          <w:sz w:val="20"/>
          <w:szCs w:val="20"/>
        </w:rPr>
      </w:pPr>
      <w:proofErr w:type="gramStart"/>
      <w:r>
        <w:rPr>
          <w:rStyle w:val="A0"/>
          <w:rFonts w:ascii="Arial" w:eastAsia="Calibri" w:hAnsi="Arial" w:cs="Arial"/>
          <w:b/>
          <w:bCs/>
          <w:color w:val="auto"/>
          <w:sz w:val="20"/>
          <w:szCs w:val="20"/>
        </w:rPr>
        <w:t>811.02</w:t>
      </w:r>
      <w:proofErr w:type="gramEnd"/>
      <w:r>
        <w:rPr>
          <w:rStyle w:val="A0"/>
          <w:rFonts w:ascii="Arial" w:eastAsia="Calibri" w:hAnsi="Arial" w:cs="Arial"/>
          <w:b/>
          <w:bCs/>
          <w:color w:val="auto"/>
          <w:sz w:val="20"/>
          <w:szCs w:val="20"/>
        </w:rPr>
        <w:t xml:space="preserve"> – </w:t>
      </w:r>
      <w:r w:rsidRPr="004946D9">
        <w:rPr>
          <w:rStyle w:val="A0"/>
          <w:rFonts w:ascii="Arial" w:eastAsia="Calibri" w:hAnsi="Arial" w:cs="Arial"/>
          <w:b/>
          <w:bCs/>
          <w:color w:val="auto"/>
          <w:sz w:val="20"/>
          <w:szCs w:val="20"/>
        </w:rPr>
        <w:t>Materials</w:t>
      </w:r>
    </w:p>
    <w:p w14:paraId="26BB9039" w14:textId="77777777" w:rsidR="004946D9" w:rsidRDefault="004946D9" w:rsidP="004946D9">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Contractor shall furnish an Ethernet Terminal Server meeting the following requirements:</w:t>
      </w:r>
    </w:p>
    <w:p w14:paraId="0498B201" w14:textId="77777777" w:rsidR="004946D9" w:rsidRPr="004946D9" w:rsidRDefault="004946D9" w:rsidP="004946D9">
      <w:pPr>
        <w:pStyle w:val="Pa2"/>
        <w:numPr>
          <w:ilvl w:val="0"/>
          <w:numId w:val="9"/>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Mechanical Specifications</w:t>
      </w:r>
    </w:p>
    <w:p w14:paraId="70F174ED" w14:textId="77777777" w:rsidR="004946D9" w:rsidRDefault="004946D9" w:rsidP="004946D9">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minimum mechanical requirements shall include:</w:t>
      </w:r>
    </w:p>
    <w:p w14:paraId="7A1F9A83" w14:textId="77777777" w:rsidR="004946D9" w:rsidRPr="004946D9" w:rsidRDefault="004946D9" w:rsidP="004946D9">
      <w:pPr>
        <w:pStyle w:val="Pa2"/>
        <w:numPr>
          <w:ilvl w:val="0"/>
          <w:numId w:val="10"/>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10/100 Base-TX Ethernet port connection</w:t>
      </w:r>
    </w:p>
    <w:p w14:paraId="29777B84" w14:textId="77777777" w:rsidR="004946D9" w:rsidRPr="004946D9" w:rsidRDefault="004946D9" w:rsidP="004946D9">
      <w:pPr>
        <w:pStyle w:val="Pa2"/>
        <w:numPr>
          <w:ilvl w:val="0"/>
          <w:numId w:val="10"/>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RS-232/485/422 selectable or programmable serial connections</w:t>
      </w:r>
    </w:p>
    <w:p w14:paraId="67CA4E64" w14:textId="77777777" w:rsidR="004946D9" w:rsidRPr="004946D9" w:rsidRDefault="004946D9" w:rsidP="004946D9">
      <w:pPr>
        <w:pStyle w:val="Pa2"/>
        <w:numPr>
          <w:ilvl w:val="0"/>
          <w:numId w:val="10"/>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Baud rates up to 230 Kbps</w:t>
      </w:r>
    </w:p>
    <w:p w14:paraId="572E518E" w14:textId="77777777" w:rsidR="004946D9" w:rsidRPr="004946D9" w:rsidRDefault="004946D9" w:rsidP="004946D9">
      <w:pPr>
        <w:pStyle w:val="Pa2"/>
        <w:numPr>
          <w:ilvl w:val="0"/>
          <w:numId w:val="10"/>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All terminal servers shall be mechanically and electrically interchangeable within the existing or proposed network.</w:t>
      </w:r>
    </w:p>
    <w:p w14:paraId="26FB9EC3" w14:textId="77777777" w:rsidR="004946D9" w:rsidRPr="004946D9" w:rsidRDefault="004946D9" w:rsidP="004946D9">
      <w:pPr>
        <w:pStyle w:val="Pa2"/>
        <w:numPr>
          <w:ilvl w:val="0"/>
          <w:numId w:val="9"/>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Electrical Specifications</w:t>
      </w:r>
    </w:p>
    <w:p w14:paraId="1E066114" w14:textId="77777777" w:rsidR="004946D9" w:rsidRDefault="004946D9" w:rsidP="004946D9">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minimum electrical/power requirements shall include:</w:t>
      </w:r>
    </w:p>
    <w:p w14:paraId="75C7059E" w14:textId="77777777" w:rsidR="004946D9" w:rsidRPr="004946D9" w:rsidRDefault="004946D9" w:rsidP="004946D9">
      <w:pPr>
        <w:pStyle w:val="Pa2"/>
        <w:numPr>
          <w:ilvl w:val="0"/>
          <w:numId w:val="11"/>
        </w:numPr>
        <w:spacing w:after="240"/>
        <w:ind w:left="720"/>
        <w:jc w:val="both"/>
        <w:rPr>
          <w:rStyle w:val="A0"/>
          <w:rFonts w:ascii="Arial" w:hAnsi="Arial" w:cs="Arial"/>
          <w:color w:val="auto"/>
          <w:sz w:val="20"/>
          <w:szCs w:val="20"/>
        </w:rPr>
      </w:pPr>
      <w:proofErr w:type="gramStart"/>
      <w:r w:rsidRPr="004946D9">
        <w:rPr>
          <w:rStyle w:val="A0"/>
          <w:rFonts w:ascii="Arial" w:eastAsia="Calibri" w:hAnsi="Arial" w:cs="Arial"/>
          <w:color w:val="auto"/>
          <w:sz w:val="20"/>
          <w:szCs w:val="20"/>
        </w:rPr>
        <w:t>120</w:t>
      </w:r>
      <w:proofErr w:type="gramEnd"/>
      <w:r w:rsidRPr="004946D9">
        <w:rPr>
          <w:rStyle w:val="A0"/>
          <w:rFonts w:ascii="Arial" w:eastAsia="Calibri" w:hAnsi="Arial" w:cs="Arial"/>
          <w:color w:val="auto"/>
          <w:sz w:val="20"/>
          <w:szCs w:val="20"/>
        </w:rPr>
        <w:t xml:space="preserve"> VAC input power.</w:t>
      </w:r>
    </w:p>
    <w:p w14:paraId="6F2F77EE" w14:textId="77777777" w:rsidR="004946D9" w:rsidRPr="004946D9" w:rsidRDefault="004946D9" w:rsidP="004946D9">
      <w:pPr>
        <w:pStyle w:val="Pa2"/>
        <w:numPr>
          <w:ilvl w:val="0"/>
          <w:numId w:val="11"/>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An external power supply unit is acceptable.</w:t>
      </w:r>
    </w:p>
    <w:p w14:paraId="0B18D721" w14:textId="77777777" w:rsidR="004946D9" w:rsidRPr="004946D9" w:rsidRDefault="004946D9" w:rsidP="004946D9">
      <w:pPr>
        <w:pStyle w:val="Pa2"/>
        <w:numPr>
          <w:ilvl w:val="0"/>
          <w:numId w:val="9"/>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Environmental Specifications</w:t>
      </w:r>
    </w:p>
    <w:p w14:paraId="5301D598" w14:textId="77777777" w:rsidR="004946D9" w:rsidRDefault="004946D9" w:rsidP="004946D9">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minimum environmental requirements shall include:</w:t>
      </w:r>
    </w:p>
    <w:p w14:paraId="086C0270" w14:textId="77777777" w:rsidR="004946D9" w:rsidRPr="004946D9" w:rsidRDefault="004946D9" w:rsidP="004946D9">
      <w:pPr>
        <w:pStyle w:val="Pa2"/>
        <w:numPr>
          <w:ilvl w:val="0"/>
          <w:numId w:val="12"/>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Compliance with environmental requirements for NEMA TS-2 Standards</w:t>
      </w:r>
    </w:p>
    <w:p w14:paraId="32A62A7A" w14:textId="77777777" w:rsidR="004946D9" w:rsidRPr="004946D9" w:rsidRDefault="004946D9" w:rsidP="004946D9">
      <w:pPr>
        <w:pStyle w:val="Pa2"/>
        <w:numPr>
          <w:ilvl w:val="0"/>
          <w:numId w:val="12"/>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 xml:space="preserve">Provision to operate in a temperature range of </w:t>
      </w:r>
      <w:proofErr w:type="gramStart"/>
      <w:r w:rsidRPr="004946D9">
        <w:rPr>
          <w:rStyle w:val="A0"/>
          <w:rFonts w:ascii="Arial" w:eastAsia="Calibri" w:hAnsi="Arial" w:cs="Arial"/>
          <w:color w:val="auto"/>
          <w:sz w:val="20"/>
          <w:szCs w:val="20"/>
        </w:rPr>
        <w:t>-35 degrees F</w:t>
      </w:r>
      <w:proofErr w:type="gramEnd"/>
      <w:r w:rsidRPr="004946D9">
        <w:rPr>
          <w:rStyle w:val="A0"/>
          <w:rFonts w:ascii="Arial" w:eastAsia="Calibri" w:hAnsi="Arial" w:cs="Arial"/>
          <w:color w:val="auto"/>
          <w:sz w:val="20"/>
          <w:szCs w:val="20"/>
        </w:rPr>
        <w:t xml:space="preserve"> (-35 degrees C) to 165 degrees F (74 degrees C).</w:t>
      </w:r>
    </w:p>
    <w:p w14:paraId="2BB84F1B" w14:textId="77777777" w:rsidR="004946D9" w:rsidRPr="004946D9" w:rsidRDefault="004946D9" w:rsidP="004946D9">
      <w:pPr>
        <w:pStyle w:val="Pa2"/>
        <w:numPr>
          <w:ilvl w:val="0"/>
          <w:numId w:val="12"/>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Provision to operate in relative humidity of 5% to 95% (Non-condensing).</w:t>
      </w:r>
    </w:p>
    <w:p w14:paraId="58BF8EE8" w14:textId="77777777" w:rsidR="004946D9" w:rsidRPr="004946D9" w:rsidRDefault="004946D9" w:rsidP="004946D9">
      <w:pPr>
        <w:pStyle w:val="Pa2"/>
        <w:numPr>
          <w:ilvl w:val="0"/>
          <w:numId w:val="9"/>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Physical Specifications</w:t>
      </w:r>
    </w:p>
    <w:p w14:paraId="47DA3ACA" w14:textId="77777777" w:rsidR="004946D9" w:rsidRDefault="004946D9" w:rsidP="004946D9">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minimum physical requirements shall include:</w:t>
      </w:r>
    </w:p>
    <w:p w14:paraId="1A0E2F6D" w14:textId="77777777" w:rsidR="004946D9" w:rsidRPr="004946D9" w:rsidRDefault="004946D9" w:rsidP="004946D9">
      <w:pPr>
        <w:pStyle w:val="Pa2"/>
        <w:numPr>
          <w:ilvl w:val="0"/>
          <w:numId w:val="13"/>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Each Terminal Server shall have the following ports:</w:t>
      </w:r>
    </w:p>
    <w:p w14:paraId="2D3E2C7C" w14:textId="77777777" w:rsidR="0071598C" w:rsidRPr="0071598C" w:rsidRDefault="004946D9" w:rsidP="004946D9">
      <w:pPr>
        <w:pStyle w:val="Pa2"/>
        <w:numPr>
          <w:ilvl w:val="1"/>
          <w:numId w:val="13"/>
        </w:numPr>
        <w:spacing w:after="240"/>
        <w:ind w:left="1080"/>
        <w:jc w:val="both"/>
        <w:rPr>
          <w:rStyle w:val="A0"/>
          <w:rFonts w:ascii="Arial" w:hAnsi="Arial" w:cs="Arial"/>
          <w:color w:val="auto"/>
          <w:sz w:val="20"/>
          <w:szCs w:val="20"/>
        </w:rPr>
      </w:pPr>
      <w:r w:rsidRPr="004946D9">
        <w:rPr>
          <w:rStyle w:val="A0"/>
          <w:rFonts w:ascii="Arial" w:eastAsia="Calibri" w:hAnsi="Arial" w:cs="Arial"/>
          <w:color w:val="auto"/>
          <w:sz w:val="20"/>
          <w:szCs w:val="20"/>
        </w:rPr>
        <w:t>Network Ethernet Port: Minimum one (1) 10/100 Mbps RJ-45.</w:t>
      </w:r>
    </w:p>
    <w:p w14:paraId="453D5A40" w14:textId="77777777" w:rsidR="0071598C" w:rsidRPr="0071598C" w:rsidRDefault="004946D9" w:rsidP="004946D9">
      <w:pPr>
        <w:pStyle w:val="Pa2"/>
        <w:numPr>
          <w:ilvl w:val="1"/>
          <w:numId w:val="13"/>
        </w:numPr>
        <w:spacing w:after="240"/>
        <w:ind w:left="1080"/>
        <w:jc w:val="both"/>
        <w:rPr>
          <w:rStyle w:val="A0"/>
          <w:rFonts w:ascii="Arial" w:hAnsi="Arial" w:cs="Arial"/>
          <w:color w:val="auto"/>
          <w:sz w:val="20"/>
          <w:szCs w:val="20"/>
        </w:rPr>
      </w:pPr>
      <w:r w:rsidRPr="0071598C">
        <w:rPr>
          <w:rStyle w:val="A0"/>
          <w:rFonts w:ascii="Arial" w:eastAsia="Calibri" w:hAnsi="Arial" w:cs="Arial"/>
          <w:color w:val="auto"/>
          <w:sz w:val="20"/>
          <w:szCs w:val="20"/>
        </w:rPr>
        <w:lastRenderedPageBreak/>
        <w:t>Serial Data Interfaces: Two (2) RJ-45 or DB-9 ports.</w:t>
      </w:r>
    </w:p>
    <w:p w14:paraId="5DBC34D8" w14:textId="77777777" w:rsidR="0071598C" w:rsidRPr="0071598C" w:rsidRDefault="004946D9" w:rsidP="004946D9">
      <w:pPr>
        <w:pStyle w:val="Pa2"/>
        <w:numPr>
          <w:ilvl w:val="0"/>
          <w:numId w:val="13"/>
        </w:numPr>
        <w:spacing w:after="240"/>
        <w:ind w:left="720"/>
        <w:jc w:val="both"/>
        <w:rPr>
          <w:rStyle w:val="A0"/>
          <w:rFonts w:ascii="Arial" w:hAnsi="Arial" w:cs="Arial"/>
          <w:color w:val="auto"/>
          <w:sz w:val="20"/>
          <w:szCs w:val="20"/>
        </w:rPr>
      </w:pPr>
      <w:r w:rsidRPr="0071598C">
        <w:rPr>
          <w:rStyle w:val="A0"/>
          <w:rFonts w:ascii="Arial" w:eastAsia="Calibri" w:hAnsi="Arial" w:cs="Arial"/>
          <w:color w:val="auto"/>
          <w:sz w:val="20"/>
          <w:szCs w:val="20"/>
        </w:rPr>
        <w:t>Maximum Dimensions: 8”W x 6”D x 3”H.</w:t>
      </w:r>
    </w:p>
    <w:p w14:paraId="18443C61" w14:textId="77777777" w:rsidR="0071598C" w:rsidRPr="0071598C" w:rsidRDefault="004946D9" w:rsidP="004946D9">
      <w:pPr>
        <w:pStyle w:val="Pa2"/>
        <w:numPr>
          <w:ilvl w:val="0"/>
          <w:numId w:val="13"/>
        </w:numPr>
        <w:spacing w:after="240"/>
        <w:ind w:left="720"/>
        <w:jc w:val="both"/>
        <w:rPr>
          <w:rStyle w:val="A0"/>
          <w:rFonts w:ascii="Arial" w:hAnsi="Arial" w:cs="Arial"/>
          <w:color w:val="auto"/>
          <w:sz w:val="20"/>
          <w:szCs w:val="20"/>
        </w:rPr>
      </w:pPr>
      <w:r w:rsidRPr="0071598C">
        <w:rPr>
          <w:rStyle w:val="A0"/>
          <w:rFonts w:ascii="Arial" w:eastAsia="Calibri" w:hAnsi="Arial" w:cs="Arial"/>
          <w:color w:val="auto"/>
          <w:sz w:val="20"/>
          <w:szCs w:val="20"/>
        </w:rPr>
        <w:t>LED status for link and power</w:t>
      </w:r>
    </w:p>
    <w:p w14:paraId="0CCD1D06" w14:textId="509E8799" w:rsidR="00F61241" w:rsidRPr="00F61241" w:rsidRDefault="004946D9" w:rsidP="004946D9">
      <w:pPr>
        <w:pStyle w:val="Pa2"/>
        <w:numPr>
          <w:ilvl w:val="0"/>
          <w:numId w:val="13"/>
        </w:numPr>
        <w:spacing w:after="240"/>
        <w:ind w:left="720"/>
        <w:jc w:val="both"/>
        <w:rPr>
          <w:rStyle w:val="A0"/>
          <w:rFonts w:ascii="Arial" w:hAnsi="Arial" w:cs="Arial"/>
          <w:color w:val="auto"/>
          <w:sz w:val="20"/>
          <w:szCs w:val="20"/>
        </w:rPr>
      </w:pPr>
      <w:r w:rsidRPr="0071598C">
        <w:rPr>
          <w:rStyle w:val="A0"/>
          <w:rFonts w:ascii="Arial" w:eastAsia="Calibri" w:hAnsi="Arial" w:cs="Arial"/>
          <w:color w:val="auto"/>
          <w:sz w:val="20"/>
          <w:szCs w:val="20"/>
        </w:rPr>
        <w:t>All connectors, indicators, and replaceable components shall be permanently marked and traceable to the supplied documentation, including schematics and parts list. The external markings shall include the product function name, model number, serial number and manufacturer’s name.</w:t>
      </w:r>
    </w:p>
    <w:p w14:paraId="33DF231B" w14:textId="77777777" w:rsidR="00F61241" w:rsidRPr="00F61241" w:rsidRDefault="004946D9" w:rsidP="004946D9">
      <w:pPr>
        <w:pStyle w:val="Pa2"/>
        <w:numPr>
          <w:ilvl w:val="0"/>
          <w:numId w:val="13"/>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Terminal Servers shall be shelf mountable or DIN-rail mountable. Other mounting options may be submitted for the Engineer’s review and approval prior to ordering</w:t>
      </w:r>
    </w:p>
    <w:p w14:paraId="125297EE" w14:textId="77777777" w:rsidR="00F61241" w:rsidRPr="00F61241" w:rsidRDefault="004946D9" w:rsidP="004946D9">
      <w:pPr>
        <w:pStyle w:val="Pa2"/>
        <w:numPr>
          <w:ilvl w:val="0"/>
          <w:numId w:val="13"/>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Adapter cables/connectors shall be provided for compatibility with the serial devices to be integrated.</w:t>
      </w:r>
    </w:p>
    <w:p w14:paraId="059B4621" w14:textId="77777777" w:rsidR="00F61241" w:rsidRPr="00F61241" w:rsidRDefault="004946D9" w:rsidP="00F61241">
      <w:pPr>
        <w:pStyle w:val="Pa2"/>
        <w:numPr>
          <w:ilvl w:val="0"/>
          <w:numId w:val="9"/>
        </w:numPr>
        <w:spacing w:after="240"/>
        <w:jc w:val="both"/>
        <w:rPr>
          <w:rStyle w:val="A0"/>
          <w:rFonts w:ascii="Arial" w:hAnsi="Arial" w:cs="Arial"/>
          <w:color w:val="auto"/>
          <w:sz w:val="20"/>
          <w:szCs w:val="20"/>
        </w:rPr>
      </w:pPr>
      <w:r w:rsidRPr="00F61241">
        <w:rPr>
          <w:rStyle w:val="A0"/>
          <w:rFonts w:ascii="Arial" w:eastAsia="Calibri" w:hAnsi="Arial" w:cs="Arial"/>
          <w:b/>
          <w:bCs/>
          <w:color w:val="auto"/>
          <w:sz w:val="20"/>
          <w:szCs w:val="20"/>
        </w:rPr>
        <w:t>Networking Standards</w:t>
      </w:r>
    </w:p>
    <w:p w14:paraId="30DE0A19" w14:textId="77777777"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The minimum networking requirements shall include the following:</w:t>
      </w:r>
    </w:p>
    <w:p w14:paraId="51363E11" w14:textId="77777777" w:rsidR="00F61241" w:rsidRPr="00F61241" w:rsidRDefault="004946D9" w:rsidP="004946D9">
      <w:pPr>
        <w:pStyle w:val="Pa2"/>
        <w:numPr>
          <w:ilvl w:val="0"/>
          <w:numId w:val="14"/>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TCP/IP protocol</w:t>
      </w:r>
    </w:p>
    <w:p w14:paraId="28F7FBFA" w14:textId="77777777" w:rsidR="00F61241" w:rsidRPr="00F61241" w:rsidRDefault="004946D9" w:rsidP="004946D9">
      <w:pPr>
        <w:pStyle w:val="Pa2"/>
        <w:numPr>
          <w:ilvl w:val="0"/>
          <w:numId w:val="14"/>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SNMP protocol</w:t>
      </w:r>
    </w:p>
    <w:p w14:paraId="4C8A6B94" w14:textId="77777777" w:rsidR="00F61241" w:rsidRPr="00F61241" w:rsidRDefault="004946D9" w:rsidP="004946D9">
      <w:pPr>
        <w:pStyle w:val="Pa2"/>
        <w:numPr>
          <w:ilvl w:val="0"/>
          <w:numId w:val="14"/>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HTTP protocol</w:t>
      </w:r>
    </w:p>
    <w:p w14:paraId="754DEAB9" w14:textId="77777777" w:rsidR="00F61241" w:rsidRPr="00F61241" w:rsidRDefault="004946D9" w:rsidP="004946D9">
      <w:pPr>
        <w:pStyle w:val="Pa2"/>
        <w:numPr>
          <w:ilvl w:val="0"/>
          <w:numId w:val="14"/>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Remote TELNET connection</w:t>
      </w:r>
    </w:p>
    <w:p w14:paraId="4932B2DE" w14:textId="77777777" w:rsidR="00F61241" w:rsidRPr="00F61241" w:rsidRDefault="004946D9" w:rsidP="004946D9">
      <w:pPr>
        <w:pStyle w:val="Pa2"/>
        <w:numPr>
          <w:ilvl w:val="0"/>
          <w:numId w:val="14"/>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ARP-Ping for IP address assignment</w:t>
      </w:r>
    </w:p>
    <w:p w14:paraId="3904CBA3" w14:textId="77777777" w:rsidR="00F61241" w:rsidRPr="00F61241" w:rsidRDefault="004946D9" w:rsidP="00F61241">
      <w:pPr>
        <w:pStyle w:val="Pa2"/>
        <w:numPr>
          <w:ilvl w:val="0"/>
          <w:numId w:val="9"/>
        </w:numPr>
        <w:spacing w:after="240"/>
        <w:jc w:val="both"/>
        <w:rPr>
          <w:rStyle w:val="A0"/>
          <w:rFonts w:ascii="Arial" w:hAnsi="Arial" w:cs="Arial"/>
          <w:color w:val="auto"/>
          <w:sz w:val="20"/>
          <w:szCs w:val="20"/>
        </w:rPr>
      </w:pPr>
      <w:r w:rsidRPr="00F61241">
        <w:rPr>
          <w:rStyle w:val="A0"/>
          <w:rFonts w:ascii="Arial" w:eastAsia="Calibri" w:hAnsi="Arial" w:cs="Arial"/>
          <w:b/>
          <w:bCs/>
          <w:color w:val="auto"/>
          <w:sz w:val="20"/>
          <w:szCs w:val="20"/>
        </w:rPr>
        <w:t>Communications Standards</w:t>
      </w:r>
    </w:p>
    <w:p w14:paraId="0804EFA7" w14:textId="77777777"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The minimum communication requirements shall include the following:</w:t>
      </w:r>
    </w:p>
    <w:p w14:paraId="406A9F6D" w14:textId="77777777" w:rsidR="00F61241" w:rsidRPr="00F61241" w:rsidRDefault="004946D9" w:rsidP="00F61241">
      <w:pPr>
        <w:pStyle w:val="Pa2"/>
        <w:numPr>
          <w:ilvl w:val="0"/>
          <w:numId w:val="15"/>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t xml:space="preserve">Support a minimum of two (2) bi-directional serial communication channels over an </w:t>
      </w:r>
      <w:r w:rsidRPr="00F61241">
        <w:rPr>
          <w:rStyle w:val="A0"/>
          <w:rFonts w:ascii="Arial" w:eastAsia="Calibri" w:hAnsi="Arial" w:cs="Arial"/>
          <w:color w:val="auto"/>
          <w:sz w:val="20"/>
          <w:szCs w:val="20"/>
        </w:rPr>
        <w:t>Ethernet 10/100 Base-TX uplink.</w:t>
      </w:r>
    </w:p>
    <w:p w14:paraId="5572F68F" w14:textId="77777777" w:rsidR="00F61241" w:rsidRPr="00F61241" w:rsidRDefault="004946D9" w:rsidP="004946D9">
      <w:pPr>
        <w:pStyle w:val="Pa2"/>
        <w:numPr>
          <w:ilvl w:val="0"/>
          <w:numId w:val="15"/>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A minimum of two (2) EIA-232/485/422 Serial interface ports. These ports shall be individually and independently configurable, directly by switching or over the network to EIA-232/485/422 mode of operation as defined by the EIA for data format, data rate, and data structure (e.g., the number of bits, parity, stop bits, etc.). Each serial port shall support up to 230 Kbps.</w:t>
      </w:r>
    </w:p>
    <w:p w14:paraId="36699D3F" w14:textId="77777777" w:rsidR="00F61241" w:rsidRPr="00F61241" w:rsidRDefault="004946D9" w:rsidP="004946D9">
      <w:pPr>
        <w:pStyle w:val="Pa2"/>
        <w:numPr>
          <w:ilvl w:val="0"/>
          <w:numId w:val="15"/>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Each serial port shall support IP addressing, and shall not use proprietary encapsulation methods.</w:t>
      </w:r>
    </w:p>
    <w:p w14:paraId="0CC256CD" w14:textId="77777777" w:rsidR="00F61241" w:rsidRPr="00F61241" w:rsidRDefault="004946D9" w:rsidP="004946D9">
      <w:pPr>
        <w:pStyle w:val="Pa2"/>
        <w:numPr>
          <w:ilvl w:val="0"/>
          <w:numId w:val="15"/>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The capability to establish an IP connection directly from a workstation to any device IP address.</w:t>
      </w:r>
    </w:p>
    <w:p w14:paraId="1688B2F1" w14:textId="77777777" w:rsidR="00F61241" w:rsidRPr="00F61241" w:rsidRDefault="004946D9" w:rsidP="004946D9">
      <w:pPr>
        <w:pStyle w:val="Pa2"/>
        <w:numPr>
          <w:ilvl w:val="0"/>
          <w:numId w:val="15"/>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Each Terminal Server shall have an Ethernet Interface (10/100Base-TX protocol, Full/ Half-Duplex, Auto Sense (802.3), RJ-45).</w:t>
      </w:r>
    </w:p>
    <w:p w14:paraId="1545916F" w14:textId="77777777" w:rsidR="00F61241" w:rsidRPr="00F61241" w:rsidRDefault="004946D9" w:rsidP="00F61241">
      <w:pPr>
        <w:pStyle w:val="Pa2"/>
        <w:numPr>
          <w:ilvl w:val="0"/>
          <w:numId w:val="9"/>
        </w:numPr>
        <w:spacing w:after="240"/>
        <w:jc w:val="both"/>
        <w:rPr>
          <w:rStyle w:val="A0"/>
          <w:rFonts w:ascii="Arial" w:hAnsi="Arial" w:cs="Arial"/>
          <w:color w:val="auto"/>
          <w:sz w:val="20"/>
          <w:szCs w:val="20"/>
        </w:rPr>
      </w:pPr>
      <w:r w:rsidRPr="00F61241">
        <w:rPr>
          <w:rStyle w:val="A0"/>
          <w:rFonts w:ascii="Arial" w:eastAsia="Calibri" w:hAnsi="Arial" w:cs="Arial"/>
          <w:b/>
          <w:bCs/>
          <w:color w:val="auto"/>
          <w:sz w:val="20"/>
          <w:szCs w:val="20"/>
        </w:rPr>
        <w:t>Management Capability</w:t>
      </w:r>
    </w:p>
    <w:p w14:paraId="28E9068C" w14:textId="77777777"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The minimum management system requirements shall include:</w:t>
      </w:r>
    </w:p>
    <w:p w14:paraId="0EACFDAE" w14:textId="77777777" w:rsidR="00F61241" w:rsidRPr="00F61241" w:rsidRDefault="004946D9" w:rsidP="004946D9">
      <w:pPr>
        <w:pStyle w:val="Pa2"/>
        <w:numPr>
          <w:ilvl w:val="0"/>
          <w:numId w:val="16"/>
        </w:numPr>
        <w:spacing w:after="240"/>
        <w:ind w:left="720"/>
        <w:jc w:val="both"/>
        <w:rPr>
          <w:rStyle w:val="A0"/>
          <w:rFonts w:ascii="Arial" w:hAnsi="Arial" w:cs="Arial"/>
          <w:color w:val="auto"/>
          <w:sz w:val="20"/>
          <w:szCs w:val="20"/>
        </w:rPr>
      </w:pPr>
      <w:r w:rsidRPr="004946D9">
        <w:rPr>
          <w:rStyle w:val="A0"/>
          <w:rFonts w:ascii="Arial" w:eastAsia="Calibri" w:hAnsi="Arial" w:cs="Arial"/>
          <w:color w:val="auto"/>
          <w:sz w:val="20"/>
          <w:szCs w:val="20"/>
        </w:rPr>
        <w:lastRenderedPageBreak/>
        <w:t>Remote Management and Port Configurable</w:t>
      </w:r>
    </w:p>
    <w:p w14:paraId="1D8CC75E" w14:textId="77777777" w:rsidR="00F61241" w:rsidRPr="00F61241" w:rsidRDefault="004946D9" w:rsidP="004946D9">
      <w:pPr>
        <w:pStyle w:val="Pa2"/>
        <w:numPr>
          <w:ilvl w:val="0"/>
          <w:numId w:val="16"/>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SNMP compatible</w:t>
      </w:r>
    </w:p>
    <w:p w14:paraId="3CC91BBE" w14:textId="77777777" w:rsidR="00F61241" w:rsidRDefault="004946D9" w:rsidP="004946D9">
      <w:pPr>
        <w:pStyle w:val="Pa2"/>
        <w:numPr>
          <w:ilvl w:val="0"/>
          <w:numId w:val="16"/>
        </w:numPr>
        <w:spacing w:after="240"/>
        <w:ind w:left="720"/>
        <w:jc w:val="both"/>
        <w:rPr>
          <w:rFonts w:ascii="Arial" w:hAnsi="Arial" w:cs="Arial"/>
          <w:sz w:val="20"/>
          <w:szCs w:val="20"/>
        </w:rPr>
      </w:pPr>
      <w:r w:rsidRPr="00F61241">
        <w:rPr>
          <w:rStyle w:val="A0"/>
          <w:rFonts w:ascii="Arial" w:eastAsia="Calibri" w:hAnsi="Arial" w:cs="Arial"/>
          <w:color w:val="auto"/>
          <w:sz w:val="20"/>
          <w:szCs w:val="20"/>
        </w:rPr>
        <w:t xml:space="preserve">Local Configuration Port </w:t>
      </w:r>
    </w:p>
    <w:p w14:paraId="0A3A2384" w14:textId="77777777" w:rsidR="00F61241" w:rsidRPr="00F61241" w:rsidRDefault="004946D9" w:rsidP="004946D9">
      <w:pPr>
        <w:pStyle w:val="Pa2"/>
        <w:numPr>
          <w:ilvl w:val="0"/>
          <w:numId w:val="16"/>
        </w:numPr>
        <w:spacing w:after="240"/>
        <w:ind w:left="720"/>
        <w:jc w:val="both"/>
        <w:rPr>
          <w:rStyle w:val="A0"/>
          <w:rFonts w:ascii="Arial" w:hAnsi="Arial" w:cs="Arial"/>
          <w:color w:val="auto"/>
          <w:sz w:val="20"/>
          <w:szCs w:val="20"/>
        </w:rPr>
      </w:pPr>
      <w:r w:rsidRPr="00F61241">
        <w:rPr>
          <w:rStyle w:val="A0"/>
          <w:rFonts w:ascii="Arial" w:eastAsia="Calibri" w:hAnsi="Arial" w:cs="Arial"/>
          <w:color w:val="auto"/>
          <w:sz w:val="20"/>
          <w:szCs w:val="20"/>
        </w:rPr>
        <w:t>Port Configurable via Telnet</w:t>
      </w:r>
    </w:p>
    <w:p w14:paraId="73712A1C" w14:textId="77777777"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Units shall be immediately serviceable or replaceable when defective or damaged.</w:t>
      </w:r>
    </w:p>
    <w:p w14:paraId="576965FD" w14:textId="77777777" w:rsidR="00F61241" w:rsidRDefault="00F61241" w:rsidP="00F61241">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811.03</w:t>
      </w:r>
      <w:proofErr w:type="gramEnd"/>
      <w:r>
        <w:rPr>
          <w:rStyle w:val="A0"/>
          <w:rFonts w:ascii="Arial" w:eastAsia="Calibri" w:hAnsi="Arial" w:cs="Arial"/>
          <w:b/>
          <w:bCs/>
          <w:color w:val="auto"/>
          <w:sz w:val="20"/>
          <w:szCs w:val="20"/>
        </w:rPr>
        <w:t xml:space="preserve"> – </w:t>
      </w:r>
      <w:r w:rsidR="004946D9" w:rsidRPr="004946D9">
        <w:rPr>
          <w:rStyle w:val="A0"/>
          <w:rFonts w:ascii="Arial" w:eastAsia="Calibri" w:hAnsi="Arial" w:cs="Arial"/>
          <w:b/>
          <w:bCs/>
          <w:color w:val="auto"/>
          <w:sz w:val="20"/>
          <w:szCs w:val="20"/>
        </w:rPr>
        <w:t>Procedures</w:t>
      </w:r>
    </w:p>
    <w:p w14:paraId="017A7175" w14:textId="77777777" w:rsidR="00F61241"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Contractor shall furnish and install power supplies, cables, etc., required to power on the Ethernet Terminal Server at each location.</w:t>
      </w:r>
    </w:p>
    <w:p w14:paraId="515F411D" w14:textId="77777777" w:rsidR="00F61241"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Furnish and install all communications cabling such as serial cables, Cat6 cables, etc., required for communication from the Ethernet Terminal Server to the Managed Field Ethernet Switches (MFESs), Primary Network Switches (PNSs), or L3 Field Aggregation Switches at locations shown in the Plans.</w:t>
      </w:r>
    </w:p>
    <w:p w14:paraId="4E51C46F" w14:textId="77777777" w:rsidR="00F61241"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Furnish and install all software and firmware needed to configure and provide a fully functional Ethernet Terminal Server.</w:t>
      </w:r>
    </w:p>
    <w:p w14:paraId="31E9C5E5" w14:textId="0E756D14" w:rsidR="00F61241"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Provide documentation that is accessible via web browser, and capable of being printed if necessary. The documentation shall not be web-based and must be locally accessible. Documentation shall provide all the information on the Ethernet Terminal Server necessary to install, configure, troubleshoot, replace, and verify the proper functioning of the Ethernet Terminal Server. The documentation shall be in English.</w:t>
      </w:r>
    </w:p>
    <w:p w14:paraId="7059A76C" w14:textId="77777777" w:rsidR="00F61241" w:rsidRPr="00F61241" w:rsidRDefault="004946D9" w:rsidP="004946D9">
      <w:pPr>
        <w:pStyle w:val="Pa2"/>
        <w:numPr>
          <w:ilvl w:val="0"/>
          <w:numId w:val="17"/>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Testing and Training</w:t>
      </w:r>
    </w:p>
    <w:p w14:paraId="3A78D425" w14:textId="77777777" w:rsidR="00F61241" w:rsidRPr="00F61241" w:rsidRDefault="004946D9" w:rsidP="00F61241">
      <w:pPr>
        <w:pStyle w:val="Pa2"/>
        <w:numPr>
          <w:ilvl w:val="1"/>
          <w:numId w:val="17"/>
        </w:numPr>
        <w:spacing w:after="240"/>
        <w:jc w:val="both"/>
        <w:rPr>
          <w:rStyle w:val="A0"/>
          <w:rFonts w:ascii="Arial" w:hAnsi="Arial" w:cs="Arial"/>
          <w:color w:val="auto"/>
          <w:sz w:val="20"/>
          <w:szCs w:val="20"/>
        </w:rPr>
      </w:pPr>
      <w:r w:rsidRPr="00F61241">
        <w:rPr>
          <w:rStyle w:val="A0"/>
          <w:rFonts w:ascii="Arial" w:eastAsia="Calibri" w:hAnsi="Arial" w:cs="Arial"/>
          <w:b/>
          <w:bCs/>
          <w:color w:val="auto"/>
          <w:sz w:val="20"/>
          <w:szCs w:val="20"/>
        </w:rPr>
        <w:t>General</w:t>
      </w:r>
    </w:p>
    <w:p w14:paraId="486F574C" w14:textId="255E8DE4" w:rsidR="00F61241" w:rsidRDefault="004946D9" w:rsidP="00F61241">
      <w:pPr>
        <w:pStyle w:val="Pa2"/>
        <w:spacing w:after="240"/>
        <w:ind w:left="72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 xml:space="preserve">All equipment and materials to be provided by the Contractor shall be tested by the manufacturer prior to shipment for conformance </w:t>
      </w:r>
      <w:proofErr w:type="gramStart"/>
      <w:r w:rsidRPr="00F61241">
        <w:rPr>
          <w:rStyle w:val="A0"/>
          <w:rFonts w:ascii="Arial" w:eastAsia="Calibri" w:hAnsi="Arial" w:cs="Arial"/>
          <w:color w:val="auto"/>
          <w:sz w:val="20"/>
          <w:szCs w:val="20"/>
        </w:rPr>
        <w:t>with these specifications and to demonstrate operational status of the equipment and software provided by the manufacturer</w:t>
      </w:r>
      <w:proofErr w:type="gramEnd"/>
      <w:r w:rsidRPr="00F61241">
        <w:rPr>
          <w:rStyle w:val="A0"/>
          <w:rFonts w:ascii="Arial" w:eastAsia="Calibri" w:hAnsi="Arial" w:cs="Arial"/>
          <w:color w:val="auto"/>
          <w:sz w:val="20"/>
          <w:szCs w:val="20"/>
        </w:rPr>
        <w:t>. The manufacturer shall use test procedures that demonstrate equipment, software performance, and operation are in conformance with the Contract.</w:t>
      </w:r>
    </w:p>
    <w:p w14:paraId="7274DFDD" w14:textId="77777777" w:rsidR="00F61241" w:rsidRDefault="004946D9" w:rsidP="00F61241">
      <w:pPr>
        <w:pStyle w:val="Pa2"/>
        <w:spacing w:after="240"/>
        <w:ind w:left="72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 xml:space="preserve">The testing shall include pre-installation and acceptance testing. The manufacturer shall also provide support during additional testing phases conducted by the Department, </w:t>
      </w:r>
      <w:proofErr w:type="gramStart"/>
      <w:r w:rsidRPr="004946D9">
        <w:rPr>
          <w:rStyle w:val="A0"/>
          <w:rFonts w:ascii="Arial" w:eastAsia="Calibri" w:hAnsi="Arial" w:cs="Arial"/>
          <w:color w:val="auto"/>
          <w:sz w:val="20"/>
          <w:szCs w:val="20"/>
        </w:rPr>
        <w:t>including:</w:t>
      </w:r>
      <w:proofErr w:type="gramEnd"/>
      <w:r w:rsidRPr="004946D9">
        <w:rPr>
          <w:rStyle w:val="A0"/>
          <w:rFonts w:ascii="Arial" w:eastAsia="Calibri" w:hAnsi="Arial" w:cs="Arial"/>
          <w:color w:val="auto"/>
          <w:sz w:val="20"/>
          <w:szCs w:val="20"/>
        </w:rPr>
        <w:t xml:space="preserve"> post-installation testing, conditional acceptance testing, system acceptance testing, and 30 day operational testing. The technical support during testing provided by the manufacturer shall be in the form of toll free telephone support and, if an issue or condition that arises during the toll free telephone support is not resolved within one business day of the date of phone contact, the manufacturer shall provide on-site technical support within 48 hours to resolve the issue or condition preventing successful completion of the specific test being conducted.</w:t>
      </w:r>
    </w:p>
    <w:p w14:paraId="08BD18A6" w14:textId="77777777" w:rsidR="00F61241" w:rsidRPr="00F61241" w:rsidRDefault="004946D9" w:rsidP="00F61241">
      <w:pPr>
        <w:pStyle w:val="Pa2"/>
        <w:numPr>
          <w:ilvl w:val="1"/>
          <w:numId w:val="17"/>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Field Acceptance Testing</w:t>
      </w:r>
    </w:p>
    <w:p w14:paraId="5967596B" w14:textId="77777777" w:rsidR="00F61241" w:rsidRDefault="004946D9" w:rsidP="00F61241">
      <w:pPr>
        <w:pStyle w:val="Pa2"/>
        <w:spacing w:after="240"/>
        <w:ind w:left="72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 xml:space="preserve">The Ethernet Terminal Server shall be subjected to Field </w:t>
      </w:r>
      <w:proofErr w:type="spellStart"/>
      <w:r w:rsidRPr="00F61241">
        <w:rPr>
          <w:rStyle w:val="A0"/>
          <w:rFonts w:ascii="Arial" w:eastAsia="Calibri" w:hAnsi="Arial" w:cs="Arial"/>
          <w:color w:val="auto"/>
          <w:sz w:val="20"/>
          <w:szCs w:val="20"/>
        </w:rPr>
        <w:t>Scceptance</w:t>
      </w:r>
      <w:proofErr w:type="spellEnd"/>
      <w:r w:rsidRPr="00F61241">
        <w:rPr>
          <w:rStyle w:val="A0"/>
          <w:rFonts w:ascii="Arial" w:eastAsia="Calibri" w:hAnsi="Arial" w:cs="Arial"/>
          <w:color w:val="auto"/>
          <w:sz w:val="20"/>
          <w:szCs w:val="20"/>
        </w:rPr>
        <w:t xml:space="preserve"> Tests (FATs). The Contractor shall be responsible for developing and submitting a FAT plan to the Engineer for review and approval. The Contractor shall conduct local FATs on installed Ethernet Terminal Servers according to the Engineer approved test plan. The Engineer reserves the right to witness all FATs. </w:t>
      </w:r>
      <w:r w:rsidRPr="00F61241">
        <w:rPr>
          <w:rStyle w:val="A0"/>
          <w:rFonts w:ascii="Arial" w:eastAsia="Calibri" w:hAnsi="Arial" w:cs="Arial"/>
          <w:color w:val="auto"/>
          <w:sz w:val="20"/>
          <w:szCs w:val="20"/>
        </w:rPr>
        <w:lastRenderedPageBreak/>
        <w:t>The Contractor shall notify the Engineer at least 14 days prior to the start of the FATs, and shall submit the results of the FATs to the Engineer within one week of performing the testing.</w:t>
      </w:r>
    </w:p>
    <w:p w14:paraId="6CDE31CA" w14:textId="77777777" w:rsidR="00F61241" w:rsidRDefault="004946D9" w:rsidP="00F61241">
      <w:pPr>
        <w:pStyle w:val="Pa2"/>
        <w:spacing w:after="240"/>
        <w:ind w:left="72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At a minimum, the Contractor shall perform the following for the FATs:</w:t>
      </w:r>
    </w:p>
    <w:p w14:paraId="2328FD02" w14:textId="77777777" w:rsidR="00F61241" w:rsidRPr="00F61241" w:rsidRDefault="004946D9" w:rsidP="004946D9">
      <w:pPr>
        <w:pStyle w:val="Pa2"/>
        <w:numPr>
          <w:ilvl w:val="0"/>
          <w:numId w:val="18"/>
        </w:numPr>
        <w:spacing w:after="240"/>
        <w:ind w:left="1080"/>
        <w:jc w:val="both"/>
        <w:rPr>
          <w:rStyle w:val="A0"/>
          <w:rFonts w:ascii="Arial" w:hAnsi="Arial" w:cs="Arial"/>
          <w:color w:val="auto"/>
          <w:sz w:val="20"/>
          <w:szCs w:val="20"/>
        </w:rPr>
      </w:pPr>
      <w:r w:rsidRPr="004946D9">
        <w:rPr>
          <w:rStyle w:val="A0"/>
          <w:rFonts w:ascii="Arial" w:eastAsia="Calibri" w:hAnsi="Arial" w:cs="Arial"/>
          <w:color w:val="auto"/>
          <w:sz w:val="20"/>
          <w:szCs w:val="20"/>
        </w:rPr>
        <w:t xml:space="preserve">Verify that physical construction has been correctly and successfully completed and </w:t>
      </w:r>
      <w:r w:rsidRPr="00F61241">
        <w:rPr>
          <w:rStyle w:val="A0"/>
          <w:rFonts w:ascii="Arial" w:eastAsia="Calibri" w:hAnsi="Arial" w:cs="Arial"/>
          <w:color w:val="auto"/>
          <w:sz w:val="20"/>
          <w:szCs w:val="20"/>
        </w:rPr>
        <w:t>is in compliance with server manufacturer’s instructions</w:t>
      </w:r>
    </w:p>
    <w:p w14:paraId="767EFB7B" w14:textId="77777777" w:rsidR="00F61241" w:rsidRPr="00F61241" w:rsidRDefault="004946D9" w:rsidP="004946D9">
      <w:pPr>
        <w:pStyle w:val="Pa2"/>
        <w:numPr>
          <w:ilvl w:val="0"/>
          <w:numId w:val="18"/>
        </w:numPr>
        <w:spacing w:after="240"/>
        <w:ind w:left="1080"/>
        <w:jc w:val="both"/>
        <w:rPr>
          <w:rStyle w:val="A0"/>
          <w:rFonts w:ascii="Arial" w:hAnsi="Arial" w:cs="Arial"/>
          <w:color w:val="auto"/>
          <w:sz w:val="20"/>
          <w:szCs w:val="20"/>
        </w:rPr>
      </w:pPr>
      <w:r w:rsidRPr="00F61241">
        <w:rPr>
          <w:rStyle w:val="A0"/>
          <w:rFonts w:ascii="Arial" w:eastAsia="Calibri" w:hAnsi="Arial" w:cs="Arial"/>
          <w:color w:val="auto"/>
          <w:sz w:val="20"/>
          <w:szCs w:val="20"/>
        </w:rPr>
        <w:t>Verify proper voltages for all power supplies and related power circuits</w:t>
      </w:r>
    </w:p>
    <w:p w14:paraId="0082A203" w14:textId="77777777" w:rsidR="00F61241" w:rsidRPr="00F61241" w:rsidRDefault="004946D9" w:rsidP="004946D9">
      <w:pPr>
        <w:pStyle w:val="Pa2"/>
        <w:numPr>
          <w:ilvl w:val="0"/>
          <w:numId w:val="18"/>
        </w:numPr>
        <w:spacing w:after="240"/>
        <w:ind w:left="1080"/>
        <w:jc w:val="both"/>
        <w:rPr>
          <w:rStyle w:val="A0"/>
          <w:rFonts w:ascii="Arial" w:hAnsi="Arial" w:cs="Arial"/>
          <w:color w:val="auto"/>
          <w:sz w:val="20"/>
          <w:szCs w:val="20"/>
        </w:rPr>
      </w:pPr>
      <w:r w:rsidRPr="00F61241">
        <w:rPr>
          <w:rStyle w:val="A0"/>
          <w:rFonts w:ascii="Arial" w:eastAsia="Calibri" w:hAnsi="Arial" w:cs="Arial"/>
          <w:color w:val="auto"/>
          <w:sz w:val="20"/>
          <w:szCs w:val="20"/>
        </w:rPr>
        <w:t>Connect devices to the power sources</w:t>
      </w:r>
    </w:p>
    <w:p w14:paraId="2E8DF806" w14:textId="77777777" w:rsidR="00F61241" w:rsidRPr="00F61241" w:rsidRDefault="004946D9" w:rsidP="004946D9">
      <w:pPr>
        <w:pStyle w:val="Pa2"/>
        <w:numPr>
          <w:ilvl w:val="0"/>
          <w:numId w:val="18"/>
        </w:numPr>
        <w:spacing w:after="240"/>
        <w:ind w:left="1080"/>
        <w:jc w:val="both"/>
        <w:rPr>
          <w:rStyle w:val="A0"/>
          <w:rFonts w:ascii="Arial" w:hAnsi="Arial" w:cs="Arial"/>
          <w:color w:val="auto"/>
          <w:sz w:val="20"/>
          <w:szCs w:val="20"/>
        </w:rPr>
      </w:pPr>
      <w:r w:rsidRPr="00F61241">
        <w:rPr>
          <w:rStyle w:val="A0"/>
          <w:rFonts w:ascii="Arial" w:eastAsia="Calibri" w:hAnsi="Arial" w:cs="Arial"/>
          <w:color w:val="auto"/>
          <w:sz w:val="20"/>
          <w:szCs w:val="20"/>
        </w:rPr>
        <w:t>Verify all connections are properly installed, including correct installation of communication and power cables</w:t>
      </w:r>
    </w:p>
    <w:p w14:paraId="1770DB18" w14:textId="77777777" w:rsidR="00F61241" w:rsidRPr="00F61241" w:rsidRDefault="004946D9" w:rsidP="00F61241">
      <w:pPr>
        <w:pStyle w:val="Pa2"/>
        <w:numPr>
          <w:ilvl w:val="1"/>
          <w:numId w:val="17"/>
        </w:numPr>
        <w:spacing w:after="240"/>
        <w:jc w:val="both"/>
        <w:rPr>
          <w:rStyle w:val="A0"/>
          <w:rFonts w:ascii="Arial" w:hAnsi="Arial" w:cs="Arial"/>
          <w:color w:val="auto"/>
          <w:sz w:val="20"/>
          <w:szCs w:val="20"/>
        </w:rPr>
      </w:pPr>
      <w:r w:rsidRPr="00F61241">
        <w:rPr>
          <w:rStyle w:val="A0"/>
          <w:rFonts w:ascii="Arial" w:eastAsia="Calibri" w:hAnsi="Arial" w:cs="Arial"/>
          <w:b/>
          <w:bCs/>
          <w:color w:val="auto"/>
          <w:sz w:val="20"/>
          <w:szCs w:val="20"/>
        </w:rPr>
        <w:t>System Acceptance Testing</w:t>
      </w:r>
    </w:p>
    <w:p w14:paraId="5F91EFB0" w14:textId="77777777" w:rsidR="00F61241" w:rsidRDefault="004946D9" w:rsidP="00F61241">
      <w:pPr>
        <w:pStyle w:val="Pa2"/>
        <w:spacing w:after="240"/>
        <w:ind w:left="72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Upon successful completion of the Field Acceptance Tests (FATs), the terminal servers shall undergo a 30-day System Acceptance Tests (SATs) to verify proper operations of the terminal servers and control of associated devices from the appropriate Traffic Operations Center (TOC).</w:t>
      </w:r>
    </w:p>
    <w:p w14:paraId="7CA50B76" w14:textId="77777777" w:rsidR="00F61241" w:rsidRPr="00F61241" w:rsidRDefault="004946D9" w:rsidP="00F61241">
      <w:pPr>
        <w:pStyle w:val="Pa2"/>
        <w:numPr>
          <w:ilvl w:val="1"/>
          <w:numId w:val="17"/>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Training</w:t>
      </w:r>
    </w:p>
    <w:p w14:paraId="62B5B244" w14:textId="77777777" w:rsidR="00F61241" w:rsidRDefault="004946D9" w:rsidP="00F61241">
      <w:pPr>
        <w:pStyle w:val="Pa2"/>
        <w:spacing w:after="240"/>
        <w:ind w:left="72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 xml:space="preserve">The Contractor shall arrange for training of Department personnel to be performed by the Ethernet Terminal Server equipment manufacturer’s qualified personnel endorsed as a </w:t>
      </w:r>
      <w:r w:rsidRPr="004946D9">
        <w:rPr>
          <w:rStyle w:val="A0"/>
          <w:rFonts w:ascii="Arial" w:eastAsia="Calibri" w:hAnsi="Arial" w:cs="Arial"/>
          <w:color w:val="auto"/>
          <w:sz w:val="20"/>
          <w:szCs w:val="20"/>
        </w:rPr>
        <w:t>trainer and factory support specialist who is thoroughly familiar with the equipment and software. Training shall be provided for up to 10 people as determined by the Department.</w:t>
      </w:r>
    </w:p>
    <w:p w14:paraId="6F84B30A" w14:textId="6CC4DFD5" w:rsidR="00F61241" w:rsidRDefault="004946D9" w:rsidP="00F61241">
      <w:pPr>
        <w:pStyle w:val="Pa2"/>
        <w:spacing w:after="240"/>
        <w:ind w:left="72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 xml:space="preserve">Department personnel shall receive training comparable to the equipment manufacturer’s factory training for each new type of Ethernet Terminal Server equipment not previously installed in the jurisdictional TOC region. The minimum training shall be one </w:t>
      </w:r>
      <w:proofErr w:type="gramStart"/>
      <w:r w:rsidRPr="004946D9">
        <w:rPr>
          <w:rStyle w:val="A0"/>
          <w:rFonts w:ascii="Arial" w:eastAsia="Calibri" w:hAnsi="Arial" w:cs="Arial"/>
          <w:color w:val="auto"/>
          <w:sz w:val="20"/>
          <w:szCs w:val="20"/>
        </w:rPr>
        <w:t>4 hour</w:t>
      </w:r>
      <w:proofErr w:type="gramEnd"/>
      <w:r w:rsidRPr="004946D9">
        <w:rPr>
          <w:rStyle w:val="A0"/>
          <w:rFonts w:ascii="Arial" w:eastAsia="Calibri" w:hAnsi="Arial" w:cs="Arial"/>
          <w:color w:val="auto"/>
          <w:sz w:val="20"/>
          <w:szCs w:val="20"/>
        </w:rPr>
        <w:t xml:space="preserve"> ses</w:t>
      </w:r>
      <w:bookmarkStart w:id="0" w:name="_GoBack"/>
      <w:bookmarkEnd w:id="0"/>
      <w:r w:rsidRPr="004946D9">
        <w:rPr>
          <w:rStyle w:val="A0"/>
          <w:rFonts w:ascii="Arial" w:eastAsia="Calibri" w:hAnsi="Arial" w:cs="Arial"/>
          <w:color w:val="auto"/>
          <w:sz w:val="20"/>
          <w:szCs w:val="20"/>
        </w:rPr>
        <w:t>sion for instruction of device operation, troubleshooting, and maintenance.</w:t>
      </w:r>
    </w:p>
    <w:p w14:paraId="50D58CC1" w14:textId="77777777" w:rsidR="00F61241" w:rsidRPr="00F61241" w:rsidRDefault="004946D9" w:rsidP="00F61241">
      <w:pPr>
        <w:pStyle w:val="Pa2"/>
        <w:numPr>
          <w:ilvl w:val="0"/>
          <w:numId w:val="17"/>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Warranty</w:t>
      </w:r>
    </w:p>
    <w:p w14:paraId="2B85A733" w14:textId="77777777"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The Contractor shall provide an Ethernet Terminal Server having a manufacturer’s warranty for equipment and parts furnished to be free from defects in fabrication, assembly, and materials for a period of five (5) years from the date of final acceptance of all work performed under the Contract by the Engineer according to Section 108.09. The warranty period shall begin on the date of final acceptance of the Contract by the Department.</w:t>
      </w:r>
    </w:p>
    <w:p w14:paraId="416C1643" w14:textId="77777777" w:rsidR="00F61241" w:rsidRDefault="004946D9" w:rsidP="00F61241">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 xml:space="preserve">The manufacturer’s warranty shall be fully transferable from the Contractor to the Department. If the manufacturer’s warranty is for a longer </w:t>
      </w:r>
      <w:proofErr w:type="gramStart"/>
      <w:r w:rsidRPr="004946D9">
        <w:rPr>
          <w:rStyle w:val="A0"/>
          <w:rFonts w:ascii="Arial" w:eastAsia="Calibri" w:hAnsi="Arial" w:cs="Arial"/>
          <w:color w:val="auto"/>
          <w:sz w:val="20"/>
          <w:szCs w:val="20"/>
        </w:rPr>
        <w:t>period of time</w:t>
      </w:r>
      <w:proofErr w:type="gramEnd"/>
      <w:r w:rsidRPr="004946D9">
        <w:rPr>
          <w:rStyle w:val="A0"/>
          <w:rFonts w:ascii="Arial" w:eastAsia="Calibri" w:hAnsi="Arial" w:cs="Arial"/>
          <w:color w:val="auto"/>
          <w:sz w:val="20"/>
          <w:szCs w:val="20"/>
        </w:rPr>
        <w:t>, that longer period warranty shall apply.</w:t>
      </w:r>
    </w:p>
    <w:p w14:paraId="6A9ECDCC" w14:textId="77777777" w:rsidR="00F61241" w:rsidRDefault="004946D9" w:rsidP="00F61241">
      <w:pPr>
        <w:pStyle w:val="Pa2"/>
        <w:spacing w:after="240"/>
        <w:ind w:left="36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The Department will return defective units to the Contractor’s vendor or manufacturer for repair or replacement under the warranty agreement. The warranty agreement shall also cover technical support as detailed below.</w:t>
      </w:r>
    </w:p>
    <w:p w14:paraId="6949F38F" w14:textId="77777777" w:rsidR="00F61241" w:rsidRPr="00F61241" w:rsidRDefault="004946D9" w:rsidP="00F61241">
      <w:pPr>
        <w:pStyle w:val="Pa2"/>
        <w:numPr>
          <w:ilvl w:val="0"/>
          <w:numId w:val="17"/>
        </w:numPr>
        <w:spacing w:after="240"/>
        <w:jc w:val="both"/>
        <w:rPr>
          <w:rStyle w:val="A0"/>
          <w:rFonts w:ascii="Arial" w:hAnsi="Arial" w:cs="Arial"/>
          <w:color w:val="auto"/>
          <w:sz w:val="20"/>
          <w:szCs w:val="20"/>
        </w:rPr>
      </w:pPr>
      <w:r w:rsidRPr="004946D9">
        <w:rPr>
          <w:rStyle w:val="A0"/>
          <w:rFonts w:ascii="Arial" w:eastAsia="Calibri" w:hAnsi="Arial" w:cs="Arial"/>
          <w:b/>
          <w:bCs/>
          <w:color w:val="auto"/>
          <w:sz w:val="20"/>
          <w:szCs w:val="20"/>
        </w:rPr>
        <w:t>Support Agreement</w:t>
      </w:r>
    </w:p>
    <w:p w14:paraId="551196BB" w14:textId="1CC9C468" w:rsidR="00F61241" w:rsidRDefault="004946D9" w:rsidP="00F61241">
      <w:pPr>
        <w:pStyle w:val="Pa2"/>
        <w:spacing w:after="240"/>
        <w:ind w:left="360"/>
        <w:jc w:val="both"/>
        <w:rPr>
          <w:rStyle w:val="A0"/>
          <w:rFonts w:ascii="Arial" w:eastAsia="Calibri" w:hAnsi="Arial" w:cs="Arial"/>
          <w:color w:val="auto"/>
          <w:sz w:val="20"/>
          <w:szCs w:val="20"/>
        </w:rPr>
      </w:pPr>
      <w:r w:rsidRPr="00F61241">
        <w:rPr>
          <w:rStyle w:val="A0"/>
          <w:rFonts w:ascii="Arial" w:eastAsia="Calibri" w:hAnsi="Arial" w:cs="Arial"/>
          <w:color w:val="auto"/>
          <w:sz w:val="20"/>
          <w:szCs w:val="20"/>
        </w:rPr>
        <w:t xml:space="preserve">The Contractor shall clearly identify, in writing, the designated contact person and alternate contact responsible for technical support of the equipment and equipment warranty. The Contractor shall arrange to provide full support from the Contractor’s vendor (for parts and labor) for the duration of the </w:t>
      </w:r>
      <w:r w:rsidRPr="00F61241">
        <w:rPr>
          <w:rStyle w:val="A0"/>
          <w:rFonts w:ascii="Arial" w:eastAsia="Calibri" w:hAnsi="Arial" w:cs="Arial"/>
          <w:color w:val="auto"/>
          <w:sz w:val="20"/>
          <w:szCs w:val="20"/>
        </w:rPr>
        <w:lastRenderedPageBreak/>
        <w:t>warranty period for hardware, software, and firmware. Technical support shall cover maintenance, software upgrades (any upgrades available to the public shall be included and provided at no additional charge during the warranty/support period). Coverage shall also include repair or replacement of any defects equipment, materials, and workmanship for all system components. The vendor support shall encompass all system components notwithstanding any manufacturer’s warranties whether written or implied. Software patches and firmware packages are to be included in the warranty period.</w:t>
      </w:r>
    </w:p>
    <w:p w14:paraId="1ED05F59" w14:textId="77777777" w:rsidR="00F61241" w:rsidRDefault="00F61241" w:rsidP="00F61241">
      <w:pPr>
        <w:pStyle w:val="Pa2"/>
        <w:spacing w:after="240"/>
        <w:jc w:val="both"/>
        <w:outlineLvl w:val="1"/>
        <w:rPr>
          <w:rStyle w:val="A0"/>
          <w:rFonts w:ascii="Arial" w:eastAsia="Calibri" w:hAnsi="Arial" w:cs="Arial"/>
          <w:b/>
          <w:bCs/>
          <w:color w:val="auto"/>
          <w:sz w:val="20"/>
          <w:szCs w:val="20"/>
        </w:rPr>
      </w:pPr>
      <w:proofErr w:type="gramStart"/>
      <w:r>
        <w:rPr>
          <w:rStyle w:val="A0"/>
          <w:rFonts w:ascii="Arial" w:eastAsia="Calibri" w:hAnsi="Arial" w:cs="Arial"/>
          <w:b/>
          <w:bCs/>
          <w:color w:val="auto"/>
          <w:sz w:val="20"/>
          <w:szCs w:val="20"/>
        </w:rPr>
        <w:t>811.04</w:t>
      </w:r>
      <w:proofErr w:type="gramEnd"/>
      <w:r>
        <w:rPr>
          <w:rStyle w:val="A0"/>
          <w:rFonts w:ascii="Arial" w:eastAsia="Calibri" w:hAnsi="Arial" w:cs="Arial"/>
          <w:b/>
          <w:bCs/>
          <w:color w:val="auto"/>
          <w:sz w:val="20"/>
          <w:szCs w:val="20"/>
        </w:rPr>
        <w:t xml:space="preserve"> – </w:t>
      </w:r>
      <w:r w:rsidR="004946D9" w:rsidRPr="004946D9">
        <w:rPr>
          <w:rStyle w:val="A0"/>
          <w:rFonts w:ascii="Arial" w:eastAsia="Calibri" w:hAnsi="Arial" w:cs="Arial"/>
          <w:b/>
          <w:bCs/>
          <w:color w:val="auto"/>
          <w:sz w:val="20"/>
          <w:szCs w:val="20"/>
        </w:rPr>
        <w:t>Measurement and Payment</w:t>
      </w:r>
    </w:p>
    <w:p w14:paraId="3AE6A3E3" w14:textId="4D8A81E8" w:rsidR="00F61241"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b/>
          <w:bCs/>
          <w:color w:val="auto"/>
          <w:sz w:val="20"/>
          <w:szCs w:val="20"/>
        </w:rPr>
        <w:t xml:space="preserve">Ethernet Terminal Server </w:t>
      </w:r>
      <w:r w:rsidRPr="004946D9">
        <w:rPr>
          <w:rStyle w:val="A0"/>
          <w:rFonts w:ascii="Arial" w:eastAsia="Calibri" w:hAnsi="Arial" w:cs="Arial"/>
          <w:color w:val="auto"/>
          <w:sz w:val="20"/>
          <w:szCs w:val="20"/>
        </w:rPr>
        <w:t>will be measured in units of each and will be paid for at the contract price per each. This price shall include furnishing and installing the Ethernet terminal server, configuring, testing, training, providing documentation, software, firmware, and licenses, and technical support necessary to complete and support the work. The price bid shall also include mounting hardware, Cat-6 patch cords, serial port cables or connectors, power cable, power adapters, user manuals, warranty, and any and all other equipment or incidentals required for complete installation and integration of the unit.</w:t>
      </w:r>
    </w:p>
    <w:p w14:paraId="3D2A0B0A" w14:textId="77777777" w:rsidR="004946D9" w:rsidRDefault="004946D9" w:rsidP="00F61241">
      <w:pPr>
        <w:pStyle w:val="Pa2"/>
        <w:spacing w:after="240"/>
        <w:jc w:val="both"/>
        <w:rPr>
          <w:rStyle w:val="A0"/>
          <w:rFonts w:ascii="Arial" w:eastAsia="Calibri" w:hAnsi="Arial" w:cs="Arial"/>
          <w:color w:val="auto"/>
          <w:sz w:val="20"/>
          <w:szCs w:val="20"/>
        </w:rPr>
      </w:pPr>
      <w:r w:rsidRPr="004946D9">
        <w:rPr>
          <w:rStyle w:val="A0"/>
          <w:rFonts w:ascii="Arial" w:eastAsia="Calibri" w:hAnsi="Arial" w:cs="Arial"/>
          <w:color w:val="auto"/>
          <w:sz w:val="20"/>
          <w:szCs w:val="20"/>
        </w:rPr>
        <w:t>Payment will be made under:</w:t>
      </w:r>
    </w:p>
    <w:tbl>
      <w:tblPr>
        <w:tblW w:w="0" w:type="auto"/>
        <w:tblInd w:w="198" w:type="dxa"/>
        <w:tblBorders>
          <w:top w:val="single" w:sz="4" w:space="0" w:color="auto"/>
          <w:bottom w:val="single" w:sz="4" w:space="0" w:color="auto"/>
          <w:insideH w:val="single" w:sz="4" w:space="0" w:color="auto"/>
        </w:tblBorders>
        <w:tblLook w:val="04A0" w:firstRow="1" w:lastRow="0" w:firstColumn="1" w:lastColumn="0" w:noHBand="0" w:noVBand="1"/>
      </w:tblPr>
      <w:tblGrid>
        <w:gridCol w:w="3060"/>
        <w:gridCol w:w="1800"/>
      </w:tblGrid>
      <w:tr w:rsidR="00F61241" w:rsidRPr="009E2442" w14:paraId="5C17AA58" w14:textId="77777777" w:rsidTr="009E2442">
        <w:tc>
          <w:tcPr>
            <w:tcW w:w="3060" w:type="dxa"/>
            <w:shd w:val="clear" w:color="auto" w:fill="auto"/>
          </w:tcPr>
          <w:p w14:paraId="10F654BB" w14:textId="77777777" w:rsidR="00F61241" w:rsidRPr="009E2442" w:rsidRDefault="00F61241" w:rsidP="00F61241">
            <w:pPr>
              <w:pStyle w:val="Default"/>
              <w:rPr>
                <w:rFonts w:ascii="Arial" w:hAnsi="Arial" w:cs="Arial"/>
                <w:sz w:val="20"/>
                <w:szCs w:val="20"/>
              </w:rPr>
            </w:pPr>
            <w:r w:rsidRPr="009E2442">
              <w:rPr>
                <w:rStyle w:val="A0"/>
                <w:rFonts w:ascii="Arial" w:eastAsia="Calibri" w:hAnsi="Arial" w:cs="Arial"/>
                <w:b/>
                <w:bCs/>
                <w:color w:val="auto"/>
                <w:sz w:val="20"/>
                <w:szCs w:val="20"/>
              </w:rPr>
              <w:t>Pay Item</w:t>
            </w:r>
          </w:p>
        </w:tc>
        <w:tc>
          <w:tcPr>
            <w:tcW w:w="1800" w:type="dxa"/>
            <w:shd w:val="clear" w:color="auto" w:fill="auto"/>
          </w:tcPr>
          <w:p w14:paraId="551D3218" w14:textId="77777777" w:rsidR="00F61241" w:rsidRPr="009E2442" w:rsidRDefault="00F61241" w:rsidP="00F61241">
            <w:pPr>
              <w:pStyle w:val="Default"/>
              <w:rPr>
                <w:rFonts w:ascii="Arial" w:hAnsi="Arial" w:cs="Arial"/>
                <w:sz w:val="20"/>
                <w:szCs w:val="20"/>
              </w:rPr>
            </w:pPr>
            <w:r w:rsidRPr="009E2442">
              <w:rPr>
                <w:rStyle w:val="A0"/>
                <w:rFonts w:ascii="Arial" w:eastAsia="Calibri" w:hAnsi="Arial" w:cs="Arial"/>
                <w:b/>
                <w:bCs/>
                <w:color w:val="auto"/>
                <w:sz w:val="20"/>
                <w:szCs w:val="20"/>
              </w:rPr>
              <w:t>Pay Unit</w:t>
            </w:r>
          </w:p>
        </w:tc>
      </w:tr>
      <w:tr w:rsidR="00F61241" w:rsidRPr="009E2442" w14:paraId="31A9A7B4" w14:textId="77777777" w:rsidTr="009E2442">
        <w:tc>
          <w:tcPr>
            <w:tcW w:w="3060" w:type="dxa"/>
            <w:shd w:val="clear" w:color="auto" w:fill="auto"/>
          </w:tcPr>
          <w:p w14:paraId="12EED3D4" w14:textId="77777777" w:rsidR="00F61241" w:rsidRPr="009E2442" w:rsidRDefault="00F61241" w:rsidP="00F61241">
            <w:pPr>
              <w:pStyle w:val="Default"/>
              <w:rPr>
                <w:rFonts w:ascii="Arial" w:hAnsi="Arial" w:cs="Arial"/>
                <w:sz w:val="20"/>
                <w:szCs w:val="20"/>
              </w:rPr>
            </w:pPr>
            <w:r w:rsidRPr="009E2442">
              <w:rPr>
                <w:rStyle w:val="A0"/>
                <w:rFonts w:ascii="Arial" w:eastAsia="Calibri" w:hAnsi="Arial" w:cs="Arial"/>
                <w:color w:val="auto"/>
                <w:sz w:val="20"/>
                <w:szCs w:val="20"/>
              </w:rPr>
              <w:t>Ethernet Terminal Server</w:t>
            </w:r>
          </w:p>
        </w:tc>
        <w:tc>
          <w:tcPr>
            <w:tcW w:w="1800" w:type="dxa"/>
            <w:shd w:val="clear" w:color="auto" w:fill="auto"/>
          </w:tcPr>
          <w:p w14:paraId="6F412808" w14:textId="77777777" w:rsidR="00F61241" w:rsidRPr="009E2442" w:rsidRDefault="00F61241" w:rsidP="00F61241">
            <w:pPr>
              <w:pStyle w:val="Default"/>
              <w:rPr>
                <w:rFonts w:ascii="Arial" w:hAnsi="Arial" w:cs="Arial"/>
                <w:sz w:val="20"/>
                <w:szCs w:val="20"/>
              </w:rPr>
            </w:pPr>
            <w:r w:rsidRPr="009E2442">
              <w:rPr>
                <w:rStyle w:val="A0"/>
                <w:rFonts w:ascii="Arial" w:eastAsia="Calibri" w:hAnsi="Arial" w:cs="Arial"/>
                <w:color w:val="auto"/>
                <w:sz w:val="20"/>
                <w:szCs w:val="20"/>
              </w:rPr>
              <w:t>Each</w:t>
            </w:r>
          </w:p>
        </w:tc>
      </w:tr>
    </w:tbl>
    <w:p w14:paraId="54937457" w14:textId="77777777" w:rsidR="00363DF4" w:rsidRPr="004946D9" w:rsidRDefault="00363DF4" w:rsidP="00F61241">
      <w:pPr>
        <w:pStyle w:val="Default"/>
        <w:rPr>
          <w:rFonts w:ascii="Arial" w:hAnsi="Arial" w:cs="Arial"/>
          <w:sz w:val="20"/>
          <w:szCs w:val="20"/>
        </w:rPr>
      </w:pPr>
    </w:p>
    <w:sectPr w:rsidR="00363DF4" w:rsidRPr="004946D9" w:rsidSect="001B0EDA">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0D1E9" w14:textId="77777777" w:rsidR="0061420C" w:rsidRDefault="0061420C" w:rsidP="00692D62">
      <w:r>
        <w:separator/>
      </w:r>
    </w:p>
  </w:endnote>
  <w:endnote w:type="continuationSeparator" w:id="0">
    <w:p w14:paraId="37E4E773" w14:textId="77777777" w:rsidR="0061420C" w:rsidRDefault="0061420C" w:rsidP="00692D62">
      <w:r>
        <w:continuationSeparator/>
      </w:r>
    </w:p>
  </w:endnote>
  <w:endnote w:type="continuationNotice" w:id="1">
    <w:p w14:paraId="263541EB" w14:textId="77777777" w:rsidR="0061420C" w:rsidRDefault="00614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60941" w14:textId="77777777" w:rsidR="00F25FA0" w:rsidRDefault="00F25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A282A" w14:textId="77777777" w:rsidR="0061420C" w:rsidRDefault="0061420C" w:rsidP="00692D62">
      <w:r>
        <w:separator/>
      </w:r>
    </w:p>
  </w:footnote>
  <w:footnote w:type="continuationSeparator" w:id="0">
    <w:p w14:paraId="201E4EBE" w14:textId="77777777" w:rsidR="0061420C" w:rsidRDefault="0061420C" w:rsidP="00692D62">
      <w:r>
        <w:continuationSeparator/>
      </w:r>
    </w:p>
  </w:footnote>
  <w:footnote w:type="continuationNotice" w:id="1">
    <w:p w14:paraId="63148B18" w14:textId="77777777" w:rsidR="0061420C" w:rsidRDefault="006142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C601" w14:textId="77777777" w:rsidR="00F25FA0" w:rsidRDefault="00F25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6439"/>
    <w:multiLevelType w:val="hybridMultilevel"/>
    <w:tmpl w:val="601C74E0"/>
    <w:lvl w:ilvl="0" w:tplc="48B82558">
      <w:start w:val="1"/>
      <w:numFmt w:val="decimal"/>
      <w:pStyle w:val="Heading1Mod"/>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860CE"/>
    <w:multiLevelType w:val="hybridMultilevel"/>
    <w:tmpl w:val="FFA614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040BCF"/>
    <w:multiLevelType w:val="hybridMultilevel"/>
    <w:tmpl w:val="7DCA0E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271E17"/>
    <w:multiLevelType w:val="hybridMultilevel"/>
    <w:tmpl w:val="630AF9AA"/>
    <w:lvl w:ilvl="0" w:tplc="B2A6FBB2">
      <w:start w:val="1"/>
      <w:numFmt w:val="decimalZero"/>
      <w:pStyle w:val="Heading2"/>
      <w:lvlText w:val="1.%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760"/>
        </w:tabs>
        <w:ind w:left="2760" w:hanging="360"/>
      </w:pPr>
      <w:rPr>
        <w:rFonts w:ascii="Symbol" w:hAnsi="Symbol" w:hint="default"/>
      </w:r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4" w15:restartNumberingAfterBreak="0">
    <w:nsid w:val="1966155E"/>
    <w:multiLevelType w:val="hybridMultilevel"/>
    <w:tmpl w:val="D7D80D08"/>
    <w:lvl w:ilvl="0" w:tplc="68F85988">
      <w:start w:val="1"/>
      <w:numFmt w:val="lowerLetter"/>
      <w:pStyle w:val="BodyTextMod2"/>
      <w:lvlText w:val="(%1)"/>
      <w:lvlJc w:val="left"/>
      <w:pPr>
        <w:tabs>
          <w:tab w:val="num" w:pos="2040"/>
        </w:tabs>
        <w:ind w:left="204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2760"/>
        </w:tabs>
        <w:ind w:left="2760" w:hanging="360"/>
      </w:pPr>
      <w:rPr>
        <w:rFonts w:ascii="Courier New" w:hAnsi="Courier New" w:cs="Courier New" w:hint="default"/>
      </w:rPr>
    </w:lvl>
    <w:lvl w:ilvl="2" w:tplc="39AE19E8">
      <w:start w:val="1"/>
      <w:numFmt w:val="decimal"/>
      <w:lvlText w:val="%3)"/>
      <w:lvlJc w:val="left"/>
      <w:pPr>
        <w:ind w:left="3480" w:hanging="360"/>
      </w:pPr>
      <w:rPr>
        <w:rFonts w:hint="default"/>
      </w:rPr>
    </w:lvl>
    <w:lvl w:ilvl="3" w:tplc="5766503A">
      <w:start w:val="1"/>
      <w:numFmt w:val="lowerLetter"/>
      <w:lvlText w:val="%4)"/>
      <w:lvlJc w:val="left"/>
      <w:pPr>
        <w:ind w:left="4200" w:hanging="360"/>
      </w:pPr>
      <w:rPr>
        <w:rFonts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5" w15:restartNumberingAfterBreak="0">
    <w:nsid w:val="296F42E8"/>
    <w:multiLevelType w:val="hybridMultilevel"/>
    <w:tmpl w:val="F1F6F4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353739"/>
    <w:multiLevelType w:val="hybridMultilevel"/>
    <w:tmpl w:val="73B8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494887"/>
    <w:multiLevelType w:val="hybridMultilevel"/>
    <w:tmpl w:val="A468B2D8"/>
    <w:lvl w:ilvl="0" w:tplc="80828A56">
      <w:start w:val="1"/>
      <w:numFmt w:val="lowerLetter"/>
      <w:pStyle w:val="Heading4Mod"/>
      <w:lvlText w:val="%1."/>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D8B40F8"/>
    <w:multiLevelType w:val="hybridMultilevel"/>
    <w:tmpl w:val="6FC663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09B35DA"/>
    <w:multiLevelType w:val="multilevel"/>
    <w:tmpl w:val="6DD87B4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4E42A3D"/>
    <w:multiLevelType w:val="hybridMultilevel"/>
    <w:tmpl w:val="5E347B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B951AB8"/>
    <w:multiLevelType w:val="hybridMultilevel"/>
    <w:tmpl w:val="E96A0F3C"/>
    <w:lvl w:ilvl="0" w:tplc="0DC830C2">
      <w:start w:val="811"/>
      <w:numFmt w:val="bullet"/>
      <w:lvlText w:val=""/>
      <w:lvlJc w:val="left"/>
      <w:pPr>
        <w:ind w:left="1800" w:hanging="360"/>
      </w:pPr>
      <w:rPr>
        <w:rFonts w:ascii="Symbol" w:eastAsia="Times New Roman" w:hAnsi="Symbol"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BB9209B"/>
    <w:multiLevelType w:val="hybridMultilevel"/>
    <w:tmpl w:val="245E8196"/>
    <w:lvl w:ilvl="0" w:tplc="7F3ECE82">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64CC1FA7"/>
    <w:multiLevelType w:val="multilevel"/>
    <w:tmpl w:val="6DD87B4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659C666B"/>
    <w:multiLevelType w:val="hybridMultilevel"/>
    <w:tmpl w:val="8A02FF64"/>
    <w:lvl w:ilvl="0" w:tplc="4522AB30">
      <w:start w:val="1"/>
      <w:numFmt w:val="upperRoman"/>
      <w:pStyle w:val="Heading3Mod"/>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44807"/>
    <w:multiLevelType w:val="hybridMultilevel"/>
    <w:tmpl w:val="EFE60F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6E752CD"/>
    <w:multiLevelType w:val="hybridMultilevel"/>
    <w:tmpl w:val="77D6B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DC25DA2"/>
    <w:multiLevelType w:val="hybridMultilevel"/>
    <w:tmpl w:val="C6960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4"/>
  </w:num>
  <w:num w:numId="4">
    <w:abstractNumId w:val="14"/>
  </w:num>
  <w:num w:numId="5">
    <w:abstractNumId w:val="7"/>
  </w:num>
  <w:num w:numId="6">
    <w:abstractNumId w:val="12"/>
  </w:num>
  <w:num w:numId="7">
    <w:abstractNumId w:val="11"/>
  </w:num>
  <w:num w:numId="8">
    <w:abstractNumId w:val="1"/>
  </w:num>
  <w:num w:numId="9">
    <w:abstractNumId w:val="13"/>
  </w:num>
  <w:num w:numId="10">
    <w:abstractNumId w:val="2"/>
  </w:num>
  <w:num w:numId="11">
    <w:abstractNumId w:val="17"/>
  </w:num>
  <w:num w:numId="12">
    <w:abstractNumId w:val="10"/>
  </w:num>
  <w:num w:numId="13">
    <w:abstractNumId w:val="6"/>
  </w:num>
  <w:num w:numId="14">
    <w:abstractNumId w:val="15"/>
  </w:num>
  <w:num w:numId="15">
    <w:abstractNumId w:val="16"/>
  </w:num>
  <w:num w:numId="16">
    <w:abstractNumId w:val="8"/>
  </w:num>
  <w:num w:numId="17">
    <w:abstractNumId w:val="9"/>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DA"/>
    <w:rsid w:val="00000257"/>
    <w:rsid w:val="00000D8E"/>
    <w:rsid w:val="00003177"/>
    <w:rsid w:val="00007FCC"/>
    <w:rsid w:val="00010D7C"/>
    <w:rsid w:val="00011644"/>
    <w:rsid w:val="000201CD"/>
    <w:rsid w:val="000223CD"/>
    <w:rsid w:val="0002449F"/>
    <w:rsid w:val="00025EF2"/>
    <w:rsid w:val="00030231"/>
    <w:rsid w:val="00036A4E"/>
    <w:rsid w:val="00044E02"/>
    <w:rsid w:val="0004705D"/>
    <w:rsid w:val="00047545"/>
    <w:rsid w:val="000533D4"/>
    <w:rsid w:val="00055FDE"/>
    <w:rsid w:val="00064A9A"/>
    <w:rsid w:val="00066B25"/>
    <w:rsid w:val="00067826"/>
    <w:rsid w:val="00071952"/>
    <w:rsid w:val="000722CE"/>
    <w:rsid w:val="0007588D"/>
    <w:rsid w:val="000768B7"/>
    <w:rsid w:val="00077368"/>
    <w:rsid w:val="000818F7"/>
    <w:rsid w:val="000827A0"/>
    <w:rsid w:val="000843B4"/>
    <w:rsid w:val="00084735"/>
    <w:rsid w:val="000849E1"/>
    <w:rsid w:val="00085445"/>
    <w:rsid w:val="0008744D"/>
    <w:rsid w:val="000918FB"/>
    <w:rsid w:val="0009441E"/>
    <w:rsid w:val="00096249"/>
    <w:rsid w:val="000A0D78"/>
    <w:rsid w:val="000A1C30"/>
    <w:rsid w:val="000B1212"/>
    <w:rsid w:val="000B21F7"/>
    <w:rsid w:val="000B57DE"/>
    <w:rsid w:val="000C4EAB"/>
    <w:rsid w:val="000C592F"/>
    <w:rsid w:val="000C7CE9"/>
    <w:rsid w:val="000D013E"/>
    <w:rsid w:val="000D2478"/>
    <w:rsid w:val="000D5B41"/>
    <w:rsid w:val="000E00D4"/>
    <w:rsid w:val="000E03C6"/>
    <w:rsid w:val="000E18F1"/>
    <w:rsid w:val="000E49EF"/>
    <w:rsid w:val="000F0DD3"/>
    <w:rsid w:val="000F208B"/>
    <w:rsid w:val="000F38BD"/>
    <w:rsid w:val="000F3AF7"/>
    <w:rsid w:val="00107298"/>
    <w:rsid w:val="00113E69"/>
    <w:rsid w:val="0012078A"/>
    <w:rsid w:val="00120EB6"/>
    <w:rsid w:val="00121C84"/>
    <w:rsid w:val="00122780"/>
    <w:rsid w:val="00122C34"/>
    <w:rsid w:val="00125F83"/>
    <w:rsid w:val="001265B8"/>
    <w:rsid w:val="00131A6A"/>
    <w:rsid w:val="00131C06"/>
    <w:rsid w:val="001439F1"/>
    <w:rsid w:val="0014575E"/>
    <w:rsid w:val="001515FA"/>
    <w:rsid w:val="00164535"/>
    <w:rsid w:val="00164AA4"/>
    <w:rsid w:val="001678DF"/>
    <w:rsid w:val="00170038"/>
    <w:rsid w:val="001751CB"/>
    <w:rsid w:val="00175B2D"/>
    <w:rsid w:val="001800E1"/>
    <w:rsid w:val="00180F46"/>
    <w:rsid w:val="00183EBC"/>
    <w:rsid w:val="00184A45"/>
    <w:rsid w:val="001866DC"/>
    <w:rsid w:val="00190FA5"/>
    <w:rsid w:val="00193EE1"/>
    <w:rsid w:val="00193F39"/>
    <w:rsid w:val="001959ED"/>
    <w:rsid w:val="00197FC9"/>
    <w:rsid w:val="001A47ED"/>
    <w:rsid w:val="001B0EDA"/>
    <w:rsid w:val="001B3F4C"/>
    <w:rsid w:val="001B4573"/>
    <w:rsid w:val="001B54B6"/>
    <w:rsid w:val="001B68D7"/>
    <w:rsid w:val="001B7B41"/>
    <w:rsid w:val="001C1C05"/>
    <w:rsid w:val="001C5231"/>
    <w:rsid w:val="001C71F7"/>
    <w:rsid w:val="001D232F"/>
    <w:rsid w:val="001D247C"/>
    <w:rsid w:val="001D5195"/>
    <w:rsid w:val="001D611C"/>
    <w:rsid w:val="001D7135"/>
    <w:rsid w:val="001E2874"/>
    <w:rsid w:val="001E6170"/>
    <w:rsid w:val="001E6363"/>
    <w:rsid w:val="001E6AA8"/>
    <w:rsid w:val="001E711F"/>
    <w:rsid w:val="001F2927"/>
    <w:rsid w:val="001F54E0"/>
    <w:rsid w:val="001F5DBE"/>
    <w:rsid w:val="001F656A"/>
    <w:rsid w:val="001F6FB4"/>
    <w:rsid w:val="00200794"/>
    <w:rsid w:val="00200CF2"/>
    <w:rsid w:val="002053FB"/>
    <w:rsid w:val="0020662E"/>
    <w:rsid w:val="002103FA"/>
    <w:rsid w:val="002114DD"/>
    <w:rsid w:val="002123CC"/>
    <w:rsid w:val="00221FCF"/>
    <w:rsid w:val="00225A56"/>
    <w:rsid w:val="00225EB0"/>
    <w:rsid w:val="00234A18"/>
    <w:rsid w:val="00236C60"/>
    <w:rsid w:val="00236E3A"/>
    <w:rsid w:val="002379C8"/>
    <w:rsid w:val="00240247"/>
    <w:rsid w:val="00241DBF"/>
    <w:rsid w:val="0024712A"/>
    <w:rsid w:val="00250D5D"/>
    <w:rsid w:val="00260FE0"/>
    <w:rsid w:val="002647F0"/>
    <w:rsid w:val="00274026"/>
    <w:rsid w:val="002742BD"/>
    <w:rsid w:val="0027715E"/>
    <w:rsid w:val="0028188A"/>
    <w:rsid w:val="00285E1D"/>
    <w:rsid w:val="00286638"/>
    <w:rsid w:val="00290D80"/>
    <w:rsid w:val="002953FF"/>
    <w:rsid w:val="002968A1"/>
    <w:rsid w:val="002A1664"/>
    <w:rsid w:val="002A5F61"/>
    <w:rsid w:val="002B29E5"/>
    <w:rsid w:val="002C0DB0"/>
    <w:rsid w:val="002C17FF"/>
    <w:rsid w:val="002C1EA4"/>
    <w:rsid w:val="002C69BE"/>
    <w:rsid w:val="002D04C4"/>
    <w:rsid w:val="002D15CE"/>
    <w:rsid w:val="002D2229"/>
    <w:rsid w:val="002D6715"/>
    <w:rsid w:val="002D6A7D"/>
    <w:rsid w:val="002E26BE"/>
    <w:rsid w:val="002E38B0"/>
    <w:rsid w:val="002E4C03"/>
    <w:rsid w:val="002E544F"/>
    <w:rsid w:val="002F05B3"/>
    <w:rsid w:val="002F6BFA"/>
    <w:rsid w:val="003039FB"/>
    <w:rsid w:val="00303A0D"/>
    <w:rsid w:val="0030455C"/>
    <w:rsid w:val="00305622"/>
    <w:rsid w:val="0030580E"/>
    <w:rsid w:val="003109FD"/>
    <w:rsid w:val="0031338F"/>
    <w:rsid w:val="00317D6A"/>
    <w:rsid w:val="003236F7"/>
    <w:rsid w:val="003239CE"/>
    <w:rsid w:val="0032406D"/>
    <w:rsid w:val="00324849"/>
    <w:rsid w:val="003260AF"/>
    <w:rsid w:val="00326AFE"/>
    <w:rsid w:val="00327591"/>
    <w:rsid w:val="00330CCF"/>
    <w:rsid w:val="00331498"/>
    <w:rsid w:val="003324C9"/>
    <w:rsid w:val="003332D2"/>
    <w:rsid w:val="003341E8"/>
    <w:rsid w:val="00341CA3"/>
    <w:rsid w:val="0034386B"/>
    <w:rsid w:val="00345B07"/>
    <w:rsid w:val="00346193"/>
    <w:rsid w:val="0035012A"/>
    <w:rsid w:val="00350A67"/>
    <w:rsid w:val="00351306"/>
    <w:rsid w:val="00354B90"/>
    <w:rsid w:val="00360868"/>
    <w:rsid w:val="00361875"/>
    <w:rsid w:val="00363720"/>
    <w:rsid w:val="00363DF4"/>
    <w:rsid w:val="0036717A"/>
    <w:rsid w:val="00372184"/>
    <w:rsid w:val="00372B1D"/>
    <w:rsid w:val="00377E07"/>
    <w:rsid w:val="00377E43"/>
    <w:rsid w:val="00381812"/>
    <w:rsid w:val="00382059"/>
    <w:rsid w:val="00385A1F"/>
    <w:rsid w:val="00387AB0"/>
    <w:rsid w:val="00387D60"/>
    <w:rsid w:val="00390B5E"/>
    <w:rsid w:val="00397A42"/>
    <w:rsid w:val="003A35BA"/>
    <w:rsid w:val="003A36BB"/>
    <w:rsid w:val="003A459C"/>
    <w:rsid w:val="003A5042"/>
    <w:rsid w:val="003B2E7D"/>
    <w:rsid w:val="003B4D37"/>
    <w:rsid w:val="003C313A"/>
    <w:rsid w:val="003C37F6"/>
    <w:rsid w:val="003C3EB7"/>
    <w:rsid w:val="003C52C5"/>
    <w:rsid w:val="003C6A6C"/>
    <w:rsid w:val="003D01DB"/>
    <w:rsid w:val="003D2A4D"/>
    <w:rsid w:val="003D314A"/>
    <w:rsid w:val="003D4B9D"/>
    <w:rsid w:val="003D4E6E"/>
    <w:rsid w:val="003D59A9"/>
    <w:rsid w:val="003D79D9"/>
    <w:rsid w:val="003E28FA"/>
    <w:rsid w:val="003E32B8"/>
    <w:rsid w:val="003E420A"/>
    <w:rsid w:val="003E52D9"/>
    <w:rsid w:val="003F2DFD"/>
    <w:rsid w:val="003F3329"/>
    <w:rsid w:val="003F4AA9"/>
    <w:rsid w:val="003F6F1D"/>
    <w:rsid w:val="0040166A"/>
    <w:rsid w:val="0040209A"/>
    <w:rsid w:val="004028D3"/>
    <w:rsid w:val="00405AC3"/>
    <w:rsid w:val="00405F4D"/>
    <w:rsid w:val="00411117"/>
    <w:rsid w:val="00411B00"/>
    <w:rsid w:val="00412208"/>
    <w:rsid w:val="00412D9F"/>
    <w:rsid w:val="00414340"/>
    <w:rsid w:val="00414BD0"/>
    <w:rsid w:val="004162D2"/>
    <w:rsid w:val="00421B3B"/>
    <w:rsid w:val="00422981"/>
    <w:rsid w:val="0042336B"/>
    <w:rsid w:val="00423F92"/>
    <w:rsid w:val="004261EB"/>
    <w:rsid w:val="00426C67"/>
    <w:rsid w:val="00431777"/>
    <w:rsid w:val="0043182C"/>
    <w:rsid w:val="00432A52"/>
    <w:rsid w:val="00435FF4"/>
    <w:rsid w:val="00440FBE"/>
    <w:rsid w:val="004430A6"/>
    <w:rsid w:val="00453C4B"/>
    <w:rsid w:val="00456F59"/>
    <w:rsid w:val="00464148"/>
    <w:rsid w:val="004666D3"/>
    <w:rsid w:val="004668D1"/>
    <w:rsid w:val="0046750B"/>
    <w:rsid w:val="00471773"/>
    <w:rsid w:val="00472BC5"/>
    <w:rsid w:val="00476469"/>
    <w:rsid w:val="00477E50"/>
    <w:rsid w:val="00480598"/>
    <w:rsid w:val="00480AB3"/>
    <w:rsid w:val="00481578"/>
    <w:rsid w:val="004842F4"/>
    <w:rsid w:val="00485AB6"/>
    <w:rsid w:val="0049447B"/>
    <w:rsid w:val="004946D9"/>
    <w:rsid w:val="0049485D"/>
    <w:rsid w:val="00494E4F"/>
    <w:rsid w:val="00495BB2"/>
    <w:rsid w:val="00497925"/>
    <w:rsid w:val="00497ECB"/>
    <w:rsid w:val="004A02FE"/>
    <w:rsid w:val="004A0D2F"/>
    <w:rsid w:val="004A5967"/>
    <w:rsid w:val="004A627C"/>
    <w:rsid w:val="004B2069"/>
    <w:rsid w:val="004C3C4B"/>
    <w:rsid w:val="004D11CA"/>
    <w:rsid w:val="004D3084"/>
    <w:rsid w:val="004D76E4"/>
    <w:rsid w:val="004E19D7"/>
    <w:rsid w:val="004E2829"/>
    <w:rsid w:val="004E346F"/>
    <w:rsid w:val="004E4D2B"/>
    <w:rsid w:val="004E704D"/>
    <w:rsid w:val="004E7478"/>
    <w:rsid w:val="004F0D2B"/>
    <w:rsid w:val="004F4C0E"/>
    <w:rsid w:val="005001AF"/>
    <w:rsid w:val="005047BB"/>
    <w:rsid w:val="0051011B"/>
    <w:rsid w:val="005151D1"/>
    <w:rsid w:val="0051617B"/>
    <w:rsid w:val="005213B6"/>
    <w:rsid w:val="00521DC9"/>
    <w:rsid w:val="00522B26"/>
    <w:rsid w:val="005255E6"/>
    <w:rsid w:val="0053402B"/>
    <w:rsid w:val="00535A7A"/>
    <w:rsid w:val="00535D97"/>
    <w:rsid w:val="00536FE8"/>
    <w:rsid w:val="005378C8"/>
    <w:rsid w:val="00540FB2"/>
    <w:rsid w:val="00541A31"/>
    <w:rsid w:val="00541D95"/>
    <w:rsid w:val="00547DEC"/>
    <w:rsid w:val="00562725"/>
    <w:rsid w:val="00562E13"/>
    <w:rsid w:val="0057466F"/>
    <w:rsid w:val="005750ED"/>
    <w:rsid w:val="00580E5E"/>
    <w:rsid w:val="005817EA"/>
    <w:rsid w:val="00581F44"/>
    <w:rsid w:val="005848E1"/>
    <w:rsid w:val="005857E8"/>
    <w:rsid w:val="0058740C"/>
    <w:rsid w:val="005913A8"/>
    <w:rsid w:val="005922C0"/>
    <w:rsid w:val="00592FF3"/>
    <w:rsid w:val="0059363C"/>
    <w:rsid w:val="005954D6"/>
    <w:rsid w:val="005A15DE"/>
    <w:rsid w:val="005A5B1C"/>
    <w:rsid w:val="005B1B94"/>
    <w:rsid w:val="005B2D07"/>
    <w:rsid w:val="005B4047"/>
    <w:rsid w:val="005B48F1"/>
    <w:rsid w:val="005C0A69"/>
    <w:rsid w:val="005C0ED8"/>
    <w:rsid w:val="005C3274"/>
    <w:rsid w:val="005C6429"/>
    <w:rsid w:val="005D5338"/>
    <w:rsid w:val="005E1934"/>
    <w:rsid w:val="005E7A23"/>
    <w:rsid w:val="005E7D97"/>
    <w:rsid w:val="005F4186"/>
    <w:rsid w:val="005F6AEC"/>
    <w:rsid w:val="00601B57"/>
    <w:rsid w:val="00602346"/>
    <w:rsid w:val="006051E7"/>
    <w:rsid w:val="00605B88"/>
    <w:rsid w:val="006065B3"/>
    <w:rsid w:val="00612E69"/>
    <w:rsid w:val="00612F2B"/>
    <w:rsid w:val="0061420C"/>
    <w:rsid w:val="00616461"/>
    <w:rsid w:val="006171FE"/>
    <w:rsid w:val="006256D7"/>
    <w:rsid w:val="006271BD"/>
    <w:rsid w:val="00627538"/>
    <w:rsid w:val="00630D86"/>
    <w:rsid w:val="00631583"/>
    <w:rsid w:val="00632998"/>
    <w:rsid w:val="006332B7"/>
    <w:rsid w:val="00635CC1"/>
    <w:rsid w:val="00637915"/>
    <w:rsid w:val="00641C7D"/>
    <w:rsid w:val="00644C0F"/>
    <w:rsid w:val="00646024"/>
    <w:rsid w:val="00646210"/>
    <w:rsid w:val="00646EDB"/>
    <w:rsid w:val="00653B79"/>
    <w:rsid w:val="006545A3"/>
    <w:rsid w:val="00665504"/>
    <w:rsid w:val="00671123"/>
    <w:rsid w:val="00672CFC"/>
    <w:rsid w:val="00672FBD"/>
    <w:rsid w:val="0067409E"/>
    <w:rsid w:val="00674FF7"/>
    <w:rsid w:val="00676A43"/>
    <w:rsid w:val="006813B0"/>
    <w:rsid w:val="00682A41"/>
    <w:rsid w:val="00682D61"/>
    <w:rsid w:val="00684FA1"/>
    <w:rsid w:val="00686705"/>
    <w:rsid w:val="006904EB"/>
    <w:rsid w:val="00692925"/>
    <w:rsid w:val="00692D62"/>
    <w:rsid w:val="00692E88"/>
    <w:rsid w:val="0069316F"/>
    <w:rsid w:val="006933E6"/>
    <w:rsid w:val="00697289"/>
    <w:rsid w:val="006A0119"/>
    <w:rsid w:val="006A1A29"/>
    <w:rsid w:val="006A3E0F"/>
    <w:rsid w:val="006A4DB8"/>
    <w:rsid w:val="006B128A"/>
    <w:rsid w:val="006B60AA"/>
    <w:rsid w:val="006B6467"/>
    <w:rsid w:val="006B6D60"/>
    <w:rsid w:val="006C4129"/>
    <w:rsid w:val="006C57BA"/>
    <w:rsid w:val="006C594D"/>
    <w:rsid w:val="006D715C"/>
    <w:rsid w:val="006E34FD"/>
    <w:rsid w:val="006E678B"/>
    <w:rsid w:val="006F1D23"/>
    <w:rsid w:val="006F31AB"/>
    <w:rsid w:val="006F7974"/>
    <w:rsid w:val="00705105"/>
    <w:rsid w:val="0070555A"/>
    <w:rsid w:val="00710C72"/>
    <w:rsid w:val="007126A0"/>
    <w:rsid w:val="0071598C"/>
    <w:rsid w:val="00720BA2"/>
    <w:rsid w:val="00720F8E"/>
    <w:rsid w:val="00733432"/>
    <w:rsid w:val="00736783"/>
    <w:rsid w:val="007439FC"/>
    <w:rsid w:val="00744A79"/>
    <w:rsid w:val="007472E1"/>
    <w:rsid w:val="0075438A"/>
    <w:rsid w:val="007548BB"/>
    <w:rsid w:val="00754AA5"/>
    <w:rsid w:val="00755350"/>
    <w:rsid w:val="00761F2E"/>
    <w:rsid w:val="00763A07"/>
    <w:rsid w:val="0076430C"/>
    <w:rsid w:val="00765B2E"/>
    <w:rsid w:val="00766510"/>
    <w:rsid w:val="007669BF"/>
    <w:rsid w:val="0077304A"/>
    <w:rsid w:val="0077489C"/>
    <w:rsid w:val="0078004A"/>
    <w:rsid w:val="00780BD5"/>
    <w:rsid w:val="007812FF"/>
    <w:rsid w:val="007822D3"/>
    <w:rsid w:val="00787264"/>
    <w:rsid w:val="007928B8"/>
    <w:rsid w:val="00795D69"/>
    <w:rsid w:val="007A1696"/>
    <w:rsid w:val="007A371C"/>
    <w:rsid w:val="007A4CE7"/>
    <w:rsid w:val="007A5142"/>
    <w:rsid w:val="007A5687"/>
    <w:rsid w:val="007A5AE4"/>
    <w:rsid w:val="007B30A7"/>
    <w:rsid w:val="007B3D2D"/>
    <w:rsid w:val="007B4089"/>
    <w:rsid w:val="007B56AC"/>
    <w:rsid w:val="007B5EF9"/>
    <w:rsid w:val="007C4F39"/>
    <w:rsid w:val="007C5979"/>
    <w:rsid w:val="007C70D9"/>
    <w:rsid w:val="007C718E"/>
    <w:rsid w:val="007D36AB"/>
    <w:rsid w:val="007D6401"/>
    <w:rsid w:val="007D765B"/>
    <w:rsid w:val="007E0C1C"/>
    <w:rsid w:val="007E1E58"/>
    <w:rsid w:val="007E22F3"/>
    <w:rsid w:val="007E3D64"/>
    <w:rsid w:val="007E642C"/>
    <w:rsid w:val="007E6986"/>
    <w:rsid w:val="007E772C"/>
    <w:rsid w:val="007F2971"/>
    <w:rsid w:val="007F500C"/>
    <w:rsid w:val="007F702D"/>
    <w:rsid w:val="0080335D"/>
    <w:rsid w:val="00804C33"/>
    <w:rsid w:val="008068E3"/>
    <w:rsid w:val="0081136A"/>
    <w:rsid w:val="00812DB0"/>
    <w:rsid w:val="00813880"/>
    <w:rsid w:val="00815204"/>
    <w:rsid w:val="008169F1"/>
    <w:rsid w:val="008178F8"/>
    <w:rsid w:val="00817E72"/>
    <w:rsid w:val="008257E1"/>
    <w:rsid w:val="0082665F"/>
    <w:rsid w:val="00840CEC"/>
    <w:rsid w:val="008545F3"/>
    <w:rsid w:val="00856671"/>
    <w:rsid w:val="008573F4"/>
    <w:rsid w:val="008615E3"/>
    <w:rsid w:val="00861F1E"/>
    <w:rsid w:val="00864C46"/>
    <w:rsid w:val="00864C7C"/>
    <w:rsid w:val="00865A09"/>
    <w:rsid w:val="00866BD5"/>
    <w:rsid w:val="00866DF8"/>
    <w:rsid w:val="00870018"/>
    <w:rsid w:val="00871121"/>
    <w:rsid w:val="008717F0"/>
    <w:rsid w:val="008806CD"/>
    <w:rsid w:val="00880739"/>
    <w:rsid w:val="00880E10"/>
    <w:rsid w:val="008832EC"/>
    <w:rsid w:val="00883896"/>
    <w:rsid w:val="0088419D"/>
    <w:rsid w:val="0088716D"/>
    <w:rsid w:val="00890061"/>
    <w:rsid w:val="00890667"/>
    <w:rsid w:val="008924E1"/>
    <w:rsid w:val="00892C74"/>
    <w:rsid w:val="00894F48"/>
    <w:rsid w:val="008953C8"/>
    <w:rsid w:val="00896FCB"/>
    <w:rsid w:val="008A16FD"/>
    <w:rsid w:val="008A2380"/>
    <w:rsid w:val="008A4F63"/>
    <w:rsid w:val="008A555B"/>
    <w:rsid w:val="008A6F05"/>
    <w:rsid w:val="008B4B73"/>
    <w:rsid w:val="008C1998"/>
    <w:rsid w:val="008C34A7"/>
    <w:rsid w:val="008C652B"/>
    <w:rsid w:val="008D07C1"/>
    <w:rsid w:val="008D131B"/>
    <w:rsid w:val="008D26B7"/>
    <w:rsid w:val="008D27BF"/>
    <w:rsid w:val="008D3FF7"/>
    <w:rsid w:val="008D5160"/>
    <w:rsid w:val="008D7491"/>
    <w:rsid w:val="008D7623"/>
    <w:rsid w:val="008E2228"/>
    <w:rsid w:val="008E40A9"/>
    <w:rsid w:val="008E6274"/>
    <w:rsid w:val="008E643D"/>
    <w:rsid w:val="008E66AF"/>
    <w:rsid w:val="008F01E8"/>
    <w:rsid w:val="008F3019"/>
    <w:rsid w:val="008F57FB"/>
    <w:rsid w:val="008F5B6B"/>
    <w:rsid w:val="008F61BE"/>
    <w:rsid w:val="008F6FFD"/>
    <w:rsid w:val="00901476"/>
    <w:rsid w:val="00904E1A"/>
    <w:rsid w:val="00904E4C"/>
    <w:rsid w:val="009059BA"/>
    <w:rsid w:val="00911296"/>
    <w:rsid w:val="00914130"/>
    <w:rsid w:val="009156DE"/>
    <w:rsid w:val="009159E3"/>
    <w:rsid w:val="00924AC7"/>
    <w:rsid w:val="009256C6"/>
    <w:rsid w:val="00925C17"/>
    <w:rsid w:val="00926EF2"/>
    <w:rsid w:val="00927ADC"/>
    <w:rsid w:val="00933478"/>
    <w:rsid w:val="00934FC1"/>
    <w:rsid w:val="00940FEF"/>
    <w:rsid w:val="0094197B"/>
    <w:rsid w:val="00942CFC"/>
    <w:rsid w:val="00945139"/>
    <w:rsid w:val="009553E9"/>
    <w:rsid w:val="00956245"/>
    <w:rsid w:val="009654D8"/>
    <w:rsid w:val="00965A1E"/>
    <w:rsid w:val="00965CE6"/>
    <w:rsid w:val="009678D1"/>
    <w:rsid w:val="00967C17"/>
    <w:rsid w:val="009737C5"/>
    <w:rsid w:val="00975470"/>
    <w:rsid w:val="009841BB"/>
    <w:rsid w:val="009846BB"/>
    <w:rsid w:val="00986BED"/>
    <w:rsid w:val="00987CE1"/>
    <w:rsid w:val="0099391D"/>
    <w:rsid w:val="0099688F"/>
    <w:rsid w:val="009A3BE7"/>
    <w:rsid w:val="009A5973"/>
    <w:rsid w:val="009A6F02"/>
    <w:rsid w:val="009B0259"/>
    <w:rsid w:val="009B118F"/>
    <w:rsid w:val="009B4C3F"/>
    <w:rsid w:val="009C03FB"/>
    <w:rsid w:val="009C0764"/>
    <w:rsid w:val="009C2913"/>
    <w:rsid w:val="009C386D"/>
    <w:rsid w:val="009C3CD2"/>
    <w:rsid w:val="009C7600"/>
    <w:rsid w:val="009C77A1"/>
    <w:rsid w:val="009C7E43"/>
    <w:rsid w:val="009D139B"/>
    <w:rsid w:val="009D14CF"/>
    <w:rsid w:val="009D2C18"/>
    <w:rsid w:val="009D4F4B"/>
    <w:rsid w:val="009D5E86"/>
    <w:rsid w:val="009D600D"/>
    <w:rsid w:val="009D66CD"/>
    <w:rsid w:val="009E0EF8"/>
    <w:rsid w:val="009E171A"/>
    <w:rsid w:val="009E1BCA"/>
    <w:rsid w:val="009E2442"/>
    <w:rsid w:val="009E2683"/>
    <w:rsid w:val="009E38AA"/>
    <w:rsid w:val="009E4B54"/>
    <w:rsid w:val="009F16F3"/>
    <w:rsid w:val="009F27CF"/>
    <w:rsid w:val="009F6A4D"/>
    <w:rsid w:val="009F7AC1"/>
    <w:rsid w:val="00A05861"/>
    <w:rsid w:val="00A07F63"/>
    <w:rsid w:val="00A17F1B"/>
    <w:rsid w:val="00A23668"/>
    <w:rsid w:val="00A25539"/>
    <w:rsid w:val="00A25F94"/>
    <w:rsid w:val="00A30711"/>
    <w:rsid w:val="00A44713"/>
    <w:rsid w:val="00A464C8"/>
    <w:rsid w:val="00A51E67"/>
    <w:rsid w:val="00A557BE"/>
    <w:rsid w:val="00A56EA8"/>
    <w:rsid w:val="00A577E6"/>
    <w:rsid w:val="00A63F71"/>
    <w:rsid w:val="00A66A82"/>
    <w:rsid w:val="00A71254"/>
    <w:rsid w:val="00A73EC6"/>
    <w:rsid w:val="00A8112E"/>
    <w:rsid w:val="00A833C7"/>
    <w:rsid w:val="00A84451"/>
    <w:rsid w:val="00A86247"/>
    <w:rsid w:val="00A865EA"/>
    <w:rsid w:val="00A94340"/>
    <w:rsid w:val="00A968D2"/>
    <w:rsid w:val="00AA2BA3"/>
    <w:rsid w:val="00AA2CED"/>
    <w:rsid w:val="00AA3CC1"/>
    <w:rsid w:val="00AA595A"/>
    <w:rsid w:val="00AA59F6"/>
    <w:rsid w:val="00AA6A46"/>
    <w:rsid w:val="00AA6B5D"/>
    <w:rsid w:val="00AA6E10"/>
    <w:rsid w:val="00AB09EB"/>
    <w:rsid w:val="00AB2E88"/>
    <w:rsid w:val="00AB3EAC"/>
    <w:rsid w:val="00AB4BFB"/>
    <w:rsid w:val="00AB7C74"/>
    <w:rsid w:val="00AC17E8"/>
    <w:rsid w:val="00AC1C5C"/>
    <w:rsid w:val="00AC35F2"/>
    <w:rsid w:val="00AC4A6D"/>
    <w:rsid w:val="00AC5DB6"/>
    <w:rsid w:val="00AC685A"/>
    <w:rsid w:val="00AD43ED"/>
    <w:rsid w:val="00AD799F"/>
    <w:rsid w:val="00AE240A"/>
    <w:rsid w:val="00AE2F2B"/>
    <w:rsid w:val="00AF0600"/>
    <w:rsid w:val="00AF5538"/>
    <w:rsid w:val="00B014E7"/>
    <w:rsid w:val="00B020F8"/>
    <w:rsid w:val="00B02ECF"/>
    <w:rsid w:val="00B11DDA"/>
    <w:rsid w:val="00B12792"/>
    <w:rsid w:val="00B1692F"/>
    <w:rsid w:val="00B16C5F"/>
    <w:rsid w:val="00B17499"/>
    <w:rsid w:val="00B174B4"/>
    <w:rsid w:val="00B231B3"/>
    <w:rsid w:val="00B25D82"/>
    <w:rsid w:val="00B27787"/>
    <w:rsid w:val="00B279C0"/>
    <w:rsid w:val="00B27C91"/>
    <w:rsid w:val="00B3037A"/>
    <w:rsid w:val="00B328A6"/>
    <w:rsid w:val="00B33BB4"/>
    <w:rsid w:val="00B3543F"/>
    <w:rsid w:val="00B35627"/>
    <w:rsid w:val="00B40727"/>
    <w:rsid w:val="00B41CBB"/>
    <w:rsid w:val="00B430E0"/>
    <w:rsid w:val="00B43920"/>
    <w:rsid w:val="00B4601A"/>
    <w:rsid w:val="00B46BE7"/>
    <w:rsid w:val="00B50C94"/>
    <w:rsid w:val="00B56058"/>
    <w:rsid w:val="00B56B75"/>
    <w:rsid w:val="00B63243"/>
    <w:rsid w:val="00B63255"/>
    <w:rsid w:val="00B6604C"/>
    <w:rsid w:val="00B66A90"/>
    <w:rsid w:val="00B678B0"/>
    <w:rsid w:val="00B735AF"/>
    <w:rsid w:val="00B7593C"/>
    <w:rsid w:val="00B8074A"/>
    <w:rsid w:val="00B80D1B"/>
    <w:rsid w:val="00B9070B"/>
    <w:rsid w:val="00B91A78"/>
    <w:rsid w:val="00B928FF"/>
    <w:rsid w:val="00B93611"/>
    <w:rsid w:val="00B93B19"/>
    <w:rsid w:val="00B93F67"/>
    <w:rsid w:val="00B94226"/>
    <w:rsid w:val="00BA04FC"/>
    <w:rsid w:val="00BA0EF8"/>
    <w:rsid w:val="00BA2615"/>
    <w:rsid w:val="00BA3B46"/>
    <w:rsid w:val="00BA7333"/>
    <w:rsid w:val="00BB20BD"/>
    <w:rsid w:val="00BB35C6"/>
    <w:rsid w:val="00BB3B55"/>
    <w:rsid w:val="00BB4791"/>
    <w:rsid w:val="00BC465D"/>
    <w:rsid w:val="00BC55FE"/>
    <w:rsid w:val="00BD1A7A"/>
    <w:rsid w:val="00BD2968"/>
    <w:rsid w:val="00BD3766"/>
    <w:rsid w:val="00BD5DBC"/>
    <w:rsid w:val="00BD61D1"/>
    <w:rsid w:val="00BE050A"/>
    <w:rsid w:val="00BF1AA3"/>
    <w:rsid w:val="00BF58BB"/>
    <w:rsid w:val="00C02D4A"/>
    <w:rsid w:val="00C03697"/>
    <w:rsid w:val="00C0390F"/>
    <w:rsid w:val="00C061F3"/>
    <w:rsid w:val="00C06678"/>
    <w:rsid w:val="00C07C98"/>
    <w:rsid w:val="00C07D30"/>
    <w:rsid w:val="00C10E7E"/>
    <w:rsid w:val="00C1337C"/>
    <w:rsid w:val="00C134BB"/>
    <w:rsid w:val="00C14E4D"/>
    <w:rsid w:val="00C17C7B"/>
    <w:rsid w:val="00C21715"/>
    <w:rsid w:val="00C253C7"/>
    <w:rsid w:val="00C306F5"/>
    <w:rsid w:val="00C332DF"/>
    <w:rsid w:val="00C33DBD"/>
    <w:rsid w:val="00C349C9"/>
    <w:rsid w:val="00C35584"/>
    <w:rsid w:val="00C35B1D"/>
    <w:rsid w:val="00C3613E"/>
    <w:rsid w:val="00C42A5E"/>
    <w:rsid w:val="00C44631"/>
    <w:rsid w:val="00C44FB3"/>
    <w:rsid w:val="00C451CA"/>
    <w:rsid w:val="00C51022"/>
    <w:rsid w:val="00C529B1"/>
    <w:rsid w:val="00C56236"/>
    <w:rsid w:val="00C56345"/>
    <w:rsid w:val="00C60E64"/>
    <w:rsid w:val="00C61DDE"/>
    <w:rsid w:val="00C6303F"/>
    <w:rsid w:val="00C65A8D"/>
    <w:rsid w:val="00C753A5"/>
    <w:rsid w:val="00C8223C"/>
    <w:rsid w:val="00C91C6C"/>
    <w:rsid w:val="00C9324B"/>
    <w:rsid w:val="00C961F8"/>
    <w:rsid w:val="00C967E5"/>
    <w:rsid w:val="00C96F13"/>
    <w:rsid w:val="00CA6FF7"/>
    <w:rsid w:val="00CA701D"/>
    <w:rsid w:val="00CA7681"/>
    <w:rsid w:val="00CB02D8"/>
    <w:rsid w:val="00CB306F"/>
    <w:rsid w:val="00CB4187"/>
    <w:rsid w:val="00CB606F"/>
    <w:rsid w:val="00CB68BA"/>
    <w:rsid w:val="00CB6B5D"/>
    <w:rsid w:val="00CC0BC7"/>
    <w:rsid w:val="00CC2523"/>
    <w:rsid w:val="00CC39BA"/>
    <w:rsid w:val="00CC5CFA"/>
    <w:rsid w:val="00CC728F"/>
    <w:rsid w:val="00CC7811"/>
    <w:rsid w:val="00CD11BA"/>
    <w:rsid w:val="00CD12E3"/>
    <w:rsid w:val="00CD4300"/>
    <w:rsid w:val="00CD6D1F"/>
    <w:rsid w:val="00CD786B"/>
    <w:rsid w:val="00CE0A9C"/>
    <w:rsid w:val="00CE2744"/>
    <w:rsid w:val="00CE4743"/>
    <w:rsid w:val="00CE49C1"/>
    <w:rsid w:val="00CF1768"/>
    <w:rsid w:val="00CF1B7C"/>
    <w:rsid w:val="00CF4165"/>
    <w:rsid w:val="00CF5518"/>
    <w:rsid w:val="00CF71DE"/>
    <w:rsid w:val="00CF7977"/>
    <w:rsid w:val="00CF7E4F"/>
    <w:rsid w:val="00D00232"/>
    <w:rsid w:val="00D05946"/>
    <w:rsid w:val="00D11164"/>
    <w:rsid w:val="00D129E5"/>
    <w:rsid w:val="00D17F5E"/>
    <w:rsid w:val="00D22451"/>
    <w:rsid w:val="00D22B8F"/>
    <w:rsid w:val="00D2438D"/>
    <w:rsid w:val="00D2626F"/>
    <w:rsid w:val="00D30A99"/>
    <w:rsid w:val="00D3188C"/>
    <w:rsid w:val="00D31A8A"/>
    <w:rsid w:val="00D32DF9"/>
    <w:rsid w:val="00D35E90"/>
    <w:rsid w:val="00D35E95"/>
    <w:rsid w:val="00D419EF"/>
    <w:rsid w:val="00D43B91"/>
    <w:rsid w:val="00D4661F"/>
    <w:rsid w:val="00D47994"/>
    <w:rsid w:val="00D47BB5"/>
    <w:rsid w:val="00D54591"/>
    <w:rsid w:val="00D55A94"/>
    <w:rsid w:val="00D56655"/>
    <w:rsid w:val="00D571F8"/>
    <w:rsid w:val="00D637DA"/>
    <w:rsid w:val="00D661E8"/>
    <w:rsid w:val="00D719DC"/>
    <w:rsid w:val="00D74A82"/>
    <w:rsid w:val="00D843EF"/>
    <w:rsid w:val="00D86598"/>
    <w:rsid w:val="00D920EA"/>
    <w:rsid w:val="00D933DB"/>
    <w:rsid w:val="00DA0050"/>
    <w:rsid w:val="00DB160E"/>
    <w:rsid w:val="00DC2CFA"/>
    <w:rsid w:val="00DC4868"/>
    <w:rsid w:val="00DC7610"/>
    <w:rsid w:val="00DD02CF"/>
    <w:rsid w:val="00DD3B5E"/>
    <w:rsid w:val="00DE3925"/>
    <w:rsid w:val="00DE43AC"/>
    <w:rsid w:val="00DE5835"/>
    <w:rsid w:val="00DE5EF7"/>
    <w:rsid w:val="00DE6B8C"/>
    <w:rsid w:val="00DF2CEB"/>
    <w:rsid w:val="00DF5255"/>
    <w:rsid w:val="00E06D01"/>
    <w:rsid w:val="00E07760"/>
    <w:rsid w:val="00E12651"/>
    <w:rsid w:val="00E2232F"/>
    <w:rsid w:val="00E23000"/>
    <w:rsid w:val="00E251B3"/>
    <w:rsid w:val="00E27E9B"/>
    <w:rsid w:val="00E27FCC"/>
    <w:rsid w:val="00E3058A"/>
    <w:rsid w:val="00E30C8C"/>
    <w:rsid w:val="00E319F9"/>
    <w:rsid w:val="00E34AD4"/>
    <w:rsid w:val="00E355C6"/>
    <w:rsid w:val="00E360AB"/>
    <w:rsid w:val="00E369D1"/>
    <w:rsid w:val="00E41168"/>
    <w:rsid w:val="00E41922"/>
    <w:rsid w:val="00E45EA1"/>
    <w:rsid w:val="00E4689E"/>
    <w:rsid w:val="00E46BCA"/>
    <w:rsid w:val="00E471BE"/>
    <w:rsid w:val="00E47216"/>
    <w:rsid w:val="00E47477"/>
    <w:rsid w:val="00E57F8F"/>
    <w:rsid w:val="00E61D7E"/>
    <w:rsid w:val="00E648F7"/>
    <w:rsid w:val="00E74C29"/>
    <w:rsid w:val="00E75C1F"/>
    <w:rsid w:val="00E75F2F"/>
    <w:rsid w:val="00E773D6"/>
    <w:rsid w:val="00E80AAB"/>
    <w:rsid w:val="00E827B8"/>
    <w:rsid w:val="00E82E68"/>
    <w:rsid w:val="00E93A1A"/>
    <w:rsid w:val="00E95BD1"/>
    <w:rsid w:val="00EA12B4"/>
    <w:rsid w:val="00EB05F2"/>
    <w:rsid w:val="00EB0B22"/>
    <w:rsid w:val="00EB3AEE"/>
    <w:rsid w:val="00EC25DD"/>
    <w:rsid w:val="00EC3503"/>
    <w:rsid w:val="00EC4229"/>
    <w:rsid w:val="00EC52F9"/>
    <w:rsid w:val="00ED1D48"/>
    <w:rsid w:val="00ED442D"/>
    <w:rsid w:val="00ED55A4"/>
    <w:rsid w:val="00ED5D40"/>
    <w:rsid w:val="00EE09E9"/>
    <w:rsid w:val="00EE12A5"/>
    <w:rsid w:val="00EE311E"/>
    <w:rsid w:val="00EE3251"/>
    <w:rsid w:val="00EE5C55"/>
    <w:rsid w:val="00EF0847"/>
    <w:rsid w:val="00EF1752"/>
    <w:rsid w:val="00EF26E3"/>
    <w:rsid w:val="00EF3524"/>
    <w:rsid w:val="00F007C0"/>
    <w:rsid w:val="00F01667"/>
    <w:rsid w:val="00F16128"/>
    <w:rsid w:val="00F176E3"/>
    <w:rsid w:val="00F2159B"/>
    <w:rsid w:val="00F22A24"/>
    <w:rsid w:val="00F234FA"/>
    <w:rsid w:val="00F23C0F"/>
    <w:rsid w:val="00F25FA0"/>
    <w:rsid w:val="00F31878"/>
    <w:rsid w:val="00F32A8B"/>
    <w:rsid w:val="00F358CB"/>
    <w:rsid w:val="00F369A5"/>
    <w:rsid w:val="00F3773D"/>
    <w:rsid w:val="00F409EB"/>
    <w:rsid w:val="00F42297"/>
    <w:rsid w:val="00F42951"/>
    <w:rsid w:val="00F429A2"/>
    <w:rsid w:val="00F42BAD"/>
    <w:rsid w:val="00F4574D"/>
    <w:rsid w:val="00F50081"/>
    <w:rsid w:val="00F53DD9"/>
    <w:rsid w:val="00F608F3"/>
    <w:rsid w:val="00F60F98"/>
    <w:rsid w:val="00F61241"/>
    <w:rsid w:val="00F63C99"/>
    <w:rsid w:val="00F65FF7"/>
    <w:rsid w:val="00F73316"/>
    <w:rsid w:val="00F747C4"/>
    <w:rsid w:val="00F809A0"/>
    <w:rsid w:val="00F83CCA"/>
    <w:rsid w:val="00F86B77"/>
    <w:rsid w:val="00F916F4"/>
    <w:rsid w:val="00F92D7A"/>
    <w:rsid w:val="00F92FFD"/>
    <w:rsid w:val="00F936ED"/>
    <w:rsid w:val="00F945A1"/>
    <w:rsid w:val="00FA26D1"/>
    <w:rsid w:val="00FA2F3B"/>
    <w:rsid w:val="00FA648F"/>
    <w:rsid w:val="00FA7195"/>
    <w:rsid w:val="00FA77E7"/>
    <w:rsid w:val="00FB088C"/>
    <w:rsid w:val="00FB151D"/>
    <w:rsid w:val="00FB3B80"/>
    <w:rsid w:val="00FB4758"/>
    <w:rsid w:val="00FB536F"/>
    <w:rsid w:val="00FB6210"/>
    <w:rsid w:val="00FC04F9"/>
    <w:rsid w:val="00FC0DBC"/>
    <w:rsid w:val="00FC559D"/>
    <w:rsid w:val="00FC619B"/>
    <w:rsid w:val="00FD2087"/>
    <w:rsid w:val="00FE1FD5"/>
    <w:rsid w:val="00FE2D5A"/>
    <w:rsid w:val="00FE34B1"/>
    <w:rsid w:val="00FE7DFD"/>
    <w:rsid w:val="00FF296E"/>
    <w:rsid w:val="00FF562A"/>
    <w:rsid w:val="00FF5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EAC5E"/>
  <w15:docId w15:val="{616350AF-4561-459D-A170-B774A12B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E4"/>
    <w:rPr>
      <w:rFonts w:ascii="Verdana" w:hAnsi="Verdana"/>
      <w:szCs w:val="24"/>
    </w:rPr>
  </w:style>
  <w:style w:type="paragraph" w:styleId="Heading1">
    <w:name w:val="heading 1"/>
    <w:basedOn w:val="Normal"/>
    <w:next w:val="Normal"/>
    <w:link w:val="Heading1Char"/>
    <w:qFormat/>
    <w:rsid w:val="00DC7610"/>
    <w:pPr>
      <w:keepNext/>
      <w:spacing w:before="240" w:after="60"/>
      <w:outlineLvl w:val="0"/>
    </w:pPr>
    <w:rPr>
      <w:rFonts w:ascii="Arial" w:hAnsi="Arial"/>
      <w:b/>
      <w:bCs/>
      <w:kern w:val="32"/>
      <w:sz w:val="24"/>
      <w:szCs w:val="32"/>
      <w:lang w:val="x-none" w:eastAsia="x-none"/>
    </w:rPr>
  </w:style>
  <w:style w:type="paragraph" w:styleId="Heading2">
    <w:name w:val="heading 2"/>
    <w:basedOn w:val="Normal"/>
    <w:next w:val="Normal"/>
    <w:link w:val="Heading2Char"/>
    <w:unhideWhenUsed/>
    <w:qFormat/>
    <w:rsid w:val="00431777"/>
    <w:pPr>
      <w:keepNext/>
      <w:numPr>
        <w:numId w:val="1"/>
      </w:numPr>
      <w:tabs>
        <w:tab w:val="left" w:pos="900"/>
      </w:tabs>
      <w:spacing w:before="240" w:after="60"/>
      <w:outlineLvl w:val="1"/>
    </w:pPr>
    <w:rPr>
      <w:rFonts w:ascii="Arial" w:hAnsi="Arial"/>
      <w:b/>
      <w:bCs/>
      <w:kern w:val="32"/>
      <w:szCs w:val="20"/>
      <w:lang w:val="x-none" w:eastAsia="x-none"/>
    </w:rPr>
  </w:style>
  <w:style w:type="paragraph" w:styleId="Heading3">
    <w:name w:val="heading 3"/>
    <w:basedOn w:val="Normal"/>
    <w:next w:val="Normal"/>
    <w:link w:val="Heading3Char"/>
    <w:qFormat/>
    <w:rsid w:val="00BB20BD"/>
    <w:pPr>
      <w:keepNext/>
      <w:widowControl w:val="0"/>
      <w:autoSpaceDE w:val="0"/>
      <w:autoSpaceDN w:val="0"/>
      <w:adjustRightInd w:val="0"/>
      <w:jc w:val="center"/>
      <w:outlineLvl w:val="2"/>
    </w:pPr>
    <w:rPr>
      <w:rFonts w:ascii="Times New Roman" w:eastAsia="Calibri" w:hAnsi="Times New Roman"/>
      <w:b/>
      <w:bCs/>
      <w:color w:val="000000"/>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90061"/>
    <w:pPr>
      <w:framePr w:w="7920" w:h="1980" w:hRule="exact" w:hSpace="180" w:wrap="auto" w:hAnchor="page" w:xAlign="center" w:yAlign="bottom"/>
      <w:ind w:left="2880"/>
    </w:pPr>
    <w:rPr>
      <w:rFonts w:cs="Arial"/>
    </w:rPr>
  </w:style>
  <w:style w:type="paragraph" w:styleId="EnvelopeReturn">
    <w:name w:val="envelope return"/>
    <w:basedOn w:val="Normal"/>
    <w:rsid w:val="00890061"/>
    <w:rPr>
      <w:rFonts w:cs="Arial"/>
      <w:sz w:val="16"/>
      <w:szCs w:val="20"/>
    </w:rPr>
  </w:style>
  <w:style w:type="paragraph" w:styleId="BodyText">
    <w:name w:val="Body Text"/>
    <w:basedOn w:val="Normal"/>
    <w:link w:val="BodyTextChar"/>
    <w:rsid w:val="00AC17E8"/>
    <w:pPr>
      <w:tabs>
        <w:tab w:val="left" w:pos="720"/>
      </w:tabs>
    </w:pPr>
    <w:rPr>
      <w:rFonts w:ascii="Times New Roman" w:eastAsia="Calibri" w:hAnsi="Times New Roman"/>
      <w:sz w:val="24"/>
      <w:szCs w:val="20"/>
    </w:rPr>
  </w:style>
  <w:style w:type="character" w:customStyle="1" w:styleId="BodyTextChar">
    <w:name w:val="Body Text Char"/>
    <w:link w:val="BodyText"/>
    <w:locked/>
    <w:rsid w:val="00AC17E8"/>
    <w:rPr>
      <w:rFonts w:eastAsia="Calibri"/>
      <w:sz w:val="24"/>
      <w:lang w:val="en-US" w:eastAsia="en-US" w:bidi="ar-SA"/>
    </w:rPr>
  </w:style>
  <w:style w:type="character" w:customStyle="1" w:styleId="Heading3Char">
    <w:name w:val="Heading 3 Char"/>
    <w:link w:val="Heading3"/>
    <w:locked/>
    <w:rsid w:val="00BB20BD"/>
    <w:rPr>
      <w:rFonts w:eastAsia="Calibri"/>
      <w:b/>
      <w:bCs/>
      <w:color w:val="000000"/>
      <w:sz w:val="28"/>
      <w:szCs w:val="28"/>
      <w:u w:val="single"/>
      <w:lang w:val="en-US" w:eastAsia="en-US" w:bidi="ar-SA"/>
    </w:rPr>
  </w:style>
  <w:style w:type="paragraph" w:styleId="BodyTextIndent">
    <w:name w:val="Body Text Indent"/>
    <w:basedOn w:val="Normal"/>
    <w:link w:val="BodyTextIndentChar"/>
    <w:rsid w:val="00765B2E"/>
    <w:pPr>
      <w:widowControl w:val="0"/>
      <w:autoSpaceDE w:val="0"/>
      <w:autoSpaceDN w:val="0"/>
      <w:adjustRightInd w:val="0"/>
      <w:spacing w:after="120"/>
      <w:ind w:left="360"/>
    </w:pPr>
    <w:rPr>
      <w:rFonts w:ascii="Times New Roman" w:eastAsia="Calibri" w:hAnsi="Times New Roman"/>
      <w:sz w:val="24"/>
    </w:rPr>
  </w:style>
  <w:style w:type="character" w:customStyle="1" w:styleId="BodyTextIndentChar">
    <w:name w:val="Body Text Indent Char"/>
    <w:link w:val="BodyTextIndent"/>
    <w:locked/>
    <w:rsid w:val="00765B2E"/>
    <w:rPr>
      <w:rFonts w:eastAsia="Calibri"/>
      <w:sz w:val="24"/>
      <w:szCs w:val="24"/>
      <w:lang w:val="en-US" w:eastAsia="en-US" w:bidi="ar-SA"/>
    </w:rPr>
  </w:style>
  <w:style w:type="table" w:styleId="TableGrid">
    <w:name w:val="Table Grid"/>
    <w:basedOn w:val="TableNormal"/>
    <w:rsid w:val="009E1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C7610"/>
    <w:rPr>
      <w:rFonts w:ascii="Arial" w:eastAsia="Times New Roman" w:hAnsi="Arial" w:cs="Times New Roman"/>
      <w:b/>
      <w:bCs/>
      <w:kern w:val="32"/>
      <w:sz w:val="24"/>
      <w:szCs w:val="32"/>
    </w:rPr>
  </w:style>
  <w:style w:type="paragraph" w:customStyle="1" w:styleId="Heading1Mod">
    <w:name w:val="Heading 1 Mod"/>
    <w:basedOn w:val="Heading1"/>
    <w:qFormat/>
    <w:rsid w:val="000E00D4"/>
    <w:pPr>
      <w:numPr>
        <w:numId w:val="2"/>
      </w:numPr>
      <w:tabs>
        <w:tab w:val="left" w:pos="720"/>
      </w:tabs>
      <w:autoSpaceDE w:val="0"/>
      <w:autoSpaceDN w:val="0"/>
      <w:adjustRightInd w:val="0"/>
    </w:pPr>
    <w:rPr>
      <w:rFonts w:cs="Arial"/>
      <w:bCs w:val="0"/>
      <w:sz w:val="20"/>
      <w:szCs w:val="20"/>
    </w:rPr>
  </w:style>
  <w:style w:type="paragraph" w:customStyle="1" w:styleId="Heading2Mod">
    <w:name w:val="Heading 2 Mod"/>
    <w:basedOn w:val="Heading1Mod"/>
    <w:qFormat/>
    <w:rsid w:val="000E00D4"/>
    <w:pPr>
      <w:numPr>
        <w:numId w:val="6"/>
      </w:numPr>
      <w:tabs>
        <w:tab w:val="left" w:pos="1080"/>
        <w:tab w:val="left" w:pos="1260"/>
      </w:tabs>
    </w:pPr>
  </w:style>
  <w:style w:type="paragraph" w:customStyle="1" w:styleId="BodyTextMod1">
    <w:name w:val="Body Text Mod 1"/>
    <w:basedOn w:val="Normal"/>
    <w:qFormat/>
    <w:rsid w:val="00DC7610"/>
    <w:pPr>
      <w:autoSpaceDE w:val="0"/>
      <w:autoSpaceDN w:val="0"/>
      <w:adjustRightInd w:val="0"/>
      <w:ind w:left="720"/>
    </w:pPr>
    <w:rPr>
      <w:rFonts w:ascii="Arial" w:hAnsi="Arial" w:cs="Arial"/>
      <w:szCs w:val="20"/>
    </w:rPr>
  </w:style>
  <w:style w:type="paragraph" w:customStyle="1" w:styleId="BodyTextMod2">
    <w:name w:val="Body Text Mod 2"/>
    <w:basedOn w:val="BodyTextMod1"/>
    <w:qFormat/>
    <w:rsid w:val="00DC7610"/>
    <w:pPr>
      <w:numPr>
        <w:numId w:val="3"/>
      </w:numPr>
      <w:jc w:val="both"/>
    </w:pPr>
  </w:style>
  <w:style w:type="paragraph" w:customStyle="1" w:styleId="Heading3Mod">
    <w:name w:val="Heading 3 Mod"/>
    <w:basedOn w:val="Heading2Mod"/>
    <w:qFormat/>
    <w:rsid w:val="00632998"/>
    <w:pPr>
      <w:numPr>
        <w:numId w:val="4"/>
      </w:numPr>
    </w:pPr>
    <w:rPr>
      <w:bCs/>
    </w:rPr>
  </w:style>
  <w:style w:type="paragraph" w:customStyle="1" w:styleId="BodyTextMod3">
    <w:name w:val="Body Text Mod 3"/>
    <w:basedOn w:val="BodyTextMod1"/>
    <w:qFormat/>
    <w:rsid w:val="00632998"/>
    <w:pPr>
      <w:ind w:left="1260"/>
    </w:pPr>
    <w:rPr>
      <w:kern w:val="2"/>
    </w:rPr>
  </w:style>
  <w:style w:type="paragraph" w:customStyle="1" w:styleId="Heading4Mod">
    <w:name w:val="Heading 4 Mod"/>
    <w:basedOn w:val="Heading3Mod"/>
    <w:qFormat/>
    <w:rsid w:val="00632998"/>
    <w:pPr>
      <w:numPr>
        <w:numId w:val="5"/>
      </w:numPr>
    </w:pPr>
    <w:rPr>
      <w:bCs w:val="0"/>
    </w:rPr>
  </w:style>
  <w:style w:type="paragraph" w:styleId="TOCHeading">
    <w:name w:val="TOC Heading"/>
    <w:basedOn w:val="Heading1"/>
    <w:next w:val="Normal"/>
    <w:uiPriority w:val="39"/>
    <w:semiHidden/>
    <w:unhideWhenUsed/>
    <w:qFormat/>
    <w:rsid w:val="005213B6"/>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5213B6"/>
  </w:style>
  <w:style w:type="character" w:styleId="Hyperlink">
    <w:name w:val="Hyperlink"/>
    <w:uiPriority w:val="99"/>
    <w:unhideWhenUsed/>
    <w:rsid w:val="005213B6"/>
    <w:rPr>
      <w:color w:val="0000FF"/>
      <w:u w:val="single"/>
    </w:rPr>
  </w:style>
  <w:style w:type="paragraph" w:styleId="TOC2">
    <w:name w:val="toc 2"/>
    <w:basedOn w:val="Normal"/>
    <w:next w:val="Normal"/>
    <w:autoRedefine/>
    <w:uiPriority w:val="39"/>
    <w:unhideWhenUsed/>
    <w:qFormat/>
    <w:rsid w:val="005213B6"/>
    <w:pPr>
      <w:spacing w:after="100" w:line="276" w:lineRule="auto"/>
      <w:ind w:left="220"/>
    </w:pPr>
    <w:rPr>
      <w:rFonts w:ascii="Calibri" w:hAnsi="Calibri"/>
      <w:sz w:val="22"/>
      <w:szCs w:val="22"/>
    </w:rPr>
  </w:style>
  <w:style w:type="paragraph" w:styleId="TOC3">
    <w:name w:val="toc 3"/>
    <w:basedOn w:val="Normal"/>
    <w:next w:val="Normal"/>
    <w:autoRedefine/>
    <w:uiPriority w:val="39"/>
    <w:unhideWhenUsed/>
    <w:qFormat/>
    <w:rsid w:val="005213B6"/>
    <w:pPr>
      <w:spacing w:after="100" w:line="276" w:lineRule="auto"/>
      <w:ind w:left="440"/>
    </w:pPr>
    <w:rPr>
      <w:rFonts w:ascii="Calibri" w:hAnsi="Calibri"/>
      <w:sz w:val="22"/>
      <w:szCs w:val="22"/>
    </w:rPr>
  </w:style>
  <w:style w:type="paragraph" w:styleId="BalloonText">
    <w:name w:val="Balloon Text"/>
    <w:basedOn w:val="Normal"/>
    <w:link w:val="BalloonTextChar"/>
    <w:rsid w:val="005213B6"/>
    <w:rPr>
      <w:rFonts w:ascii="Tahoma" w:hAnsi="Tahoma"/>
      <w:sz w:val="16"/>
      <w:szCs w:val="16"/>
      <w:lang w:val="x-none" w:eastAsia="x-none"/>
    </w:rPr>
  </w:style>
  <w:style w:type="character" w:customStyle="1" w:styleId="BalloonTextChar">
    <w:name w:val="Balloon Text Char"/>
    <w:link w:val="BalloonText"/>
    <w:rsid w:val="005213B6"/>
    <w:rPr>
      <w:rFonts w:ascii="Tahoma" w:hAnsi="Tahoma" w:cs="Tahoma"/>
      <w:sz w:val="16"/>
      <w:szCs w:val="16"/>
    </w:rPr>
  </w:style>
  <w:style w:type="character" w:customStyle="1" w:styleId="Heading2Char">
    <w:name w:val="Heading 2 Char"/>
    <w:link w:val="Heading2"/>
    <w:rsid w:val="00431777"/>
    <w:rPr>
      <w:rFonts w:ascii="Arial" w:hAnsi="Arial"/>
      <w:b/>
      <w:bCs/>
      <w:kern w:val="32"/>
      <w:lang w:val="x-none" w:eastAsia="x-none"/>
    </w:rPr>
  </w:style>
  <w:style w:type="character" w:styleId="CommentReference">
    <w:name w:val="annotation reference"/>
    <w:rsid w:val="009737C5"/>
    <w:rPr>
      <w:sz w:val="16"/>
      <w:szCs w:val="16"/>
    </w:rPr>
  </w:style>
  <w:style w:type="paragraph" w:styleId="CommentText">
    <w:name w:val="annotation text"/>
    <w:basedOn w:val="Normal"/>
    <w:link w:val="CommentTextChar"/>
    <w:rsid w:val="009737C5"/>
    <w:rPr>
      <w:szCs w:val="20"/>
      <w:lang w:val="x-none" w:eastAsia="x-none"/>
    </w:rPr>
  </w:style>
  <w:style w:type="character" w:customStyle="1" w:styleId="CommentTextChar">
    <w:name w:val="Comment Text Char"/>
    <w:link w:val="CommentText"/>
    <w:rsid w:val="009737C5"/>
    <w:rPr>
      <w:rFonts w:ascii="Verdana" w:hAnsi="Verdana"/>
    </w:rPr>
  </w:style>
  <w:style w:type="paragraph" w:styleId="CommentSubject">
    <w:name w:val="annotation subject"/>
    <w:basedOn w:val="CommentText"/>
    <w:next w:val="CommentText"/>
    <w:link w:val="CommentSubjectChar"/>
    <w:rsid w:val="009737C5"/>
    <w:rPr>
      <w:b/>
      <w:bCs/>
    </w:rPr>
  </w:style>
  <w:style w:type="character" w:customStyle="1" w:styleId="CommentSubjectChar">
    <w:name w:val="Comment Subject Char"/>
    <w:link w:val="CommentSubject"/>
    <w:rsid w:val="009737C5"/>
    <w:rPr>
      <w:rFonts w:ascii="Verdana" w:hAnsi="Verdana"/>
      <w:b/>
      <w:bCs/>
    </w:rPr>
  </w:style>
  <w:style w:type="paragraph" w:styleId="NoSpacing">
    <w:name w:val="No Spacing"/>
    <w:uiPriority w:val="1"/>
    <w:qFormat/>
    <w:rsid w:val="00C07D30"/>
    <w:rPr>
      <w:rFonts w:ascii="Calibri" w:eastAsia="Calibri" w:hAnsi="Calibri"/>
      <w:sz w:val="22"/>
      <w:szCs w:val="22"/>
    </w:rPr>
  </w:style>
  <w:style w:type="paragraph" w:styleId="Revision">
    <w:name w:val="Revision"/>
    <w:hidden/>
    <w:uiPriority w:val="99"/>
    <w:semiHidden/>
    <w:rsid w:val="006A3E0F"/>
    <w:rPr>
      <w:rFonts w:ascii="Verdana" w:hAnsi="Verdana"/>
      <w:szCs w:val="24"/>
    </w:rPr>
  </w:style>
  <w:style w:type="paragraph" w:styleId="ListParagraph">
    <w:name w:val="List Paragraph"/>
    <w:basedOn w:val="Normal"/>
    <w:uiPriority w:val="34"/>
    <w:qFormat/>
    <w:rsid w:val="00036A4E"/>
    <w:pPr>
      <w:ind w:left="720"/>
    </w:pPr>
  </w:style>
  <w:style w:type="paragraph" w:styleId="Header">
    <w:name w:val="header"/>
    <w:basedOn w:val="Normal"/>
    <w:link w:val="HeaderChar"/>
    <w:rsid w:val="00692D62"/>
    <w:pPr>
      <w:tabs>
        <w:tab w:val="center" w:pos="4680"/>
        <w:tab w:val="right" w:pos="9360"/>
      </w:tabs>
    </w:pPr>
  </w:style>
  <w:style w:type="character" w:customStyle="1" w:styleId="HeaderChar">
    <w:name w:val="Header Char"/>
    <w:link w:val="Header"/>
    <w:rsid w:val="00692D62"/>
    <w:rPr>
      <w:rFonts w:ascii="Verdana" w:hAnsi="Verdana"/>
      <w:szCs w:val="24"/>
    </w:rPr>
  </w:style>
  <w:style w:type="paragraph" w:styleId="Footer">
    <w:name w:val="footer"/>
    <w:basedOn w:val="Normal"/>
    <w:link w:val="FooterChar"/>
    <w:rsid w:val="00692D62"/>
    <w:pPr>
      <w:tabs>
        <w:tab w:val="center" w:pos="4680"/>
        <w:tab w:val="right" w:pos="9360"/>
      </w:tabs>
    </w:pPr>
  </w:style>
  <w:style w:type="character" w:customStyle="1" w:styleId="FooterChar">
    <w:name w:val="Footer Char"/>
    <w:link w:val="Footer"/>
    <w:rsid w:val="00692D62"/>
    <w:rPr>
      <w:rFonts w:ascii="Verdana" w:hAnsi="Verdana"/>
      <w:szCs w:val="24"/>
    </w:rPr>
  </w:style>
  <w:style w:type="paragraph" w:customStyle="1" w:styleId="Default">
    <w:name w:val="Default"/>
    <w:rsid w:val="004946D9"/>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4946D9"/>
    <w:pPr>
      <w:spacing w:line="241" w:lineRule="atLeast"/>
    </w:pPr>
    <w:rPr>
      <w:rFonts w:cs="Times New Roman"/>
      <w:color w:val="auto"/>
    </w:rPr>
  </w:style>
  <w:style w:type="character" w:customStyle="1" w:styleId="A2">
    <w:name w:val="A2"/>
    <w:uiPriority w:val="99"/>
    <w:rsid w:val="004946D9"/>
    <w:rPr>
      <w:rFonts w:cs="TimesNewRomanPS"/>
      <w:b/>
      <w:bCs/>
      <w:color w:val="000000"/>
      <w:sz w:val="20"/>
      <w:szCs w:val="20"/>
    </w:rPr>
  </w:style>
  <w:style w:type="paragraph" w:customStyle="1" w:styleId="Pa2">
    <w:name w:val="Pa2"/>
    <w:basedOn w:val="Default"/>
    <w:next w:val="Default"/>
    <w:uiPriority w:val="99"/>
    <w:rsid w:val="004946D9"/>
    <w:pPr>
      <w:spacing w:line="241" w:lineRule="atLeast"/>
    </w:pPr>
    <w:rPr>
      <w:rFonts w:cs="Times New Roman"/>
      <w:color w:val="auto"/>
    </w:rPr>
  </w:style>
  <w:style w:type="character" w:customStyle="1" w:styleId="A0">
    <w:name w:val="A0"/>
    <w:uiPriority w:val="99"/>
    <w:rsid w:val="004946D9"/>
    <w:rPr>
      <w:rFonts w:cs="TimesNewRomanPS"/>
      <w:color w:val="000000"/>
      <w:sz w:val="18"/>
      <w:szCs w:val="18"/>
    </w:rPr>
  </w:style>
  <w:style w:type="paragraph" w:customStyle="1" w:styleId="Pa4">
    <w:name w:val="Pa4"/>
    <w:basedOn w:val="Default"/>
    <w:next w:val="Default"/>
    <w:uiPriority w:val="99"/>
    <w:rsid w:val="004946D9"/>
    <w:pPr>
      <w:spacing w:line="241" w:lineRule="atLeast"/>
    </w:pPr>
    <w:rPr>
      <w:rFonts w:cs="Times New Roman"/>
      <w:color w:val="auto"/>
    </w:rPr>
  </w:style>
  <w:style w:type="paragraph" w:customStyle="1" w:styleId="Pa3">
    <w:name w:val="Pa3"/>
    <w:basedOn w:val="Default"/>
    <w:next w:val="Default"/>
    <w:uiPriority w:val="99"/>
    <w:rsid w:val="004946D9"/>
    <w:pPr>
      <w:spacing w:line="241" w:lineRule="atLeast"/>
    </w:pPr>
    <w:rPr>
      <w:rFonts w:cs="Times New Roman"/>
      <w:color w:val="auto"/>
    </w:rPr>
  </w:style>
  <w:style w:type="paragraph" w:customStyle="1" w:styleId="Pa5">
    <w:name w:val="Pa5"/>
    <w:basedOn w:val="Default"/>
    <w:next w:val="Default"/>
    <w:uiPriority w:val="99"/>
    <w:rsid w:val="004946D9"/>
    <w:pPr>
      <w:spacing w:line="241" w:lineRule="atLeast"/>
    </w:pPr>
    <w:rPr>
      <w:rFonts w:cs="Times New Roman"/>
      <w:color w:val="auto"/>
    </w:rPr>
  </w:style>
  <w:style w:type="paragraph" w:customStyle="1" w:styleId="Pa1">
    <w:name w:val="Pa1"/>
    <w:basedOn w:val="Default"/>
    <w:next w:val="Default"/>
    <w:uiPriority w:val="99"/>
    <w:rsid w:val="004946D9"/>
    <w:pPr>
      <w:spacing w:line="241" w:lineRule="atLeast"/>
    </w:pPr>
    <w:rPr>
      <w:rFonts w:cs="Times New Roman"/>
      <w:color w:val="auto"/>
    </w:rPr>
  </w:style>
  <w:style w:type="paragraph" w:customStyle="1" w:styleId="Pa6">
    <w:name w:val="Pa6"/>
    <w:basedOn w:val="Default"/>
    <w:next w:val="Default"/>
    <w:uiPriority w:val="99"/>
    <w:rsid w:val="004946D9"/>
    <w:pPr>
      <w:spacing w:line="241" w:lineRule="atLeast"/>
    </w:pPr>
    <w:rPr>
      <w:rFonts w:cs="Times New Roman"/>
      <w:color w:val="auto"/>
    </w:rPr>
  </w:style>
  <w:style w:type="paragraph" w:customStyle="1" w:styleId="Pa7">
    <w:name w:val="Pa7"/>
    <w:basedOn w:val="Default"/>
    <w:next w:val="Default"/>
    <w:uiPriority w:val="99"/>
    <w:rsid w:val="004946D9"/>
    <w:pPr>
      <w:spacing w:line="241" w:lineRule="atLeast"/>
    </w:pPr>
    <w:rPr>
      <w:rFonts w:cs="Times New Roman"/>
      <w:color w:val="auto"/>
    </w:rPr>
  </w:style>
  <w:style w:type="paragraph" w:customStyle="1" w:styleId="Pa10">
    <w:name w:val="Pa10"/>
    <w:basedOn w:val="Default"/>
    <w:next w:val="Default"/>
    <w:uiPriority w:val="99"/>
    <w:rsid w:val="004946D9"/>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93555">
      <w:bodyDiv w:val="1"/>
      <w:marLeft w:val="0"/>
      <w:marRight w:val="0"/>
      <w:marTop w:val="0"/>
      <w:marBottom w:val="0"/>
      <w:divBdr>
        <w:top w:val="none" w:sz="0" w:space="0" w:color="auto"/>
        <w:left w:val="none" w:sz="0" w:space="0" w:color="auto"/>
        <w:bottom w:val="none" w:sz="0" w:space="0" w:color="auto"/>
        <w:right w:val="none" w:sz="0" w:space="0" w:color="auto"/>
      </w:divBdr>
    </w:div>
    <w:div w:id="342124738">
      <w:bodyDiv w:val="1"/>
      <w:marLeft w:val="0"/>
      <w:marRight w:val="0"/>
      <w:marTop w:val="0"/>
      <w:marBottom w:val="0"/>
      <w:divBdr>
        <w:top w:val="none" w:sz="0" w:space="0" w:color="auto"/>
        <w:left w:val="none" w:sz="0" w:space="0" w:color="auto"/>
        <w:bottom w:val="none" w:sz="0" w:space="0" w:color="auto"/>
        <w:right w:val="none" w:sz="0" w:space="0" w:color="auto"/>
      </w:divBdr>
    </w:div>
    <w:div w:id="497382946">
      <w:bodyDiv w:val="1"/>
      <w:marLeft w:val="0"/>
      <w:marRight w:val="0"/>
      <w:marTop w:val="0"/>
      <w:marBottom w:val="0"/>
      <w:divBdr>
        <w:top w:val="none" w:sz="0" w:space="0" w:color="auto"/>
        <w:left w:val="none" w:sz="0" w:space="0" w:color="auto"/>
        <w:bottom w:val="none" w:sz="0" w:space="0" w:color="auto"/>
        <w:right w:val="none" w:sz="0" w:space="0" w:color="auto"/>
      </w:divBdr>
    </w:div>
    <w:div w:id="517276328">
      <w:bodyDiv w:val="1"/>
      <w:marLeft w:val="0"/>
      <w:marRight w:val="0"/>
      <w:marTop w:val="0"/>
      <w:marBottom w:val="0"/>
      <w:divBdr>
        <w:top w:val="none" w:sz="0" w:space="0" w:color="auto"/>
        <w:left w:val="none" w:sz="0" w:space="0" w:color="auto"/>
        <w:bottom w:val="none" w:sz="0" w:space="0" w:color="auto"/>
        <w:right w:val="none" w:sz="0" w:space="0" w:color="auto"/>
      </w:divBdr>
    </w:div>
    <w:div w:id="966593469">
      <w:bodyDiv w:val="1"/>
      <w:marLeft w:val="0"/>
      <w:marRight w:val="0"/>
      <w:marTop w:val="0"/>
      <w:marBottom w:val="0"/>
      <w:divBdr>
        <w:top w:val="none" w:sz="0" w:space="0" w:color="auto"/>
        <w:left w:val="none" w:sz="0" w:space="0" w:color="auto"/>
        <w:bottom w:val="none" w:sz="0" w:space="0" w:color="auto"/>
        <w:right w:val="none" w:sz="0" w:space="0" w:color="auto"/>
      </w:divBdr>
    </w:div>
    <w:div w:id="1584146394">
      <w:bodyDiv w:val="1"/>
      <w:marLeft w:val="0"/>
      <w:marRight w:val="0"/>
      <w:marTop w:val="0"/>
      <w:marBottom w:val="0"/>
      <w:divBdr>
        <w:top w:val="none" w:sz="0" w:space="0" w:color="auto"/>
        <w:left w:val="none" w:sz="0" w:space="0" w:color="auto"/>
        <w:bottom w:val="none" w:sz="0" w:space="0" w:color="auto"/>
        <w:right w:val="none" w:sz="0" w:space="0" w:color="auto"/>
      </w:divBdr>
    </w:div>
    <w:div w:id="1719011977">
      <w:bodyDiv w:val="1"/>
      <w:marLeft w:val="0"/>
      <w:marRight w:val="0"/>
      <w:marTop w:val="0"/>
      <w:marBottom w:val="0"/>
      <w:divBdr>
        <w:top w:val="none" w:sz="0" w:space="0" w:color="auto"/>
        <w:left w:val="none" w:sz="0" w:space="0" w:color="auto"/>
        <w:bottom w:val="none" w:sz="0" w:space="0" w:color="auto"/>
        <w:right w:val="none" w:sz="0" w:space="0" w:color="auto"/>
      </w:divBdr>
    </w:div>
    <w:div w:id="1778330063">
      <w:bodyDiv w:val="1"/>
      <w:marLeft w:val="0"/>
      <w:marRight w:val="0"/>
      <w:marTop w:val="0"/>
      <w:marBottom w:val="0"/>
      <w:divBdr>
        <w:top w:val="none" w:sz="0" w:space="0" w:color="auto"/>
        <w:left w:val="none" w:sz="0" w:space="0" w:color="auto"/>
        <w:bottom w:val="none" w:sz="0" w:space="0" w:color="auto"/>
        <w:right w:val="none" w:sz="0" w:space="0" w:color="auto"/>
      </w:divBdr>
    </w:div>
    <w:div w:id="2025815879">
      <w:bodyDiv w:val="1"/>
      <w:marLeft w:val="0"/>
      <w:marRight w:val="0"/>
      <w:marTop w:val="0"/>
      <w:marBottom w:val="0"/>
      <w:divBdr>
        <w:top w:val="none" w:sz="0" w:space="0" w:color="auto"/>
        <w:left w:val="none" w:sz="0" w:space="0" w:color="auto"/>
        <w:bottom w:val="none" w:sz="0" w:space="0" w:color="auto"/>
        <w:right w:val="none" w:sz="0" w:space="0" w:color="auto"/>
      </w:divBdr>
    </w:div>
    <w:div w:id="207141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4" Type="http://schemas.openxmlformats.org/officeDocument/2006/relationships/header" Target="header1.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2016-07-12T04:00:00+00:00</Availability_x0020_Date>
    <Document_x0020_Type xmlns="2328571d-b9d5-471b-8d96-2ccb743ec3d4">Spec Book</Document_x0020_Type>
    <Specification_x0020_Number xmlns="2328571d-b9d5-471b-8d96-2ccb743ec3d4">BK811-002020-00</Specification_x0020_Number>
    <Status xmlns="2328571d-b9d5-471b-8d96-2ccb743ec3d4">Active</Status>
    <Expiration_x0020_Date0 xmlns="2328571d-b9d5-471b-8d96-2ccb743ec3d4" xsi:nil="true"/>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811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_dlc_DocIdUrl"><![CDATA[https://insidevdot.cov.virginia.gov/div/OSD/OD_Section/StdsSpecProv/_layouts/DocIdRedir.aspx?ID=%2finsidevdot%2fdiv%2fOSD%2fOD_Section%2fStdsSpecProv%7cc8ea7be7-176e-4085-8160-0f9f6a4d1817, /insidevdot/div/OSD/OD_Section/StdsSpecProv|c8ea7be7-176e-4085-8160-0f9f6a4d1817]]></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LongProp xmlns="" name="_dlc_DocIdUrl"><![CDATA[https://insidevdot.cov.virginia.gov/div/OSD/OD_Section/StdsSpecProv/_layouts/DocIdRedir.aspx?ID=%2finsidevdot%2fdiv%2fOSD%2fOD_Section%2fStdsSpecProv%7cc8ea7be7-176e-4085-8160-0f9f6a4d1817, /insidevdot/div/OSD/OD_Section/StdsSpecProv|c8ea7be7-176e-4085-8160-0f9f6a4d1817]]></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60D0A-8121-4537-93AD-97EA3CCC06C5}"/>
</file>

<file path=customXml/itemProps2.xml><?xml version="1.0" encoding="utf-8"?>
<ds:datastoreItem xmlns:ds="http://schemas.openxmlformats.org/officeDocument/2006/customXml" ds:itemID="{D9C5EF73-1EF3-4257-85E9-6093EE5CD927}"/>
</file>

<file path=customXml/itemProps3.xml><?xml version="1.0" encoding="utf-8"?>
<ds:datastoreItem xmlns:ds="http://schemas.openxmlformats.org/officeDocument/2006/customXml" ds:itemID="{8BE54F41-CD88-4EB7-8003-2897F32C8188}"/>
</file>

<file path=customXml/itemProps4.xml><?xml version="1.0" encoding="utf-8"?>
<ds:datastoreItem xmlns:ds="http://schemas.openxmlformats.org/officeDocument/2006/customXml" ds:itemID="{6379F371-7E04-4E3A-9F84-4F0F6350715E}">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8F8CC57-6E25-409C-9DF8-C7ADF72C9404}"/>
</file>

<file path=customXml/itemProps6.xml><?xml version="1.0" encoding="utf-8"?>
<ds:datastoreItem xmlns:ds="http://schemas.openxmlformats.org/officeDocument/2006/customXml" ds:itemID="{6379F371-7E04-4E3A-9F84-4F0F6350715E}"/>
</file>

<file path=customXml/itemProps7.xml><?xml version="1.0" encoding="utf-8"?>
<ds:datastoreItem xmlns:ds="http://schemas.openxmlformats.org/officeDocument/2006/customXml" ds:itemID="{468E8C45-624B-461E-9458-BADE8945C388}"/>
</file>

<file path=docProps/app.xml><?xml version="1.0" encoding="utf-8"?>
<Properties xmlns="http://schemas.openxmlformats.org/officeDocument/2006/extended-properties" xmlns:vt="http://schemas.openxmlformats.org/officeDocument/2006/docPropsVTypes">
  <Template>Normal</Template>
  <TotalTime>1</TotalTime>
  <Pages>5</Pages>
  <Words>1489</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Ethernet Terminal Server</vt:lpstr>
    </vt:vector>
  </TitlesOfParts>
  <Company>VDOT</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Ethernet Terminal Server</dc:title>
  <dc:subject>Managed Field Ethernet Switch</dc:subject>
  <dc:creator>Smith, Kevin (Raleigh)</dc:creator>
  <cp:lastModifiedBy>Changes</cp:lastModifiedBy>
  <cp:revision>3</cp:revision>
  <cp:lastPrinted>2013-09-17T15:51:00Z</cp:lastPrinted>
  <dcterms:created xsi:type="dcterms:W3CDTF">2020-01-08T01:18:00Z</dcterms:created>
  <dcterms:modified xsi:type="dcterms:W3CDTF">2020-01-08T01:19:00Z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/insidevdot/div/OSD/OD_Section/StdsSpecProv|c8ea7be7-176e-4085-8160-0f9f6a4d1817</vt:lpwstr>
  </property>
  <property fmtid="{D5CDD505-2E9C-101B-9397-08002B2CF9AE}" pid="3" name="_dlc_DocIdItemGuid">
    <vt:lpwstr>c8ea7be7-176e-4085-8160-0f9f6a4d1817</vt:lpwstr>
  </property>
  <property fmtid="{D5CDD505-2E9C-101B-9397-08002B2CF9AE}" pid="4" name="_dlc_DocIdUrl">
    <vt:lpwstr>https://insidevdot.cov.virginia.gov/div/OSD/OD_Section/StdsSpecProv/_layouts/DocIdRedir.aspx?ID=%2finsidevdot%2fdiv%2fOSD%2fOD_Section%2fStdsSpecProv%7cc8ea7be7-176e-4085-8160-0f9f6a4d1817, /insidevdot/div/OSD/OD_Section/StdsSpecProv|c8ea7be7-176e-4085-81</vt:lpwstr>
  </property>
  <property fmtid="{D5CDD505-2E9C-101B-9397-08002B2CF9AE}" pid="5" name="display_urn:schemas-microsoft-com:office:office#Editor">
    <vt:lpwstr>King, Welford (VDOT)</vt:lpwstr>
  </property>
  <property fmtid="{D5CDD505-2E9C-101B-9397-08002B2CF9AE}" pid="6" name="xd_Signature">
    <vt:lpwstr/>
  </property>
  <property fmtid="{D5CDD505-2E9C-101B-9397-08002B2CF9AE}" pid="7" name="TemplateUrl">
    <vt:lpwstr/>
  </property>
  <property fmtid="{D5CDD505-2E9C-101B-9397-08002B2CF9AE}" pid="8" name="display_urn:schemas-microsoft-com:office:office#Author">
    <vt:lpwstr>Webb, Ronald L. (VDOT)</vt:lpwstr>
  </property>
  <property fmtid="{D5CDD505-2E9C-101B-9397-08002B2CF9AE}" pid="9" name="xd_ProgID">
    <vt:lpwstr/>
  </property>
  <property fmtid="{D5CDD505-2E9C-101B-9397-08002B2CF9AE}" pid="10" name="ContentTypeId">
    <vt:lpwstr>0x010100771DA6D9234A1F4BB626256BCE9A5673</vt:lpwstr>
  </property>
  <property fmtid="{D5CDD505-2E9C-101B-9397-08002B2CF9AE}" pid="11" name="Order">
    <vt:r8>136900</vt:r8>
  </property>
  <property fmtid="{D5CDD505-2E9C-101B-9397-08002B2CF9AE}" pid="12" name="File Extension">
    <vt:lpwstr>doc</vt:lpwstr>
  </property>
  <property fmtid="{D5CDD505-2E9C-101B-9397-08002B2CF9AE}" pid="13" name="Specification Category">
    <vt:lpwstr>8 Intelligent Transportation Systems</vt:lpwstr>
  </property>
  <property fmtid="{D5CDD505-2E9C-101B-9397-08002B2CF9AE}" pid="14" name="Web List">
    <vt:lpwstr>1</vt:lpwstr>
  </property>
  <property fmtid="{D5CDD505-2E9C-101B-9397-08002B2CF9AE}" pid="15" name="Div">
    <vt:lpwstr>VIII</vt:lpwstr>
  </property>
  <property fmtid="{D5CDD505-2E9C-101B-9397-08002B2CF9AE}" pid="16" name="Specification Number">
    <vt:lpwstr>BK811-002016-00</vt:lpwstr>
  </property>
  <property fmtid="{D5CDD505-2E9C-101B-9397-08002B2CF9AE}" pid="17" name="Availability Date">
    <vt:lpwstr>2016-06-07T00:00:00Z</vt:lpwstr>
  </property>
  <property fmtid="{D5CDD505-2E9C-101B-9397-08002B2CF9AE}" pid="18" name="Sect">
    <vt:lpwstr>811</vt:lpwstr>
  </property>
  <property fmtid="{D5CDD505-2E9C-101B-9397-08002B2CF9AE}" pid="19" name="Document Type">
    <vt:lpwstr>Spec Book</vt:lpwstr>
  </property>
  <property fmtid="{D5CDD505-2E9C-101B-9397-08002B2CF9AE}" pid="20" name="Status">
    <vt:lpwstr>Active</vt:lpwstr>
  </property>
  <property fmtid="{D5CDD505-2E9C-101B-9397-08002B2CF9AE}" pid="21" name="Contains Fields">
    <vt:lpwstr>No</vt:lpwstr>
  </property>
  <property fmtid="{D5CDD505-2E9C-101B-9397-08002B2CF9AE}" pid="22" name="Replaced By">
    <vt:lpwstr>Current</vt:lpwstr>
  </property>
  <property fmtid="{D5CDD505-2E9C-101B-9397-08002B2CF9AE}" pid="23" name="Replaces">
    <vt:lpwstr>None</vt:lpwstr>
  </property>
  <property fmtid="{D5CDD505-2E9C-101B-9397-08002B2CF9AE}" pid="24" name="Expiration Date0">
    <vt:lpwstr>5555-05-05T00:00:00Z</vt:lpwstr>
  </property>
  <property fmtid="{D5CDD505-2E9C-101B-9397-08002B2CF9AE}" pid="25" name="C &amp; R Date">
    <vt:lpwstr>5555-05-05T00:00:00Z</vt:lpwstr>
  </property>
  <property fmtid="{D5CDD505-2E9C-101B-9397-08002B2CF9AE}" pid="26" name="Copy to Eguide">
    <vt:lpwstr>0</vt:lpwstr>
  </property>
  <property fmtid="{D5CDD505-2E9C-101B-9397-08002B2CF9AE}" pid="27" name="Date in Spec Book or Supplement">
    <vt:lpwstr>2016-07-01T00:00:00Z</vt:lpwstr>
  </property>
  <property fmtid="{D5CDD505-2E9C-101B-9397-08002B2CF9AE}" pid="28" name="Funds (Federal)">
    <vt:lpwstr>1</vt:lpwstr>
  </property>
  <property fmtid="{D5CDD505-2E9C-101B-9397-08002B2CF9AE}" pid="29" name="Funds (State)">
    <vt:lpwstr>1</vt:lpwstr>
  </property>
  <property fmtid="{D5CDD505-2E9C-101B-9397-08002B2CF9AE}" pid="30" name="Districts - Not All (Specify)">
    <vt:lpwstr>All</vt:lpwstr>
  </property>
  <property fmtid="{D5CDD505-2E9C-101B-9397-08002B2CF9AE}" pid="31" name="Use - Not All (Specify)">
    <vt:lpwstr>All</vt:lpwstr>
  </property>
  <property fmtid="{D5CDD505-2E9C-101B-9397-08002B2CF9AE}" pid="32" name="Choice">
    <vt:lpwstr>0</vt:lpwstr>
  </property>
  <property fmtid="{D5CDD505-2E9C-101B-9397-08002B2CF9AE}" pid="33" name="On Pick-List">
    <vt:lpwstr>0</vt:lpwstr>
  </property>
  <property fmtid="{D5CDD505-2E9C-101B-9397-08002B2CF9AE}" pid="34" name="Correct &amp; Run">
    <vt:lpwstr>N/A</vt:lpwstr>
  </property>
  <property fmtid="{D5CDD505-2E9C-101B-9397-08002B2CF9AE}" pid="35" name="Pick-List Choice">
    <vt:lpwstr>1</vt:lpwstr>
  </property>
  <property fmtid="{D5CDD505-2E9C-101B-9397-08002B2CF9AE}" pid="36" name="Advertisement">
    <vt:lpwstr>2016-07-12T00:00:00Z</vt:lpwstr>
  </property>
  <property fmtid="{D5CDD505-2E9C-101B-9397-08002B2CF9AE}" pid="37" name="IconOverlay">
    <vt:lpwstr/>
  </property>
  <property fmtid="{D5CDD505-2E9C-101B-9397-08002B2CF9AE}" pid="38" name="Usage Guidance">
    <vt:lpwstr/>
  </property>
  <property fmtid="{D5CDD505-2E9C-101B-9397-08002B2CF9AE}" pid="39" name="Lists (Specify Other)">
    <vt:lpwstr>None</vt:lpwstr>
  </property>
</Properties>
</file>