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11458" w14:textId="77777777" w:rsidR="00FA2245" w:rsidRPr="00FA2245" w:rsidRDefault="00FA2245" w:rsidP="00FA2245">
      <w:pPr>
        <w:pStyle w:val="Pa0"/>
        <w:spacing w:after="240"/>
        <w:jc w:val="center"/>
        <w:outlineLvl w:val="0"/>
        <w:rPr>
          <w:rFonts w:ascii="Arial" w:hAnsi="Arial" w:cs="Arial"/>
          <w:sz w:val="20"/>
          <w:szCs w:val="20"/>
        </w:rPr>
      </w:pPr>
      <w:r>
        <w:rPr>
          <w:rStyle w:val="A2"/>
          <w:rFonts w:ascii="Arial" w:hAnsi="Arial" w:cs="Arial"/>
        </w:rPr>
        <w:t xml:space="preserve">SECTION 812 – </w:t>
      </w:r>
      <w:r w:rsidRPr="00FA2245">
        <w:rPr>
          <w:rStyle w:val="A2"/>
          <w:rFonts w:ascii="Arial" w:hAnsi="Arial" w:cs="Arial"/>
        </w:rPr>
        <w:t xml:space="preserve">ITS CONDUIT </w:t>
      </w:r>
    </w:p>
    <w:p w14:paraId="6D162CFD" w14:textId="77777777" w:rsidR="00FA2245" w:rsidRPr="00FA2245" w:rsidRDefault="00FA2245" w:rsidP="00FA2245">
      <w:pPr>
        <w:pStyle w:val="Pa2"/>
        <w:spacing w:after="240"/>
        <w:jc w:val="both"/>
        <w:outlineLvl w:val="1"/>
        <w:rPr>
          <w:rFonts w:ascii="Arial" w:hAnsi="Arial" w:cs="Arial"/>
          <w:sz w:val="20"/>
          <w:szCs w:val="20"/>
        </w:rPr>
      </w:pPr>
      <w:proofErr w:type="gramStart"/>
      <w:r>
        <w:rPr>
          <w:rStyle w:val="A0"/>
          <w:rFonts w:ascii="Arial" w:eastAsia="Calibri" w:hAnsi="Arial" w:cs="Arial"/>
          <w:b/>
          <w:bCs/>
          <w:sz w:val="20"/>
          <w:szCs w:val="20"/>
        </w:rPr>
        <w:t>812.01</w:t>
      </w:r>
      <w:proofErr w:type="gramEnd"/>
      <w:r>
        <w:rPr>
          <w:rStyle w:val="A0"/>
          <w:rFonts w:ascii="Arial" w:eastAsia="Calibri" w:hAnsi="Arial" w:cs="Arial"/>
          <w:b/>
          <w:bCs/>
          <w:sz w:val="20"/>
          <w:szCs w:val="20"/>
        </w:rPr>
        <w:t xml:space="preserve"> – </w:t>
      </w:r>
      <w:r w:rsidRPr="00FA2245">
        <w:rPr>
          <w:rStyle w:val="A0"/>
          <w:rFonts w:ascii="Arial" w:eastAsia="Calibri" w:hAnsi="Arial" w:cs="Arial"/>
          <w:b/>
          <w:bCs/>
          <w:sz w:val="20"/>
          <w:szCs w:val="20"/>
        </w:rPr>
        <w:t xml:space="preserve">Description </w:t>
      </w:r>
    </w:p>
    <w:p w14:paraId="06C8C885" w14:textId="77777777" w:rsidR="00FA2245" w:rsidRPr="00FA2245" w:rsidRDefault="00FA2245" w:rsidP="00FA2245">
      <w:pPr>
        <w:pStyle w:val="Pa2"/>
        <w:spacing w:after="240"/>
        <w:jc w:val="both"/>
        <w:rPr>
          <w:rFonts w:ascii="Arial" w:hAnsi="Arial" w:cs="Arial"/>
          <w:sz w:val="20"/>
          <w:szCs w:val="20"/>
        </w:rPr>
      </w:pPr>
      <w:r w:rsidRPr="00FA2245">
        <w:rPr>
          <w:rStyle w:val="A0"/>
          <w:rFonts w:ascii="Arial" w:eastAsia="Calibri" w:hAnsi="Arial" w:cs="Arial"/>
          <w:sz w:val="20"/>
          <w:szCs w:val="20"/>
        </w:rPr>
        <w:t xml:space="preserve">This work shall consist of furnishing and installing conduit for ITS systems in accordance with these Specifications and as shown on the Plans or as directed by the Engineer. </w:t>
      </w:r>
    </w:p>
    <w:p w14:paraId="5FC156D4" w14:textId="77777777" w:rsidR="00FA2245" w:rsidRPr="00FA2245" w:rsidRDefault="00FA2245" w:rsidP="00FA2245">
      <w:pPr>
        <w:pStyle w:val="Pa2"/>
        <w:spacing w:after="240"/>
        <w:jc w:val="both"/>
        <w:outlineLvl w:val="1"/>
        <w:rPr>
          <w:rFonts w:ascii="Arial" w:hAnsi="Arial" w:cs="Arial"/>
          <w:sz w:val="20"/>
          <w:szCs w:val="20"/>
        </w:rPr>
      </w:pPr>
      <w:proofErr w:type="gramStart"/>
      <w:r>
        <w:rPr>
          <w:rStyle w:val="A0"/>
          <w:rFonts w:ascii="Arial" w:eastAsia="Calibri" w:hAnsi="Arial" w:cs="Arial"/>
          <w:b/>
          <w:bCs/>
          <w:sz w:val="20"/>
          <w:szCs w:val="20"/>
        </w:rPr>
        <w:t>812.02</w:t>
      </w:r>
      <w:proofErr w:type="gramEnd"/>
      <w:r>
        <w:rPr>
          <w:rStyle w:val="A0"/>
          <w:rFonts w:ascii="Arial" w:eastAsia="Calibri" w:hAnsi="Arial" w:cs="Arial"/>
          <w:b/>
          <w:bCs/>
          <w:sz w:val="20"/>
          <w:szCs w:val="20"/>
        </w:rPr>
        <w:t xml:space="preserve"> – </w:t>
      </w:r>
      <w:r w:rsidRPr="00FA2245">
        <w:rPr>
          <w:rStyle w:val="A0"/>
          <w:rFonts w:ascii="Arial" w:eastAsia="Calibri" w:hAnsi="Arial" w:cs="Arial"/>
          <w:b/>
          <w:bCs/>
          <w:sz w:val="20"/>
          <w:szCs w:val="20"/>
        </w:rPr>
        <w:t xml:space="preserve">Materials </w:t>
      </w:r>
    </w:p>
    <w:p w14:paraId="172CEBEB" w14:textId="77777777" w:rsidR="00FA2245" w:rsidRDefault="00FA2245" w:rsidP="00FA2245">
      <w:pPr>
        <w:pStyle w:val="Pa2"/>
        <w:spacing w:after="240"/>
        <w:jc w:val="both"/>
        <w:rPr>
          <w:rStyle w:val="A0"/>
          <w:rFonts w:ascii="Arial" w:eastAsia="Calibri" w:hAnsi="Arial" w:cs="Arial"/>
          <w:sz w:val="20"/>
          <w:szCs w:val="20"/>
        </w:rPr>
      </w:pPr>
      <w:r w:rsidRPr="00FA2245">
        <w:rPr>
          <w:rStyle w:val="A0"/>
          <w:rFonts w:ascii="Arial" w:eastAsia="Calibri" w:hAnsi="Arial" w:cs="Arial"/>
          <w:sz w:val="20"/>
          <w:szCs w:val="20"/>
        </w:rPr>
        <w:t>ITS Conduit shall be Polyethylene (PE) or High-density (heavy-wall) Polyethylene (HDPE) conforming to Section 238 and as amended below.</w:t>
      </w:r>
    </w:p>
    <w:p w14:paraId="3163553D" w14:textId="77777777" w:rsidR="00FA2245" w:rsidRPr="00FA2245" w:rsidRDefault="00FA2245" w:rsidP="00FA2245">
      <w:pPr>
        <w:pStyle w:val="Pa2"/>
        <w:numPr>
          <w:ilvl w:val="0"/>
          <w:numId w:val="35"/>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Conduit</w:t>
      </w:r>
    </w:p>
    <w:p w14:paraId="4AC9C7D9"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PE conduits shall be SDR 11 meeting ASTM D 3035. The Contractor shall provide one orange conduit for fiber optic or ITS communications cable installations, where shown in the Plans. Where additional conduits are required along the same path, subsequent conduits shall be color-striped or solid-colored to distinguish each one separately. Colors or conduit stripe colors shall be submitted to the Engineer for review and approval prior to use. The conduit shall include all required fittings and incidentals necessary to construct a complete installation.</w:t>
      </w:r>
    </w:p>
    <w:p w14:paraId="3A049CA2" w14:textId="77777777" w:rsidR="00FA2245" w:rsidRPr="00FA2245" w:rsidRDefault="00FA2245" w:rsidP="00FA2245">
      <w:pPr>
        <w:pStyle w:val="Pa2"/>
        <w:numPr>
          <w:ilvl w:val="0"/>
          <w:numId w:val="35"/>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Conduit Transitions</w:t>
      </w:r>
    </w:p>
    <w:p w14:paraId="5DF9D3A8"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Only conduit couplings and fittings specifically listed for transition between designated conduit types shall be used.</w:t>
      </w:r>
    </w:p>
    <w:p w14:paraId="5439C7F2" w14:textId="77777777" w:rsidR="00FA2245" w:rsidRPr="00FA2245" w:rsidRDefault="00FA2245" w:rsidP="00FA2245">
      <w:pPr>
        <w:pStyle w:val="Pa2"/>
        <w:numPr>
          <w:ilvl w:val="0"/>
          <w:numId w:val="35"/>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Utility RFID Marker Balls and Pegs</w:t>
      </w:r>
    </w:p>
    <w:p w14:paraId="47B868AE"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Utility ball markers shall conform to APWA uniform </w:t>
      </w:r>
      <w:proofErr w:type="gramStart"/>
      <w:r w:rsidRPr="00FA2245">
        <w:rPr>
          <w:rStyle w:val="A0"/>
          <w:rFonts w:ascii="Arial" w:eastAsia="Calibri" w:hAnsi="Arial" w:cs="Arial"/>
          <w:sz w:val="20"/>
          <w:szCs w:val="20"/>
        </w:rPr>
        <w:t>color coding</w:t>
      </w:r>
      <w:proofErr w:type="gramEnd"/>
      <w:r w:rsidRPr="00FA2245">
        <w:rPr>
          <w:rStyle w:val="A0"/>
          <w:rFonts w:ascii="Arial" w:eastAsia="Calibri" w:hAnsi="Arial" w:cs="Arial"/>
          <w:sz w:val="20"/>
          <w:szCs w:val="20"/>
        </w:rPr>
        <w:t xml:space="preserve"> for marking underground utility lines and industry standard frequency for detection. Communications (orange) 101.4 kHz marker balls shall be able to be detected at a depth of 5 feet below grade and shall be between 4 to 4.5 inches in diameter. Peg markers shall be detectable at a depth of 2 feet below grade and 3 to 4 inches in length. </w:t>
      </w:r>
      <w:proofErr w:type="gramStart"/>
      <w:r w:rsidRPr="00FA2245">
        <w:rPr>
          <w:rStyle w:val="A0"/>
          <w:rFonts w:ascii="Arial" w:eastAsia="Calibri" w:hAnsi="Arial" w:cs="Arial"/>
          <w:sz w:val="20"/>
          <w:szCs w:val="20"/>
        </w:rPr>
        <w:t>Marker balls and pegs shall have a passive antenna circuit and; therefore, not need an internal power source to be functional.</w:t>
      </w:r>
      <w:proofErr w:type="gramEnd"/>
      <w:r w:rsidRPr="00FA2245">
        <w:rPr>
          <w:rStyle w:val="A0"/>
          <w:rFonts w:ascii="Arial" w:eastAsia="Calibri" w:hAnsi="Arial" w:cs="Arial"/>
          <w:sz w:val="20"/>
          <w:szCs w:val="20"/>
        </w:rPr>
        <w:t xml:space="preserve"> Markers and pegs shall be a polyethylene, weather resistant enclosure, or an Engineer approved equivalent. The Contractor shall preprogram markers and pegs, and the Department will verify the contents for detection capability at least 30 days prior to the installation.</w:t>
      </w:r>
    </w:p>
    <w:p w14:paraId="0894A5EB" w14:textId="77777777" w:rsidR="00FA2245" w:rsidRDefault="00FA2245" w:rsidP="00FA2245">
      <w:pPr>
        <w:pStyle w:val="Pa2"/>
        <w:spacing w:after="240"/>
        <w:jc w:val="both"/>
        <w:outlineLvl w:val="1"/>
        <w:rPr>
          <w:rStyle w:val="A0"/>
          <w:rFonts w:ascii="Arial" w:eastAsia="Calibri" w:hAnsi="Arial" w:cs="Arial"/>
          <w:b/>
          <w:bCs/>
          <w:sz w:val="20"/>
          <w:szCs w:val="20"/>
        </w:rPr>
      </w:pPr>
      <w:proofErr w:type="gramStart"/>
      <w:r>
        <w:rPr>
          <w:rStyle w:val="A0"/>
          <w:rFonts w:ascii="Arial" w:eastAsia="Calibri" w:hAnsi="Arial" w:cs="Arial"/>
          <w:b/>
          <w:bCs/>
          <w:sz w:val="20"/>
          <w:szCs w:val="20"/>
        </w:rPr>
        <w:t>812.03</w:t>
      </w:r>
      <w:proofErr w:type="gramEnd"/>
      <w:r>
        <w:rPr>
          <w:rStyle w:val="A0"/>
          <w:rFonts w:ascii="Arial" w:eastAsia="Calibri" w:hAnsi="Arial" w:cs="Arial"/>
          <w:b/>
          <w:bCs/>
          <w:sz w:val="20"/>
          <w:szCs w:val="20"/>
        </w:rPr>
        <w:t xml:space="preserve"> – </w:t>
      </w:r>
      <w:r w:rsidRPr="00FA2245">
        <w:rPr>
          <w:rStyle w:val="A0"/>
          <w:rFonts w:ascii="Arial" w:eastAsia="Calibri" w:hAnsi="Arial" w:cs="Arial"/>
          <w:b/>
          <w:bCs/>
          <w:sz w:val="20"/>
          <w:szCs w:val="20"/>
        </w:rPr>
        <w:t>Procedures</w:t>
      </w:r>
    </w:p>
    <w:p w14:paraId="49ADDF85" w14:textId="77777777" w:rsidR="00FA2245" w:rsidRPr="00FA2245" w:rsidRDefault="00FA2245" w:rsidP="00FA2245">
      <w:pPr>
        <w:pStyle w:val="Pa2"/>
        <w:numPr>
          <w:ilvl w:val="0"/>
          <w:numId w:val="36"/>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Fiber Conduit Installation Requirements</w:t>
      </w:r>
    </w:p>
    <w:p w14:paraId="2E64BF2B" w14:textId="1E2020EC"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The Contractor shall install conduits in continuous </w:t>
      </w:r>
      <w:proofErr w:type="spellStart"/>
      <w:r w:rsidRPr="00FA2245">
        <w:rPr>
          <w:rStyle w:val="A0"/>
          <w:rFonts w:ascii="Arial" w:eastAsia="Calibri" w:hAnsi="Arial" w:cs="Arial"/>
          <w:sz w:val="20"/>
          <w:szCs w:val="20"/>
        </w:rPr>
        <w:t>unspliced</w:t>
      </w:r>
      <w:proofErr w:type="spellEnd"/>
      <w:r w:rsidRPr="00FA2245">
        <w:rPr>
          <w:rStyle w:val="A0"/>
          <w:rFonts w:ascii="Arial" w:eastAsia="Calibri" w:hAnsi="Arial" w:cs="Arial"/>
          <w:sz w:val="20"/>
          <w:szCs w:val="20"/>
        </w:rPr>
        <w:t xml:space="preserve"> runs between enclosures and junction boxes, unless otherwise approved by the Engineer. The installation of the fiber optic backbone conduit shall be placed in front of the tree line as far from the travel lane as possible (maintaining as straight an alignment as possible) and outside of any ditches or </w:t>
      </w:r>
      <w:proofErr w:type="spellStart"/>
      <w:r w:rsidRPr="00FA2245">
        <w:rPr>
          <w:rStyle w:val="A0"/>
          <w:rFonts w:ascii="Arial" w:eastAsia="Calibri" w:hAnsi="Arial" w:cs="Arial"/>
          <w:sz w:val="20"/>
          <w:szCs w:val="20"/>
        </w:rPr>
        <w:t>stormwater</w:t>
      </w:r>
      <w:proofErr w:type="spellEnd"/>
      <w:r w:rsidRPr="00FA2245">
        <w:rPr>
          <w:rStyle w:val="A0"/>
          <w:rFonts w:ascii="Arial" w:eastAsia="Calibri" w:hAnsi="Arial" w:cs="Arial"/>
          <w:sz w:val="20"/>
          <w:szCs w:val="20"/>
        </w:rPr>
        <w:t xml:space="preserve"> retention areas. A minimum distance of 10 feet shall be maintained from the edge of pavement unless otherwise approved by the Engineer. Install conduit a minimum of 30 inches below grade, except where bedrock is encountered in which case an installation depth of at least 18” may be permitted with the Engineer’s approval. All conduit installations shall be within the right of way.</w:t>
      </w:r>
    </w:p>
    <w:p w14:paraId="6A06A3E5" w14:textId="519BAED0"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The Contractor shall prevent water and debris from entering a conduit riser above ground during construction by sealing the conduit with tape or any other approved temporary protective measure.</w:t>
      </w:r>
    </w:p>
    <w:p w14:paraId="1BCA68C7"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lastRenderedPageBreak/>
        <w:t xml:space="preserve">The conduit system shall not exceed the fiber optic cable manufacturer’s allowable bending radius after installation. </w:t>
      </w:r>
      <w:proofErr w:type="gramStart"/>
      <w:r w:rsidRPr="00FA2245">
        <w:rPr>
          <w:rStyle w:val="A0"/>
          <w:rFonts w:ascii="Arial" w:eastAsia="Calibri" w:hAnsi="Arial" w:cs="Arial"/>
          <w:sz w:val="20"/>
          <w:szCs w:val="20"/>
        </w:rPr>
        <w:t>Fiber optic cable manufacturer</w:t>
      </w:r>
      <w:proofErr w:type="gramEnd"/>
      <w:r w:rsidRPr="00FA2245">
        <w:rPr>
          <w:rStyle w:val="A0"/>
          <w:rFonts w:ascii="Arial" w:eastAsia="Calibri" w:hAnsi="Arial" w:cs="Arial"/>
          <w:sz w:val="20"/>
          <w:szCs w:val="20"/>
        </w:rPr>
        <w:t>’s installation instructions shall be provided to the Engineer upon request.</w:t>
      </w:r>
    </w:p>
    <w:p w14:paraId="3F2252F0"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Fiber shall be installed in the orange conduit and mule tape, or an approved equal, shall be installed in all spare and empty conduits.</w:t>
      </w:r>
    </w:p>
    <w:p w14:paraId="22D4A751"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HDPE or PE conduit may be installed by trenching, boring, or plowing and/or as indicated on the Plans. Submit a conduit installation plan to the Engineer for approval prior to the start of construction that details where each method of installation is planned for use. Conduits shall be installed by directional boring for any locations where the conduit will </w:t>
      </w:r>
      <w:proofErr w:type="gramStart"/>
      <w:r w:rsidRPr="00FA2245">
        <w:rPr>
          <w:rStyle w:val="A0"/>
          <w:rFonts w:ascii="Arial" w:eastAsia="Calibri" w:hAnsi="Arial" w:cs="Arial"/>
          <w:sz w:val="20"/>
          <w:szCs w:val="20"/>
        </w:rPr>
        <w:t>cross existing</w:t>
      </w:r>
      <w:proofErr w:type="gramEnd"/>
      <w:r w:rsidRPr="00FA2245">
        <w:rPr>
          <w:rStyle w:val="A0"/>
          <w:rFonts w:ascii="Arial" w:eastAsia="Calibri" w:hAnsi="Arial" w:cs="Arial"/>
          <w:sz w:val="20"/>
          <w:szCs w:val="20"/>
        </w:rPr>
        <w:t xml:space="preserve"> pavement or other existing facilities unless otherwise shown on the plans or approved by the Engineer.</w:t>
      </w:r>
    </w:p>
    <w:p w14:paraId="53239801"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Conduit shall terminate horizontally into pull boxes at a maximum depth of 18 inches. All conduit terminations in pull boxes, junction boxes, cabinets, etc. shall be sealed using a method and materials approved by the Engineer.</w:t>
      </w:r>
    </w:p>
    <w:p w14:paraId="178B4671" w14:textId="77777777" w:rsidR="00FA2245" w:rsidRPr="00FA2245" w:rsidRDefault="00FA2245" w:rsidP="00FA2245">
      <w:pPr>
        <w:pStyle w:val="Pa2"/>
        <w:numPr>
          <w:ilvl w:val="0"/>
          <w:numId w:val="36"/>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Conduit Transitions</w:t>
      </w:r>
    </w:p>
    <w:p w14:paraId="551A1BFD"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Transitions between conduit types shall occur in junction boxes unless otherwise approved by the Engineer.</w:t>
      </w:r>
    </w:p>
    <w:p w14:paraId="65B0A8ED"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Where transitions are approved outside of a junction box, the Contractor shall install couplings specifically listed by the manufacturers for such purpose for the conduit materials being joined.</w:t>
      </w:r>
    </w:p>
    <w:p w14:paraId="454D7B24" w14:textId="77777777" w:rsidR="00FA2245" w:rsidRPr="00FA2245" w:rsidRDefault="00FA2245" w:rsidP="00FA2245">
      <w:pPr>
        <w:pStyle w:val="Pa2"/>
        <w:numPr>
          <w:ilvl w:val="0"/>
          <w:numId w:val="36"/>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RFID Marker Ball/Peg Installation Requirements</w:t>
      </w:r>
    </w:p>
    <w:p w14:paraId="4879F543"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Locator tape shall be installed 6 to 8 inches below finished grade. The Contractor shall furnish and install non-detectable underground locator tape with the wording “WARNING – Fiber Optic Cable.”</w:t>
      </w:r>
    </w:p>
    <w:p w14:paraId="09C2D55F"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RFID markers balls shall be placed in open trench operations below the locator tape, 12 inches below finished grade. RFID marker pegs shall be placed in pilot holes 18” below finished grade and above conduits that are installed by directional boring operations.</w:t>
      </w:r>
    </w:p>
    <w:p w14:paraId="128062AC" w14:textId="5C8E3A6D"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The Contractor shall use orange colored RFID markers to designate communication and telephone installations for </w:t>
      </w:r>
      <w:proofErr w:type="gramStart"/>
      <w:r w:rsidRPr="00FA2245">
        <w:rPr>
          <w:rStyle w:val="A0"/>
          <w:rFonts w:ascii="Arial" w:eastAsia="Calibri" w:hAnsi="Arial" w:cs="Arial"/>
          <w:sz w:val="20"/>
          <w:szCs w:val="20"/>
        </w:rPr>
        <w:t>ITS</w:t>
      </w:r>
      <w:proofErr w:type="gramEnd"/>
      <w:r w:rsidRPr="00FA2245">
        <w:rPr>
          <w:rStyle w:val="A0"/>
          <w:rFonts w:ascii="Arial" w:eastAsia="Calibri" w:hAnsi="Arial" w:cs="Arial"/>
          <w:sz w:val="20"/>
          <w:szCs w:val="20"/>
        </w:rPr>
        <w:t xml:space="preserve"> or fiber conduits.</w:t>
      </w:r>
    </w:p>
    <w:p w14:paraId="62562D0F"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RFID marker balls shall be placed every 100 feet in instances where minimum utility conflict is involved and where route deviation is minimal.</w:t>
      </w:r>
    </w:p>
    <w:p w14:paraId="1F0B8AB8"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Standard placement of RFID marker balls is at </w:t>
      </w:r>
      <w:proofErr w:type="gramStart"/>
      <w:r w:rsidRPr="00FA2245">
        <w:rPr>
          <w:rStyle w:val="A0"/>
          <w:rFonts w:ascii="Arial" w:eastAsia="Calibri" w:hAnsi="Arial" w:cs="Arial"/>
          <w:sz w:val="20"/>
          <w:szCs w:val="20"/>
        </w:rPr>
        <w:t>25 foot</w:t>
      </w:r>
      <w:proofErr w:type="gramEnd"/>
      <w:r w:rsidRPr="00FA2245">
        <w:rPr>
          <w:rStyle w:val="A0"/>
          <w:rFonts w:ascii="Arial" w:eastAsia="Calibri" w:hAnsi="Arial" w:cs="Arial"/>
          <w:sz w:val="20"/>
          <w:szCs w:val="20"/>
        </w:rPr>
        <w:t xml:space="preserve"> increments for open trench operations. RFID near surface markers are to be installed in pilot holes above the conduits at </w:t>
      </w:r>
      <w:proofErr w:type="gramStart"/>
      <w:r w:rsidRPr="00FA2245">
        <w:rPr>
          <w:rStyle w:val="A0"/>
          <w:rFonts w:ascii="Arial" w:eastAsia="Calibri" w:hAnsi="Arial" w:cs="Arial"/>
          <w:sz w:val="20"/>
          <w:szCs w:val="20"/>
        </w:rPr>
        <w:t>20 foot</w:t>
      </w:r>
      <w:proofErr w:type="gramEnd"/>
      <w:r w:rsidRPr="00FA2245">
        <w:rPr>
          <w:rStyle w:val="A0"/>
          <w:rFonts w:ascii="Arial" w:eastAsia="Calibri" w:hAnsi="Arial" w:cs="Arial"/>
          <w:sz w:val="20"/>
          <w:szCs w:val="20"/>
        </w:rPr>
        <w:t xml:space="preserve"> increments or at every other rod length with directional boring applications. In areas where conduit routing significantly changes and where higher utility conflicts are potentially involved (such as at traffic intersections and interchanges), marker balls shall be placed every 25 feet unless otherwise directed by the Engineer.</w:t>
      </w:r>
    </w:p>
    <w:p w14:paraId="18D56866"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RFID marker balls shall be placed at every change in direction of the conduit/cable and with </w:t>
      </w:r>
      <w:proofErr w:type="gramStart"/>
      <w:r w:rsidRPr="00FA2245">
        <w:rPr>
          <w:rStyle w:val="A0"/>
          <w:rFonts w:ascii="Arial" w:eastAsia="Calibri" w:hAnsi="Arial" w:cs="Arial"/>
          <w:sz w:val="20"/>
          <w:szCs w:val="20"/>
        </w:rPr>
        <w:t>5 foot</w:t>
      </w:r>
      <w:proofErr w:type="gramEnd"/>
      <w:r w:rsidRPr="00FA2245">
        <w:rPr>
          <w:rStyle w:val="A0"/>
          <w:rFonts w:ascii="Arial" w:eastAsia="Calibri" w:hAnsi="Arial" w:cs="Arial"/>
          <w:sz w:val="20"/>
          <w:szCs w:val="20"/>
        </w:rPr>
        <w:t xml:space="preserve"> offsets to boxes and vaults. RFID near surface marker pegs may be substituted for RFID marker balls when permitted by the Engineer</w:t>
      </w:r>
    </w:p>
    <w:p w14:paraId="4E12C355"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The Contractor shall install a minimum of two marker balls per each utility trench.</w:t>
      </w:r>
    </w:p>
    <w:p w14:paraId="40DC6926" w14:textId="576451C5"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The Contractor shall program the following data on the RFIDs: unique 10-digit serial number, utility owner designation, item description, item details, placement depth below grade, placement date, orientation, elevation, and information about item (for example, a pipe or cable lies below).</w:t>
      </w:r>
    </w:p>
    <w:p w14:paraId="62BAA567" w14:textId="77777777" w:rsidR="00FA2245" w:rsidRDefault="00FA2245" w:rsidP="00FA2245">
      <w:pPr>
        <w:pStyle w:val="Pa2"/>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The data will be input into a standardized format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430"/>
      </w:tblGrid>
      <w:tr w:rsidR="00FA2245" w14:paraId="031B9869" w14:textId="77777777" w:rsidTr="00494AFE">
        <w:trPr>
          <w:jc w:val="center"/>
        </w:trPr>
        <w:tc>
          <w:tcPr>
            <w:tcW w:w="2250" w:type="dxa"/>
            <w:shd w:val="clear" w:color="auto" w:fill="auto"/>
          </w:tcPr>
          <w:p w14:paraId="2D684F03" w14:textId="77777777" w:rsidR="00FA2245" w:rsidRPr="00494AFE" w:rsidRDefault="00FA2245" w:rsidP="00494AFE">
            <w:pPr>
              <w:pStyle w:val="Default"/>
              <w:jc w:val="center"/>
              <w:rPr>
                <w:rFonts w:ascii="Arial" w:hAnsi="Arial" w:cs="Arial"/>
                <w:sz w:val="20"/>
                <w:szCs w:val="20"/>
              </w:rPr>
            </w:pPr>
            <w:r w:rsidRPr="00494AFE">
              <w:rPr>
                <w:rFonts w:ascii="Arial" w:hAnsi="Arial" w:cs="Arial"/>
                <w:b/>
                <w:bCs/>
                <w:sz w:val="20"/>
                <w:szCs w:val="20"/>
              </w:rPr>
              <w:t>Label</w:t>
            </w:r>
          </w:p>
        </w:tc>
        <w:tc>
          <w:tcPr>
            <w:tcW w:w="2430" w:type="dxa"/>
            <w:shd w:val="clear" w:color="auto" w:fill="auto"/>
          </w:tcPr>
          <w:p w14:paraId="15AC03D4" w14:textId="77777777" w:rsidR="00FA2245" w:rsidRPr="00494AFE" w:rsidRDefault="00FA2245" w:rsidP="00494AFE">
            <w:pPr>
              <w:pStyle w:val="Default"/>
              <w:jc w:val="center"/>
              <w:rPr>
                <w:rFonts w:ascii="Arial" w:hAnsi="Arial" w:cs="Arial"/>
                <w:sz w:val="20"/>
                <w:szCs w:val="20"/>
              </w:rPr>
            </w:pPr>
            <w:r w:rsidRPr="00494AFE">
              <w:rPr>
                <w:rFonts w:ascii="Arial" w:hAnsi="Arial" w:cs="Arial"/>
                <w:b/>
                <w:bCs/>
                <w:sz w:val="20"/>
                <w:szCs w:val="20"/>
              </w:rPr>
              <w:t>Description</w:t>
            </w:r>
          </w:p>
        </w:tc>
      </w:tr>
      <w:tr w:rsidR="00FA2245" w14:paraId="2324D832" w14:textId="77777777" w:rsidTr="00494AFE">
        <w:trPr>
          <w:jc w:val="center"/>
        </w:trPr>
        <w:tc>
          <w:tcPr>
            <w:tcW w:w="2250" w:type="dxa"/>
            <w:shd w:val="clear" w:color="auto" w:fill="auto"/>
          </w:tcPr>
          <w:p w14:paraId="54B2B70E" w14:textId="77777777" w:rsidR="00FA2245" w:rsidRPr="00494AFE" w:rsidRDefault="00FA2245" w:rsidP="00494AFE">
            <w:pPr>
              <w:pStyle w:val="Default"/>
              <w:jc w:val="center"/>
              <w:rPr>
                <w:rFonts w:ascii="Arial" w:hAnsi="Arial" w:cs="Arial"/>
                <w:sz w:val="20"/>
                <w:szCs w:val="20"/>
              </w:rPr>
            </w:pPr>
            <w:r w:rsidRPr="00494AFE">
              <w:rPr>
                <w:rFonts w:ascii="Arial" w:hAnsi="Arial" w:cs="Arial"/>
                <w:sz w:val="20"/>
                <w:szCs w:val="20"/>
              </w:rPr>
              <w:t>Company</w:t>
            </w:r>
          </w:p>
        </w:tc>
        <w:tc>
          <w:tcPr>
            <w:tcW w:w="2430" w:type="dxa"/>
            <w:shd w:val="clear" w:color="auto" w:fill="auto"/>
          </w:tcPr>
          <w:p w14:paraId="672575CB" w14:textId="77777777" w:rsidR="00FA2245" w:rsidRPr="00494AFE" w:rsidRDefault="00FA2245" w:rsidP="00494AFE">
            <w:pPr>
              <w:pStyle w:val="Default"/>
              <w:jc w:val="center"/>
              <w:rPr>
                <w:rFonts w:ascii="Arial" w:hAnsi="Arial" w:cs="Arial"/>
                <w:sz w:val="20"/>
                <w:szCs w:val="20"/>
              </w:rPr>
            </w:pPr>
          </w:p>
        </w:tc>
      </w:tr>
      <w:tr w:rsidR="00FA2245" w14:paraId="7DB9EC2D" w14:textId="77777777" w:rsidTr="00494AFE">
        <w:trPr>
          <w:jc w:val="center"/>
        </w:trPr>
        <w:tc>
          <w:tcPr>
            <w:tcW w:w="2250" w:type="dxa"/>
            <w:shd w:val="clear" w:color="auto" w:fill="auto"/>
          </w:tcPr>
          <w:p w14:paraId="5786BBC5" w14:textId="77777777" w:rsidR="00FA2245" w:rsidRPr="00494AFE" w:rsidRDefault="00FA2245" w:rsidP="00494AFE">
            <w:pPr>
              <w:pStyle w:val="Default"/>
              <w:jc w:val="center"/>
              <w:rPr>
                <w:rFonts w:ascii="Arial" w:hAnsi="Arial" w:cs="Arial"/>
                <w:sz w:val="20"/>
                <w:szCs w:val="20"/>
              </w:rPr>
            </w:pPr>
            <w:r w:rsidRPr="00494AFE">
              <w:rPr>
                <w:rFonts w:ascii="Arial" w:hAnsi="Arial" w:cs="Arial"/>
                <w:sz w:val="20"/>
                <w:szCs w:val="20"/>
              </w:rPr>
              <w:t>Description</w:t>
            </w:r>
          </w:p>
        </w:tc>
        <w:tc>
          <w:tcPr>
            <w:tcW w:w="2430" w:type="dxa"/>
            <w:shd w:val="clear" w:color="auto" w:fill="auto"/>
          </w:tcPr>
          <w:p w14:paraId="66DE6AF3" w14:textId="77777777" w:rsidR="00FA2245" w:rsidRPr="00494AFE" w:rsidRDefault="00FA2245" w:rsidP="00494AFE">
            <w:pPr>
              <w:pStyle w:val="Default"/>
              <w:jc w:val="center"/>
              <w:rPr>
                <w:rFonts w:ascii="Arial" w:hAnsi="Arial" w:cs="Arial"/>
                <w:sz w:val="20"/>
                <w:szCs w:val="20"/>
              </w:rPr>
            </w:pPr>
          </w:p>
        </w:tc>
      </w:tr>
      <w:tr w:rsidR="00FA2245" w14:paraId="2BBEB131" w14:textId="77777777" w:rsidTr="00494AFE">
        <w:trPr>
          <w:jc w:val="center"/>
        </w:trPr>
        <w:tc>
          <w:tcPr>
            <w:tcW w:w="2250" w:type="dxa"/>
            <w:shd w:val="clear" w:color="auto" w:fill="auto"/>
          </w:tcPr>
          <w:p w14:paraId="60A67CDF" w14:textId="77777777" w:rsidR="00FA2245" w:rsidRPr="00494AFE" w:rsidRDefault="00FA2245" w:rsidP="00494AFE">
            <w:pPr>
              <w:pStyle w:val="Default"/>
              <w:jc w:val="center"/>
              <w:rPr>
                <w:rFonts w:ascii="Arial" w:hAnsi="Arial" w:cs="Arial"/>
                <w:sz w:val="20"/>
                <w:szCs w:val="20"/>
              </w:rPr>
            </w:pPr>
            <w:r w:rsidRPr="00494AFE">
              <w:rPr>
                <w:rFonts w:ascii="Arial" w:hAnsi="Arial" w:cs="Arial"/>
                <w:sz w:val="20"/>
                <w:szCs w:val="20"/>
              </w:rPr>
              <w:t>Depth</w:t>
            </w:r>
          </w:p>
        </w:tc>
        <w:tc>
          <w:tcPr>
            <w:tcW w:w="2430" w:type="dxa"/>
            <w:shd w:val="clear" w:color="auto" w:fill="auto"/>
          </w:tcPr>
          <w:p w14:paraId="6E1160E2" w14:textId="77777777" w:rsidR="00FA2245" w:rsidRPr="00494AFE" w:rsidRDefault="00FA2245" w:rsidP="00494AFE">
            <w:pPr>
              <w:pStyle w:val="Default"/>
              <w:jc w:val="center"/>
              <w:rPr>
                <w:rFonts w:ascii="Arial" w:hAnsi="Arial" w:cs="Arial"/>
                <w:sz w:val="20"/>
                <w:szCs w:val="20"/>
              </w:rPr>
            </w:pPr>
          </w:p>
        </w:tc>
      </w:tr>
      <w:tr w:rsidR="00FA2245" w14:paraId="76B30FA3" w14:textId="77777777" w:rsidTr="00494AFE">
        <w:trPr>
          <w:jc w:val="center"/>
        </w:trPr>
        <w:tc>
          <w:tcPr>
            <w:tcW w:w="2250" w:type="dxa"/>
            <w:shd w:val="clear" w:color="auto" w:fill="auto"/>
          </w:tcPr>
          <w:p w14:paraId="4DA07EA4" w14:textId="77777777" w:rsidR="00FA2245" w:rsidRPr="00494AFE" w:rsidRDefault="00FA2245" w:rsidP="00494AFE">
            <w:pPr>
              <w:pStyle w:val="Default"/>
              <w:jc w:val="center"/>
              <w:rPr>
                <w:rFonts w:ascii="Arial" w:hAnsi="Arial" w:cs="Arial"/>
                <w:sz w:val="20"/>
                <w:szCs w:val="20"/>
              </w:rPr>
            </w:pPr>
            <w:r w:rsidRPr="00494AFE">
              <w:rPr>
                <w:rFonts w:ascii="Arial" w:hAnsi="Arial" w:cs="Arial"/>
                <w:sz w:val="20"/>
                <w:szCs w:val="20"/>
              </w:rPr>
              <w:t>Date</w:t>
            </w:r>
          </w:p>
        </w:tc>
        <w:tc>
          <w:tcPr>
            <w:tcW w:w="2430" w:type="dxa"/>
            <w:shd w:val="clear" w:color="auto" w:fill="auto"/>
          </w:tcPr>
          <w:p w14:paraId="21272B41" w14:textId="77777777" w:rsidR="00FA2245" w:rsidRPr="00494AFE" w:rsidRDefault="00FA2245" w:rsidP="00494AFE">
            <w:pPr>
              <w:pStyle w:val="Default"/>
              <w:jc w:val="center"/>
              <w:rPr>
                <w:rFonts w:ascii="Arial" w:hAnsi="Arial" w:cs="Arial"/>
                <w:sz w:val="20"/>
                <w:szCs w:val="20"/>
              </w:rPr>
            </w:pPr>
          </w:p>
        </w:tc>
      </w:tr>
      <w:tr w:rsidR="00FA2245" w14:paraId="4F69A2D5" w14:textId="77777777" w:rsidTr="00494AFE">
        <w:trPr>
          <w:jc w:val="center"/>
        </w:trPr>
        <w:tc>
          <w:tcPr>
            <w:tcW w:w="2250" w:type="dxa"/>
            <w:shd w:val="clear" w:color="auto" w:fill="auto"/>
          </w:tcPr>
          <w:p w14:paraId="4E6BD4CD" w14:textId="77777777" w:rsidR="00FA2245" w:rsidRPr="00494AFE" w:rsidRDefault="00FA2245" w:rsidP="00494AFE">
            <w:pPr>
              <w:pStyle w:val="Default"/>
              <w:jc w:val="center"/>
              <w:rPr>
                <w:rFonts w:ascii="Arial" w:hAnsi="Arial" w:cs="Arial"/>
                <w:sz w:val="20"/>
                <w:szCs w:val="20"/>
              </w:rPr>
            </w:pPr>
            <w:r w:rsidRPr="00494AFE">
              <w:rPr>
                <w:rFonts w:ascii="Arial" w:hAnsi="Arial" w:cs="Arial"/>
                <w:sz w:val="20"/>
                <w:szCs w:val="20"/>
              </w:rPr>
              <w:t>Size</w:t>
            </w:r>
          </w:p>
        </w:tc>
        <w:tc>
          <w:tcPr>
            <w:tcW w:w="2430" w:type="dxa"/>
            <w:shd w:val="clear" w:color="auto" w:fill="auto"/>
          </w:tcPr>
          <w:p w14:paraId="19CFAE97" w14:textId="77777777" w:rsidR="00FA2245" w:rsidRPr="00494AFE" w:rsidRDefault="00FA2245" w:rsidP="00494AFE">
            <w:pPr>
              <w:pStyle w:val="Default"/>
              <w:jc w:val="center"/>
              <w:rPr>
                <w:rFonts w:ascii="Arial" w:hAnsi="Arial" w:cs="Arial"/>
                <w:sz w:val="20"/>
                <w:szCs w:val="20"/>
              </w:rPr>
            </w:pPr>
          </w:p>
        </w:tc>
      </w:tr>
      <w:tr w:rsidR="00FA2245" w14:paraId="0DD8C991" w14:textId="77777777" w:rsidTr="00494AFE">
        <w:trPr>
          <w:jc w:val="center"/>
        </w:trPr>
        <w:tc>
          <w:tcPr>
            <w:tcW w:w="2250" w:type="dxa"/>
            <w:shd w:val="clear" w:color="auto" w:fill="auto"/>
          </w:tcPr>
          <w:p w14:paraId="2298A643" w14:textId="77777777" w:rsidR="00FA2245" w:rsidRPr="00494AFE" w:rsidRDefault="00FA2245" w:rsidP="00494AFE">
            <w:pPr>
              <w:pStyle w:val="Default"/>
              <w:jc w:val="center"/>
              <w:rPr>
                <w:rFonts w:ascii="Arial" w:hAnsi="Arial" w:cs="Arial"/>
                <w:sz w:val="20"/>
                <w:szCs w:val="20"/>
              </w:rPr>
            </w:pPr>
            <w:r w:rsidRPr="00494AFE">
              <w:rPr>
                <w:rFonts w:ascii="Arial" w:hAnsi="Arial" w:cs="Arial"/>
                <w:sz w:val="20"/>
                <w:szCs w:val="20"/>
              </w:rPr>
              <w:t>Cable #</w:t>
            </w:r>
          </w:p>
        </w:tc>
        <w:tc>
          <w:tcPr>
            <w:tcW w:w="2430" w:type="dxa"/>
            <w:shd w:val="clear" w:color="auto" w:fill="auto"/>
          </w:tcPr>
          <w:p w14:paraId="552F2CDC" w14:textId="77777777" w:rsidR="00FA2245" w:rsidRPr="00494AFE" w:rsidRDefault="00FA2245" w:rsidP="00494AFE">
            <w:pPr>
              <w:pStyle w:val="Default"/>
              <w:jc w:val="center"/>
              <w:rPr>
                <w:rFonts w:ascii="Arial" w:hAnsi="Arial" w:cs="Arial"/>
                <w:sz w:val="20"/>
                <w:szCs w:val="20"/>
              </w:rPr>
            </w:pPr>
          </w:p>
        </w:tc>
      </w:tr>
    </w:tbl>
    <w:p w14:paraId="50B98AC1" w14:textId="77777777" w:rsidR="00FA2245" w:rsidRPr="00FA2245" w:rsidRDefault="00FA2245" w:rsidP="00FA2245">
      <w:pPr>
        <w:pStyle w:val="Pa21"/>
        <w:ind w:left="1620"/>
        <w:jc w:val="both"/>
        <w:rPr>
          <w:rFonts w:ascii="Arial" w:hAnsi="Arial" w:cs="Arial"/>
          <w:sz w:val="20"/>
          <w:szCs w:val="20"/>
        </w:rPr>
      </w:pPr>
    </w:p>
    <w:p w14:paraId="790CE819" w14:textId="77777777" w:rsidR="00FA2245" w:rsidRDefault="00FA2245" w:rsidP="00FA2245">
      <w:pPr>
        <w:pStyle w:val="Pa4"/>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Similar technology may be used in lieu of marker balls or pegs only when preapproved by the Engineer.</w:t>
      </w:r>
    </w:p>
    <w:p w14:paraId="7F310D0D" w14:textId="77777777" w:rsidR="00FA2245" w:rsidRPr="00FA2245" w:rsidRDefault="00FA2245" w:rsidP="00FA2245">
      <w:pPr>
        <w:pStyle w:val="Pa4"/>
        <w:numPr>
          <w:ilvl w:val="0"/>
          <w:numId w:val="36"/>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GPS Mapping</w:t>
      </w:r>
    </w:p>
    <w:p w14:paraId="17CEA33C" w14:textId="77777777" w:rsidR="00FA2245" w:rsidRDefault="00FA2245" w:rsidP="00FA2245">
      <w:pPr>
        <w:pStyle w:val="Pa4"/>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 xml:space="preserve">The Contractor shall use a handheld GPS device to provide a </w:t>
      </w:r>
      <w:proofErr w:type="gramStart"/>
      <w:r w:rsidRPr="00FA2245">
        <w:rPr>
          <w:rStyle w:val="A0"/>
          <w:rFonts w:ascii="Arial" w:eastAsia="Calibri" w:hAnsi="Arial" w:cs="Arial"/>
          <w:sz w:val="20"/>
          <w:szCs w:val="20"/>
        </w:rPr>
        <w:t>data base</w:t>
      </w:r>
      <w:proofErr w:type="gramEnd"/>
      <w:r w:rsidRPr="00FA2245">
        <w:rPr>
          <w:rStyle w:val="A0"/>
          <w:rFonts w:ascii="Arial" w:eastAsia="Calibri" w:hAnsi="Arial" w:cs="Arial"/>
          <w:sz w:val="20"/>
          <w:szCs w:val="20"/>
        </w:rPr>
        <w:t xml:space="preserve"> of electronic markers and matched GPS coordinates for each RFID marker with sub-foot accuracy. The handheld GPS devices shall have integrated software to facilitate mapping the marker template infor</w:t>
      </w:r>
      <w:r w:rsidRPr="00FA2245">
        <w:rPr>
          <w:rStyle w:val="A0"/>
          <w:rFonts w:ascii="Arial" w:eastAsia="Calibri" w:hAnsi="Arial" w:cs="Arial"/>
          <w:sz w:val="20"/>
          <w:szCs w:val="20"/>
        </w:rPr>
        <w:softHyphen/>
        <w:t xml:space="preserve">mation in DGN format as an overlay to the </w:t>
      </w:r>
      <w:proofErr w:type="spellStart"/>
      <w:r w:rsidRPr="00FA2245">
        <w:rPr>
          <w:rStyle w:val="A0"/>
          <w:rFonts w:ascii="Arial" w:eastAsia="Calibri" w:hAnsi="Arial" w:cs="Arial"/>
          <w:sz w:val="20"/>
          <w:szCs w:val="20"/>
        </w:rPr>
        <w:t>MicroStation</w:t>
      </w:r>
      <w:proofErr w:type="spellEnd"/>
      <w:r w:rsidRPr="00FA2245">
        <w:rPr>
          <w:rStyle w:val="A0"/>
          <w:rFonts w:ascii="Arial" w:eastAsia="Calibri" w:hAnsi="Arial" w:cs="Arial"/>
          <w:sz w:val="20"/>
          <w:szCs w:val="20"/>
        </w:rPr>
        <w:t xml:space="preserve"> Plans, and KML using Google Earth/ Map as the base mapping, </w:t>
      </w:r>
      <w:proofErr w:type="gramStart"/>
      <w:r w:rsidRPr="00FA2245">
        <w:rPr>
          <w:rStyle w:val="A0"/>
          <w:rFonts w:ascii="Arial" w:eastAsia="Calibri" w:hAnsi="Arial" w:cs="Arial"/>
          <w:sz w:val="20"/>
          <w:szCs w:val="20"/>
        </w:rPr>
        <w:t>then</w:t>
      </w:r>
      <w:proofErr w:type="gramEnd"/>
      <w:r w:rsidRPr="00FA2245">
        <w:rPr>
          <w:rStyle w:val="A0"/>
          <w:rFonts w:ascii="Arial" w:eastAsia="Calibri" w:hAnsi="Arial" w:cs="Arial"/>
          <w:sz w:val="20"/>
          <w:szCs w:val="20"/>
        </w:rPr>
        <w:t xml:space="preserve"> copied as a PDF or other approved format as required by the Engineer. This electronic as-built information shall be provided to the Department within 10 days of successful completion of the installed ITS utility system. The handheld GPS device mapping shall include all the components as required for documenting a complete as-built installation.</w:t>
      </w:r>
    </w:p>
    <w:p w14:paraId="6D5903D8" w14:textId="77777777" w:rsidR="00FA2245" w:rsidRPr="00FA2245" w:rsidRDefault="00FA2245" w:rsidP="00FA2245">
      <w:pPr>
        <w:pStyle w:val="Pa4"/>
        <w:numPr>
          <w:ilvl w:val="0"/>
          <w:numId w:val="36"/>
        </w:numPr>
        <w:spacing w:after="240"/>
        <w:jc w:val="both"/>
        <w:rPr>
          <w:rStyle w:val="A0"/>
          <w:rFonts w:ascii="Arial" w:hAnsi="Arial" w:cs="Arial"/>
          <w:color w:val="auto"/>
          <w:sz w:val="20"/>
          <w:szCs w:val="20"/>
        </w:rPr>
      </w:pPr>
      <w:r w:rsidRPr="00FA2245">
        <w:rPr>
          <w:rStyle w:val="A0"/>
          <w:rFonts w:ascii="Arial" w:eastAsia="Calibri" w:hAnsi="Arial" w:cs="Arial"/>
          <w:b/>
          <w:bCs/>
          <w:sz w:val="20"/>
          <w:szCs w:val="20"/>
        </w:rPr>
        <w:t>Testing</w:t>
      </w:r>
    </w:p>
    <w:p w14:paraId="0AF56783" w14:textId="6261C9F9" w:rsidR="00FA2245" w:rsidRDefault="00FA2245" w:rsidP="00FA2245">
      <w:pPr>
        <w:pStyle w:val="Pa4"/>
        <w:spacing w:after="240"/>
        <w:ind w:left="360"/>
        <w:jc w:val="both"/>
        <w:rPr>
          <w:rStyle w:val="A0"/>
          <w:rFonts w:ascii="Arial" w:eastAsia="Calibri" w:hAnsi="Arial" w:cs="Arial"/>
          <w:sz w:val="20"/>
          <w:szCs w:val="20"/>
        </w:rPr>
      </w:pPr>
      <w:r w:rsidRPr="00FA2245">
        <w:rPr>
          <w:rStyle w:val="A0"/>
          <w:rFonts w:ascii="Arial" w:eastAsia="Calibri" w:hAnsi="Arial" w:cs="Arial"/>
          <w:sz w:val="20"/>
          <w:szCs w:val="20"/>
        </w:rPr>
        <w:t>The Contractor shall perform a mandrel test on each conduit to ensure no conduit was damaged during installation. The mandrel test shall be performed after the installation of con</w:t>
      </w:r>
      <w:bookmarkStart w:id="0" w:name="_GoBack"/>
      <w:bookmarkEnd w:id="0"/>
      <w:r w:rsidRPr="00FA2245">
        <w:rPr>
          <w:rStyle w:val="A0"/>
          <w:rFonts w:ascii="Arial" w:eastAsia="Calibri" w:hAnsi="Arial" w:cs="Arial"/>
          <w:sz w:val="20"/>
          <w:szCs w:val="20"/>
        </w:rPr>
        <w:t>duits and after completion of tamping and backfilling the installation. The Contractor shall furnish a non-metallic mandrel having a diameter of approximately 80% of the inside diameter of the conduit through which it is to be pulled. If damage has occurred to the conduit, the Contractor shall replace the entire length of conduit between the corresponding junction boxes or enclosures. Ensure pull tape, locator tape, and marker balls and pegs are re-installed with the replacement conduit installation.</w:t>
      </w:r>
    </w:p>
    <w:p w14:paraId="0390D19A" w14:textId="77777777" w:rsidR="00FA2245" w:rsidRDefault="00FA2245" w:rsidP="00FA2245">
      <w:pPr>
        <w:pStyle w:val="Pa4"/>
        <w:spacing w:after="240"/>
        <w:jc w:val="both"/>
        <w:outlineLvl w:val="1"/>
        <w:rPr>
          <w:rStyle w:val="A0"/>
          <w:rFonts w:ascii="Arial" w:eastAsia="Calibri" w:hAnsi="Arial" w:cs="Arial"/>
          <w:b/>
          <w:bCs/>
          <w:sz w:val="20"/>
          <w:szCs w:val="20"/>
        </w:rPr>
      </w:pPr>
      <w:proofErr w:type="gramStart"/>
      <w:r w:rsidRPr="00FA2245">
        <w:rPr>
          <w:rStyle w:val="A0"/>
          <w:rFonts w:ascii="Arial" w:eastAsia="Calibri" w:hAnsi="Arial" w:cs="Arial"/>
          <w:b/>
          <w:bCs/>
          <w:sz w:val="20"/>
          <w:szCs w:val="20"/>
        </w:rPr>
        <w:t>8</w:t>
      </w:r>
      <w:r>
        <w:rPr>
          <w:rStyle w:val="A0"/>
          <w:rFonts w:ascii="Arial" w:eastAsia="Calibri" w:hAnsi="Arial" w:cs="Arial"/>
          <w:b/>
          <w:bCs/>
          <w:sz w:val="20"/>
          <w:szCs w:val="20"/>
        </w:rPr>
        <w:t>12.04</w:t>
      </w:r>
      <w:proofErr w:type="gramEnd"/>
      <w:r>
        <w:rPr>
          <w:rStyle w:val="A0"/>
          <w:rFonts w:ascii="Arial" w:eastAsia="Calibri" w:hAnsi="Arial" w:cs="Arial"/>
          <w:b/>
          <w:bCs/>
          <w:sz w:val="20"/>
          <w:szCs w:val="20"/>
        </w:rPr>
        <w:t xml:space="preserve"> – </w:t>
      </w:r>
      <w:r w:rsidRPr="00FA2245">
        <w:rPr>
          <w:rStyle w:val="A0"/>
          <w:rFonts w:ascii="Arial" w:eastAsia="Calibri" w:hAnsi="Arial" w:cs="Arial"/>
          <w:b/>
          <w:bCs/>
          <w:sz w:val="20"/>
          <w:szCs w:val="20"/>
        </w:rPr>
        <w:t>Measurement and Payment</w:t>
      </w:r>
    </w:p>
    <w:p w14:paraId="65C5BF95" w14:textId="77777777" w:rsidR="00FA2245" w:rsidRDefault="00FA2245" w:rsidP="00FA2245">
      <w:pPr>
        <w:pStyle w:val="Pa4"/>
        <w:spacing w:after="240"/>
        <w:jc w:val="both"/>
        <w:rPr>
          <w:rStyle w:val="A0"/>
          <w:rFonts w:ascii="Arial" w:eastAsia="Calibri" w:hAnsi="Arial" w:cs="Arial"/>
          <w:sz w:val="20"/>
          <w:szCs w:val="20"/>
        </w:rPr>
      </w:pPr>
      <w:r w:rsidRPr="00FA2245">
        <w:rPr>
          <w:rStyle w:val="A0"/>
          <w:rFonts w:ascii="Arial" w:eastAsia="Calibri" w:hAnsi="Arial" w:cs="Arial"/>
          <w:b/>
          <w:bCs/>
          <w:sz w:val="20"/>
          <w:szCs w:val="20"/>
        </w:rPr>
        <w:t xml:space="preserve">Bored ITS Conduit (Size) </w:t>
      </w:r>
      <w:r w:rsidRPr="00FA2245">
        <w:rPr>
          <w:rStyle w:val="A0"/>
          <w:rFonts w:ascii="Arial" w:eastAsia="Calibri" w:hAnsi="Arial" w:cs="Arial"/>
          <w:sz w:val="20"/>
          <w:szCs w:val="20"/>
        </w:rPr>
        <w:t>will be measured in linear feet and will be paid for at the contract unit price per linear foot for the size specified. This price shall include directional bore installation of conduit, providing conduit, fittings, couplings conduit bodies, pull tapes, locator tape, RFID markers and pegs, mule tape, testing, and disposal of surplus and unusable material. This price shall also include electronic as-built information of conduit routes.</w:t>
      </w:r>
    </w:p>
    <w:p w14:paraId="6E53B1A2" w14:textId="77777777" w:rsidR="00FA2245" w:rsidRDefault="00FA2245" w:rsidP="00FA2245">
      <w:pPr>
        <w:pStyle w:val="Pa4"/>
        <w:spacing w:after="240"/>
        <w:jc w:val="both"/>
        <w:rPr>
          <w:rStyle w:val="A0"/>
          <w:rFonts w:ascii="Arial" w:eastAsia="Calibri" w:hAnsi="Arial" w:cs="Arial"/>
          <w:sz w:val="20"/>
          <w:szCs w:val="20"/>
        </w:rPr>
      </w:pPr>
      <w:r w:rsidRPr="00FA2245">
        <w:rPr>
          <w:rStyle w:val="A0"/>
          <w:rFonts w:ascii="Arial" w:eastAsia="Calibri" w:hAnsi="Arial" w:cs="Arial"/>
          <w:b/>
          <w:bCs/>
          <w:sz w:val="20"/>
          <w:szCs w:val="20"/>
        </w:rPr>
        <w:t xml:space="preserve">ITS Conduit (Size) </w:t>
      </w:r>
      <w:r w:rsidRPr="00FA2245">
        <w:rPr>
          <w:rStyle w:val="A0"/>
          <w:rFonts w:ascii="Arial" w:eastAsia="Calibri" w:hAnsi="Arial" w:cs="Arial"/>
          <w:sz w:val="20"/>
          <w:szCs w:val="20"/>
        </w:rPr>
        <w:t>will be measured in linear feet and will be paid for at the contract unit price per linear foot for the size specified. This price shall include providing and installing conduit, fittings, couplings, pull ropes, pull tapes, locator tape, RFID markers and pegs, testing, and electronic as-built information of conduit routes.</w:t>
      </w:r>
    </w:p>
    <w:p w14:paraId="1BD29362" w14:textId="77777777" w:rsidR="00FA2245" w:rsidRDefault="00FA2245" w:rsidP="00FA2245">
      <w:pPr>
        <w:pStyle w:val="Pa4"/>
        <w:spacing w:after="240"/>
        <w:jc w:val="both"/>
        <w:rPr>
          <w:rStyle w:val="A0"/>
          <w:rFonts w:ascii="Arial" w:eastAsia="Calibri" w:hAnsi="Arial" w:cs="Arial"/>
          <w:sz w:val="20"/>
          <w:szCs w:val="20"/>
        </w:rPr>
      </w:pPr>
      <w:r w:rsidRPr="00FA2245">
        <w:rPr>
          <w:rStyle w:val="A0"/>
          <w:rFonts w:ascii="Arial" w:eastAsia="Calibri" w:hAnsi="Arial" w:cs="Arial"/>
          <w:sz w:val="20"/>
          <w:szCs w:val="20"/>
        </w:rPr>
        <w:t>Trench excavation will be paid for separately in accordance with Section 700.05.</w:t>
      </w:r>
    </w:p>
    <w:p w14:paraId="786CCFEB" w14:textId="77777777" w:rsidR="00FA2245" w:rsidRDefault="00FA2245" w:rsidP="00FA2245">
      <w:pPr>
        <w:pStyle w:val="Pa4"/>
        <w:spacing w:after="240"/>
        <w:jc w:val="both"/>
        <w:rPr>
          <w:rStyle w:val="A0"/>
          <w:rFonts w:ascii="Arial" w:eastAsia="Calibri" w:hAnsi="Arial" w:cs="Arial"/>
          <w:sz w:val="20"/>
          <w:szCs w:val="20"/>
        </w:rPr>
      </w:pPr>
      <w:r w:rsidRPr="00FA2245">
        <w:rPr>
          <w:rStyle w:val="A0"/>
          <w:rFonts w:ascii="Arial" w:eastAsia="Calibri" w:hAnsi="Arial" w:cs="Arial"/>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3060"/>
        <w:gridCol w:w="2430"/>
      </w:tblGrid>
      <w:tr w:rsidR="00FA2245" w14:paraId="2DE93DCF" w14:textId="77777777" w:rsidTr="00494AFE">
        <w:tc>
          <w:tcPr>
            <w:tcW w:w="3060" w:type="dxa"/>
            <w:tcBorders>
              <w:top w:val="single" w:sz="4" w:space="0" w:color="auto"/>
              <w:bottom w:val="single" w:sz="4" w:space="0" w:color="auto"/>
            </w:tcBorders>
            <w:shd w:val="clear" w:color="auto" w:fill="auto"/>
          </w:tcPr>
          <w:p w14:paraId="017168DB" w14:textId="77777777" w:rsidR="00FA2245" w:rsidRDefault="00FA2245" w:rsidP="00FA2245">
            <w:pPr>
              <w:pStyle w:val="Default"/>
            </w:pPr>
            <w:r w:rsidRPr="00494AFE">
              <w:rPr>
                <w:rStyle w:val="A0"/>
                <w:rFonts w:ascii="Arial" w:eastAsia="Calibri" w:hAnsi="Arial" w:cs="Arial"/>
                <w:b/>
                <w:bCs/>
                <w:color w:val="auto"/>
                <w:sz w:val="20"/>
                <w:szCs w:val="20"/>
              </w:rPr>
              <w:lastRenderedPageBreak/>
              <w:t>Pay Item</w:t>
            </w:r>
          </w:p>
        </w:tc>
        <w:tc>
          <w:tcPr>
            <w:tcW w:w="2430" w:type="dxa"/>
            <w:tcBorders>
              <w:top w:val="single" w:sz="4" w:space="0" w:color="auto"/>
              <w:bottom w:val="single" w:sz="4" w:space="0" w:color="auto"/>
            </w:tcBorders>
            <w:shd w:val="clear" w:color="auto" w:fill="auto"/>
          </w:tcPr>
          <w:p w14:paraId="76D03E0C" w14:textId="77777777" w:rsidR="00FA2245" w:rsidRDefault="00FA2245" w:rsidP="00FA2245">
            <w:pPr>
              <w:pStyle w:val="Default"/>
            </w:pPr>
            <w:r w:rsidRPr="00494AFE">
              <w:rPr>
                <w:rStyle w:val="A0"/>
                <w:rFonts w:ascii="Arial" w:eastAsia="Calibri" w:hAnsi="Arial" w:cs="Arial"/>
                <w:b/>
                <w:bCs/>
                <w:color w:val="auto"/>
                <w:sz w:val="20"/>
                <w:szCs w:val="20"/>
              </w:rPr>
              <w:t>Pay Unit</w:t>
            </w:r>
          </w:p>
        </w:tc>
      </w:tr>
      <w:tr w:rsidR="00FA2245" w14:paraId="15B54369" w14:textId="77777777" w:rsidTr="00494AFE">
        <w:tc>
          <w:tcPr>
            <w:tcW w:w="3060" w:type="dxa"/>
            <w:tcBorders>
              <w:top w:val="single" w:sz="4" w:space="0" w:color="auto"/>
            </w:tcBorders>
            <w:shd w:val="clear" w:color="auto" w:fill="auto"/>
          </w:tcPr>
          <w:p w14:paraId="67F4FF58" w14:textId="77777777" w:rsidR="00FA2245" w:rsidRDefault="00FA2245" w:rsidP="00FA2245">
            <w:pPr>
              <w:pStyle w:val="Default"/>
            </w:pPr>
            <w:r w:rsidRPr="00494AFE">
              <w:rPr>
                <w:rStyle w:val="A0"/>
                <w:rFonts w:ascii="Arial" w:eastAsia="Calibri" w:hAnsi="Arial" w:cs="Arial"/>
                <w:color w:val="auto"/>
                <w:sz w:val="20"/>
                <w:szCs w:val="20"/>
              </w:rPr>
              <w:t>Bored ITS Conduit (Size)</w:t>
            </w:r>
          </w:p>
        </w:tc>
        <w:tc>
          <w:tcPr>
            <w:tcW w:w="2430" w:type="dxa"/>
            <w:tcBorders>
              <w:top w:val="single" w:sz="4" w:space="0" w:color="auto"/>
            </w:tcBorders>
            <w:shd w:val="clear" w:color="auto" w:fill="auto"/>
          </w:tcPr>
          <w:p w14:paraId="3CF4C84F" w14:textId="77777777" w:rsidR="00FA2245" w:rsidRDefault="00FA2245" w:rsidP="00FA2245">
            <w:pPr>
              <w:pStyle w:val="Default"/>
            </w:pPr>
            <w:r w:rsidRPr="00494AFE">
              <w:rPr>
                <w:rStyle w:val="A0"/>
                <w:rFonts w:ascii="Arial" w:eastAsia="Calibri" w:hAnsi="Arial" w:cs="Arial"/>
                <w:color w:val="auto"/>
                <w:sz w:val="20"/>
                <w:szCs w:val="20"/>
              </w:rPr>
              <w:t>Linear Foot</w:t>
            </w:r>
          </w:p>
        </w:tc>
      </w:tr>
      <w:tr w:rsidR="00FA2245" w14:paraId="3F916D1E" w14:textId="77777777" w:rsidTr="00494AFE">
        <w:tc>
          <w:tcPr>
            <w:tcW w:w="3060" w:type="dxa"/>
            <w:shd w:val="clear" w:color="auto" w:fill="auto"/>
          </w:tcPr>
          <w:p w14:paraId="65E7DC46" w14:textId="77777777" w:rsidR="00FA2245" w:rsidRDefault="00FA2245" w:rsidP="00FA2245">
            <w:pPr>
              <w:pStyle w:val="Default"/>
            </w:pPr>
            <w:r w:rsidRPr="00494AFE">
              <w:rPr>
                <w:rStyle w:val="A0"/>
                <w:rFonts w:ascii="Arial" w:eastAsia="Calibri" w:hAnsi="Arial" w:cs="Arial"/>
                <w:color w:val="auto"/>
                <w:sz w:val="20"/>
                <w:szCs w:val="20"/>
              </w:rPr>
              <w:t>ITS Conduit (Size)</w:t>
            </w:r>
          </w:p>
        </w:tc>
        <w:tc>
          <w:tcPr>
            <w:tcW w:w="2430" w:type="dxa"/>
            <w:shd w:val="clear" w:color="auto" w:fill="auto"/>
          </w:tcPr>
          <w:p w14:paraId="0AFA4E10" w14:textId="77777777" w:rsidR="00FA2245" w:rsidRDefault="00FA2245" w:rsidP="00FA2245">
            <w:pPr>
              <w:pStyle w:val="Default"/>
            </w:pPr>
            <w:r w:rsidRPr="00494AFE">
              <w:rPr>
                <w:rStyle w:val="A0"/>
                <w:rFonts w:ascii="Arial" w:eastAsia="Calibri" w:hAnsi="Arial" w:cs="Arial"/>
                <w:color w:val="auto"/>
                <w:sz w:val="20"/>
                <w:szCs w:val="20"/>
              </w:rPr>
              <w:t>Linear Foot</w:t>
            </w:r>
          </w:p>
        </w:tc>
      </w:tr>
    </w:tbl>
    <w:p w14:paraId="4913DF4E" w14:textId="77777777" w:rsidR="009F61B8" w:rsidRPr="00FA2245" w:rsidRDefault="009F61B8" w:rsidP="00FA2245">
      <w:pPr>
        <w:pStyle w:val="Default"/>
        <w:rPr>
          <w:rFonts w:ascii="Arial" w:hAnsi="Arial" w:cs="Arial"/>
          <w:sz w:val="20"/>
          <w:szCs w:val="20"/>
        </w:rPr>
      </w:pPr>
    </w:p>
    <w:sectPr w:rsidR="009F61B8" w:rsidRPr="00FA2245" w:rsidSect="003359C1">
      <w:headerReference w:type="default" r:id="rId15"/>
      <w:footerReference w:type="even"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4EE6" w14:textId="77777777" w:rsidR="00CD0BF4" w:rsidRDefault="00CD0BF4" w:rsidP="00F97A7A">
      <w:r>
        <w:separator/>
      </w:r>
    </w:p>
  </w:endnote>
  <w:endnote w:type="continuationSeparator" w:id="0">
    <w:p w14:paraId="3C6D1040" w14:textId="77777777" w:rsidR="00CD0BF4" w:rsidRDefault="00CD0BF4" w:rsidP="00F97A7A">
      <w:r>
        <w:continuationSeparator/>
      </w:r>
    </w:p>
  </w:endnote>
  <w:endnote w:type="continuationNotice" w:id="1">
    <w:p w14:paraId="2E8B743A" w14:textId="77777777" w:rsidR="00CD0BF4" w:rsidRDefault="00CD0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C0BF4" w14:textId="77777777" w:rsidR="003871B9" w:rsidRDefault="0020188B" w:rsidP="00F97A7A">
    <w:pPr>
      <w:pStyle w:val="Footer"/>
      <w:framePr w:wrap="around" w:vAnchor="text" w:hAnchor="margin" w:xAlign="center" w:y="1"/>
      <w:rPr>
        <w:rStyle w:val="PageNumber"/>
      </w:rPr>
    </w:pPr>
    <w:r>
      <w:rPr>
        <w:rStyle w:val="PageNumber"/>
      </w:rPr>
      <w:fldChar w:fldCharType="begin"/>
    </w:r>
    <w:r w:rsidR="003871B9">
      <w:rPr>
        <w:rStyle w:val="PageNumber"/>
      </w:rPr>
      <w:instrText xml:space="preserve">PAGE  </w:instrText>
    </w:r>
    <w:r>
      <w:rPr>
        <w:rStyle w:val="PageNumber"/>
      </w:rPr>
      <w:fldChar w:fldCharType="end"/>
    </w:r>
  </w:p>
  <w:p w14:paraId="5F6344B0" w14:textId="77777777" w:rsidR="003871B9" w:rsidRDefault="00387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A1522" w14:textId="77777777" w:rsidR="00B87B8C" w:rsidRDefault="00B8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61747" w14:textId="77777777" w:rsidR="00CD0BF4" w:rsidRDefault="00CD0BF4" w:rsidP="00F97A7A">
      <w:r>
        <w:separator/>
      </w:r>
    </w:p>
  </w:footnote>
  <w:footnote w:type="continuationSeparator" w:id="0">
    <w:p w14:paraId="6C71FD53" w14:textId="77777777" w:rsidR="00CD0BF4" w:rsidRDefault="00CD0BF4" w:rsidP="00F97A7A">
      <w:r>
        <w:continuationSeparator/>
      </w:r>
    </w:p>
  </w:footnote>
  <w:footnote w:type="continuationNotice" w:id="1">
    <w:p w14:paraId="481602D7" w14:textId="77777777" w:rsidR="00CD0BF4" w:rsidRDefault="00CD0B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FD544" w14:textId="77777777" w:rsidR="00B87B8C" w:rsidRDefault="00B87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601C74E0"/>
    <w:lvl w:ilvl="0" w:tplc="48B82558">
      <w:start w:val="1"/>
      <w:numFmt w:val="decimal"/>
      <w:pStyle w:val="Heading1Mod"/>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52F54"/>
    <w:multiLevelType w:val="hybridMultilevel"/>
    <w:tmpl w:val="AB3ED9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06D4D55"/>
    <w:multiLevelType w:val="hybridMultilevel"/>
    <w:tmpl w:val="6A0CA6B6"/>
    <w:lvl w:ilvl="0" w:tplc="68F85988">
      <w:start w:val="1"/>
      <w:numFmt w:val="lowerLetter"/>
      <w:lvlText w:val="(%1)"/>
      <w:lvlJc w:val="left"/>
      <w:pPr>
        <w:ind w:left="720" w:hanging="360"/>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6155E"/>
    <w:multiLevelType w:val="hybridMultilevel"/>
    <w:tmpl w:val="655870F8"/>
    <w:lvl w:ilvl="0" w:tplc="440E2CDA">
      <w:start w:val="1"/>
      <w:numFmt w:val="bullet"/>
      <w:pStyle w:val="BodyTextMod2"/>
      <w:lvlText w:val=""/>
      <w:lvlJc w:val="left"/>
      <w:pPr>
        <w:tabs>
          <w:tab w:val="num" w:pos="2040"/>
        </w:tabs>
        <w:ind w:left="2040" w:hanging="360"/>
      </w:pPr>
      <w:rPr>
        <w:rFonts w:ascii="Symbol" w:hAnsi="Symbol" w:hint="default"/>
      </w:rPr>
    </w:lvl>
    <w:lvl w:ilvl="1" w:tplc="04090003">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 w15:restartNumberingAfterBreak="0">
    <w:nsid w:val="1C7574E5"/>
    <w:multiLevelType w:val="hybridMultilevel"/>
    <w:tmpl w:val="7FAC5D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0920F8"/>
    <w:multiLevelType w:val="hybridMultilevel"/>
    <w:tmpl w:val="2766F5EE"/>
    <w:lvl w:ilvl="0" w:tplc="68F85988">
      <w:start w:val="1"/>
      <w:numFmt w:val="lowerLetter"/>
      <w:lvlText w:val="(%1)"/>
      <w:lvlJc w:val="left"/>
      <w:pPr>
        <w:ind w:left="720" w:hanging="360"/>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66657"/>
    <w:multiLevelType w:val="hybridMultilevel"/>
    <w:tmpl w:val="C6A07522"/>
    <w:lvl w:ilvl="0" w:tplc="028C253E">
      <w:start w:val="1"/>
      <w:numFmt w:val="upperLetter"/>
      <w:lvlText w:val="%1."/>
      <w:lvlJc w:val="left"/>
      <w:pPr>
        <w:ind w:left="171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9B362D"/>
    <w:multiLevelType w:val="multilevel"/>
    <w:tmpl w:val="AEEAC45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38037B1"/>
    <w:multiLevelType w:val="hybridMultilevel"/>
    <w:tmpl w:val="2766F5EE"/>
    <w:lvl w:ilvl="0" w:tplc="68F85988">
      <w:start w:val="1"/>
      <w:numFmt w:val="lowerLetter"/>
      <w:lvlText w:val="(%1)"/>
      <w:lvlJc w:val="left"/>
      <w:pPr>
        <w:ind w:left="720" w:hanging="360"/>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215BEC"/>
    <w:multiLevelType w:val="hybridMultilevel"/>
    <w:tmpl w:val="5EAC418A"/>
    <w:lvl w:ilvl="0" w:tplc="3462FA78">
      <w:start w:val="1"/>
      <w:numFmt w:val="decimalZero"/>
      <w:lvlText w:val="709.%1"/>
      <w:lvlJc w:val="left"/>
      <w:pPr>
        <w:ind w:left="1155" w:hanging="360"/>
      </w:pPr>
      <w:rPr>
        <w:rFonts w:hint="default"/>
      </w:rPr>
    </w:lvl>
    <w:lvl w:ilvl="1" w:tplc="2A2664FA">
      <w:start w:val="1"/>
      <w:numFmt w:val="upperLetter"/>
      <w:lvlText w:val="%2."/>
      <w:lvlJc w:val="left"/>
      <w:pPr>
        <w:ind w:left="2235" w:hanging="720"/>
      </w:pPr>
      <w:rPr>
        <w:rFonts w:hint="default"/>
      </w:r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0" w15:restartNumberingAfterBreak="0">
    <w:nsid w:val="5BB9209B"/>
    <w:multiLevelType w:val="hybridMultilevel"/>
    <w:tmpl w:val="FAF67562"/>
    <w:lvl w:ilvl="0" w:tplc="98240836">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5CBF57E8"/>
    <w:multiLevelType w:val="hybridMultilevel"/>
    <w:tmpl w:val="EA30C6F6"/>
    <w:lvl w:ilvl="0" w:tplc="19449036">
      <w:start w:val="1"/>
      <w:numFmt w:val="decimalZero"/>
      <w:pStyle w:val="Heading2"/>
      <w:lvlText w:val="1.%1"/>
      <w:lvlJc w:val="left"/>
      <w:pPr>
        <w:ind w:left="360" w:hanging="360"/>
      </w:pPr>
      <w:rPr>
        <w:rFonts w:hint="default"/>
        <w:i w:val="0"/>
      </w:rPr>
    </w:lvl>
    <w:lvl w:ilvl="1" w:tplc="2A2664FA">
      <w:start w:val="1"/>
      <w:numFmt w:val="upperLetter"/>
      <w:lvlText w:val="%2."/>
      <w:lvlJc w:val="left"/>
      <w:pPr>
        <w:ind w:left="2235" w:hanging="720"/>
      </w:pPr>
      <w:rPr>
        <w:rFonts w:hint="default"/>
      </w:r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73363AFE"/>
    <w:multiLevelType w:val="hybridMultilevel"/>
    <w:tmpl w:val="AE6E2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561BB"/>
    <w:multiLevelType w:val="multilevel"/>
    <w:tmpl w:val="AEEAC45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7B5C5E1D"/>
    <w:multiLevelType w:val="hybridMultilevel"/>
    <w:tmpl w:val="441EBA3C"/>
    <w:lvl w:ilvl="0" w:tplc="30A0D9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0"/>
  </w:num>
  <w:num w:numId="3">
    <w:abstractNumId w:val="6"/>
  </w:num>
  <w:num w:numId="4">
    <w:abstractNumId w:val="6"/>
    <w:lvlOverride w:ilvl="0">
      <w:startOverride w:val="1"/>
    </w:lvlOverride>
  </w:num>
  <w:num w:numId="5">
    <w:abstractNumId w:val="6"/>
    <w:lvlOverride w:ilvl="0">
      <w:startOverride w:val="1"/>
    </w:lvlOverride>
  </w:num>
  <w:num w:numId="6">
    <w:abstractNumId w:val="3"/>
  </w:num>
  <w:num w:numId="7">
    <w:abstractNumId w:val="0"/>
    <w:lvlOverride w:ilvl="0">
      <w:startOverride w:val="1"/>
    </w:lvlOverride>
  </w:num>
  <w:num w:numId="8">
    <w:abstractNumId w:val="6"/>
    <w:lvlOverride w:ilvl="0">
      <w:startOverride w:val="1"/>
    </w:lvlOverride>
  </w:num>
  <w:num w:numId="9">
    <w:abstractNumId w:val="6"/>
    <w:lvlOverride w:ilvl="0">
      <w:startOverride w:val="1"/>
    </w:lvlOverride>
  </w:num>
  <w:num w:numId="10">
    <w:abstractNumId w:val="6"/>
  </w:num>
  <w:num w:numId="11">
    <w:abstractNumId w:val="9"/>
  </w:num>
  <w:num w:numId="12">
    <w:abstractNumId w:val="10"/>
  </w:num>
  <w:num w:numId="13">
    <w:abstractNumId w:val="10"/>
    <w:lvlOverride w:ilvl="0">
      <w:startOverride w:val="1"/>
    </w:lvlOverride>
  </w:num>
  <w:num w:numId="14">
    <w:abstractNumId w:val="5"/>
  </w:num>
  <w:num w:numId="15">
    <w:abstractNumId w:val="10"/>
  </w:num>
  <w:num w:numId="16">
    <w:abstractNumId w:val="10"/>
  </w:num>
  <w:num w:numId="17">
    <w:abstractNumId w:val="10"/>
  </w:num>
  <w:num w:numId="18">
    <w:abstractNumId w:val="10"/>
  </w:num>
  <w:num w:numId="19">
    <w:abstractNumId w:val="11"/>
  </w:num>
  <w:num w:numId="20">
    <w:abstractNumId w:val="11"/>
  </w:num>
  <w:num w:numId="21">
    <w:abstractNumId w:val="11"/>
  </w:num>
  <w:num w:numId="22">
    <w:abstractNumId w:val="10"/>
  </w:num>
  <w:num w:numId="23">
    <w:abstractNumId w:val="8"/>
  </w:num>
  <w:num w:numId="24">
    <w:abstractNumId w:val="1"/>
  </w:num>
  <w:num w:numId="25">
    <w:abstractNumId w:val="10"/>
  </w:num>
  <w:num w:numId="26">
    <w:abstractNumId w:val="2"/>
  </w:num>
  <w:num w:numId="27">
    <w:abstractNumId w:val="12"/>
  </w:num>
  <w:num w:numId="28">
    <w:abstractNumId w:val="4"/>
  </w:num>
  <w:num w:numId="29">
    <w:abstractNumId w:val="10"/>
  </w:num>
  <w:num w:numId="30">
    <w:abstractNumId w:val="10"/>
  </w:num>
  <w:num w:numId="31">
    <w:abstractNumId w:val="10"/>
  </w:num>
  <w:num w:numId="32">
    <w:abstractNumId w:val="14"/>
  </w:num>
  <w:num w:numId="33">
    <w:abstractNumId w:val="10"/>
  </w:num>
  <w:num w:numId="34">
    <w:abstractNumId w:val="10"/>
  </w:num>
  <w:num w:numId="35">
    <w:abstractNumId w:val="13"/>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940"/>
    <w:rsid w:val="00000268"/>
    <w:rsid w:val="00006699"/>
    <w:rsid w:val="00012265"/>
    <w:rsid w:val="000130ED"/>
    <w:rsid w:val="00015E87"/>
    <w:rsid w:val="00022CD9"/>
    <w:rsid w:val="0003694A"/>
    <w:rsid w:val="00042431"/>
    <w:rsid w:val="000468D8"/>
    <w:rsid w:val="000531A9"/>
    <w:rsid w:val="00057870"/>
    <w:rsid w:val="00064114"/>
    <w:rsid w:val="00065B5A"/>
    <w:rsid w:val="0007704A"/>
    <w:rsid w:val="00081E22"/>
    <w:rsid w:val="00084122"/>
    <w:rsid w:val="000941EB"/>
    <w:rsid w:val="000A7211"/>
    <w:rsid w:val="000A7FDC"/>
    <w:rsid w:val="000D1C2E"/>
    <w:rsid w:val="000D5A77"/>
    <w:rsid w:val="000E1B34"/>
    <w:rsid w:val="000F3439"/>
    <w:rsid w:val="000F5EB7"/>
    <w:rsid w:val="000F6C99"/>
    <w:rsid w:val="000F7C69"/>
    <w:rsid w:val="00100940"/>
    <w:rsid w:val="0010097F"/>
    <w:rsid w:val="0010166D"/>
    <w:rsid w:val="00110C5E"/>
    <w:rsid w:val="00110C99"/>
    <w:rsid w:val="00115241"/>
    <w:rsid w:val="00122A10"/>
    <w:rsid w:val="001324FF"/>
    <w:rsid w:val="00132BE2"/>
    <w:rsid w:val="001450F5"/>
    <w:rsid w:val="00153DD5"/>
    <w:rsid w:val="00156770"/>
    <w:rsid w:val="00163B4B"/>
    <w:rsid w:val="00164F67"/>
    <w:rsid w:val="00170CA9"/>
    <w:rsid w:val="0017537B"/>
    <w:rsid w:val="0017605C"/>
    <w:rsid w:val="00176180"/>
    <w:rsid w:val="00183AA6"/>
    <w:rsid w:val="0019388B"/>
    <w:rsid w:val="001A42A9"/>
    <w:rsid w:val="001D379B"/>
    <w:rsid w:val="001D5BD1"/>
    <w:rsid w:val="001D5C0B"/>
    <w:rsid w:val="001D6487"/>
    <w:rsid w:val="001F01A1"/>
    <w:rsid w:val="001F1685"/>
    <w:rsid w:val="001F6A94"/>
    <w:rsid w:val="0020188B"/>
    <w:rsid w:val="00211A8D"/>
    <w:rsid w:val="00217FDC"/>
    <w:rsid w:val="0022472E"/>
    <w:rsid w:val="0023080A"/>
    <w:rsid w:val="0024126B"/>
    <w:rsid w:val="00245A07"/>
    <w:rsid w:val="00247B02"/>
    <w:rsid w:val="00251916"/>
    <w:rsid w:val="002653EC"/>
    <w:rsid w:val="0028317E"/>
    <w:rsid w:val="002A422B"/>
    <w:rsid w:val="002B43A0"/>
    <w:rsid w:val="002B5222"/>
    <w:rsid w:val="002C5476"/>
    <w:rsid w:val="002C5547"/>
    <w:rsid w:val="002D03D1"/>
    <w:rsid w:val="002D0EB2"/>
    <w:rsid w:val="002E7EE3"/>
    <w:rsid w:val="002F33FE"/>
    <w:rsid w:val="00305B69"/>
    <w:rsid w:val="00311F33"/>
    <w:rsid w:val="00317801"/>
    <w:rsid w:val="003204DD"/>
    <w:rsid w:val="00325A48"/>
    <w:rsid w:val="00333C25"/>
    <w:rsid w:val="003359C1"/>
    <w:rsid w:val="00345946"/>
    <w:rsid w:val="003554D7"/>
    <w:rsid w:val="0035598F"/>
    <w:rsid w:val="0037329C"/>
    <w:rsid w:val="00376204"/>
    <w:rsid w:val="00377FA7"/>
    <w:rsid w:val="0038484F"/>
    <w:rsid w:val="003857B1"/>
    <w:rsid w:val="003871B9"/>
    <w:rsid w:val="00395146"/>
    <w:rsid w:val="003B2D1A"/>
    <w:rsid w:val="003B4DF8"/>
    <w:rsid w:val="003B7E74"/>
    <w:rsid w:val="00400D2C"/>
    <w:rsid w:val="00415FC2"/>
    <w:rsid w:val="00421C7C"/>
    <w:rsid w:val="00454B25"/>
    <w:rsid w:val="00454B2D"/>
    <w:rsid w:val="0046065A"/>
    <w:rsid w:val="004704BA"/>
    <w:rsid w:val="00474045"/>
    <w:rsid w:val="0047603F"/>
    <w:rsid w:val="00485226"/>
    <w:rsid w:val="00490EED"/>
    <w:rsid w:val="00494AFE"/>
    <w:rsid w:val="00495563"/>
    <w:rsid w:val="004A34F7"/>
    <w:rsid w:val="004A6FF6"/>
    <w:rsid w:val="004C134D"/>
    <w:rsid w:val="004C2326"/>
    <w:rsid w:val="004C79D1"/>
    <w:rsid w:val="004D3F54"/>
    <w:rsid w:val="004D7298"/>
    <w:rsid w:val="004E0703"/>
    <w:rsid w:val="004F2FCA"/>
    <w:rsid w:val="005106BE"/>
    <w:rsid w:val="00513284"/>
    <w:rsid w:val="005150BF"/>
    <w:rsid w:val="00515DBB"/>
    <w:rsid w:val="005238C4"/>
    <w:rsid w:val="00531D21"/>
    <w:rsid w:val="00536AEE"/>
    <w:rsid w:val="00544F0A"/>
    <w:rsid w:val="00551447"/>
    <w:rsid w:val="00552816"/>
    <w:rsid w:val="00555C5D"/>
    <w:rsid w:val="00563432"/>
    <w:rsid w:val="00564E95"/>
    <w:rsid w:val="005654ED"/>
    <w:rsid w:val="005665E7"/>
    <w:rsid w:val="005771C0"/>
    <w:rsid w:val="005967A3"/>
    <w:rsid w:val="005A39B2"/>
    <w:rsid w:val="005C3EDC"/>
    <w:rsid w:val="005C4C46"/>
    <w:rsid w:val="005D384D"/>
    <w:rsid w:val="005D786A"/>
    <w:rsid w:val="005F7567"/>
    <w:rsid w:val="006109D9"/>
    <w:rsid w:val="00611C52"/>
    <w:rsid w:val="0061289B"/>
    <w:rsid w:val="00615628"/>
    <w:rsid w:val="00621557"/>
    <w:rsid w:val="006243C4"/>
    <w:rsid w:val="00632D48"/>
    <w:rsid w:val="006342FD"/>
    <w:rsid w:val="0063538D"/>
    <w:rsid w:val="00647286"/>
    <w:rsid w:val="00651975"/>
    <w:rsid w:val="0065261F"/>
    <w:rsid w:val="006575AF"/>
    <w:rsid w:val="00663D88"/>
    <w:rsid w:val="006647FD"/>
    <w:rsid w:val="00687B6A"/>
    <w:rsid w:val="00694331"/>
    <w:rsid w:val="006970C3"/>
    <w:rsid w:val="006B3DAB"/>
    <w:rsid w:val="006C4B22"/>
    <w:rsid w:val="006E1573"/>
    <w:rsid w:val="006E1728"/>
    <w:rsid w:val="006E1E3B"/>
    <w:rsid w:val="007110E1"/>
    <w:rsid w:val="00711A64"/>
    <w:rsid w:val="00714136"/>
    <w:rsid w:val="007150F1"/>
    <w:rsid w:val="007244F6"/>
    <w:rsid w:val="00734858"/>
    <w:rsid w:val="00735C00"/>
    <w:rsid w:val="0074210C"/>
    <w:rsid w:val="00755186"/>
    <w:rsid w:val="00761177"/>
    <w:rsid w:val="007671AB"/>
    <w:rsid w:val="007725A5"/>
    <w:rsid w:val="00780908"/>
    <w:rsid w:val="00790F1E"/>
    <w:rsid w:val="007C6493"/>
    <w:rsid w:val="007E10A4"/>
    <w:rsid w:val="007E6081"/>
    <w:rsid w:val="007F3D2B"/>
    <w:rsid w:val="007F7379"/>
    <w:rsid w:val="00802AAF"/>
    <w:rsid w:val="00815638"/>
    <w:rsid w:val="008163C4"/>
    <w:rsid w:val="008374CA"/>
    <w:rsid w:val="00861A60"/>
    <w:rsid w:val="008709E9"/>
    <w:rsid w:val="008727F3"/>
    <w:rsid w:val="008A45C8"/>
    <w:rsid w:val="008B3D70"/>
    <w:rsid w:val="008D0276"/>
    <w:rsid w:val="008D143B"/>
    <w:rsid w:val="008D2283"/>
    <w:rsid w:val="008D5A78"/>
    <w:rsid w:val="008D7858"/>
    <w:rsid w:val="008E02FF"/>
    <w:rsid w:val="008E6EA3"/>
    <w:rsid w:val="008F5BAA"/>
    <w:rsid w:val="008F774F"/>
    <w:rsid w:val="008F7C64"/>
    <w:rsid w:val="0090363D"/>
    <w:rsid w:val="0091625C"/>
    <w:rsid w:val="00920B82"/>
    <w:rsid w:val="0094619B"/>
    <w:rsid w:val="00964C57"/>
    <w:rsid w:val="009847C5"/>
    <w:rsid w:val="0099344B"/>
    <w:rsid w:val="009A2903"/>
    <w:rsid w:val="009A32E3"/>
    <w:rsid w:val="009A6821"/>
    <w:rsid w:val="009B4219"/>
    <w:rsid w:val="009B4426"/>
    <w:rsid w:val="009B56B7"/>
    <w:rsid w:val="009C1008"/>
    <w:rsid w:val="009C7BFA"/>
    <w:rsid w:val="009D2E59"/>
    <w:rsid w:val="009D337B"/>
    <w:rsid w:val="009D4870"/>
    <w:rsid w:val="009E0CB3"/>
    <w:rsid w:val="009E257D"/>
    <w:rsid w:val="009E3D6C"/>
    <w:rsid w:val="009F395D"/>
    <w:rsid w:val="009F4B7B"/>
    <w:rsid w:val="009F61B8"/>
    <w:rsid w:val="00A01054"/>
    <w:rsid w:val="00A04EBF"/>
    <w:rsid w:val="00A200F9"/>
    <w:rsid w:val="00A221FA"/>
    <w:rsid w:val="00A260DE"/>
    <w:rsid w:val="00A51DCA"/>
    <w:rsid w:val="00A54FBA"/>
    <w:rsid w:val="00A553DA"/>
    <w:rsid w:val="00A61B8D"/>
    <w:rsid w:val="00A66928"/>
    <w:rsid w:val="00A67B46"/>
    <w:rsid w:val="00A70BE4"/>
    <w:rsid w:val="00A77E32"/>
    <w:rsid w:val="00A87DE8"/>
    <w:rsid w:val="00A90603"/>
    <w:rsid w:val="00AA4828"/>
    <w:rsid w:val="00AA6A5E"/>
    <w:rsid w:val="00AC7FF1"/>
    <w:rsid w:val="00AD0D27"/>
    <w:rsid w:val="00AE5464"/>
    <w:rsid w:val="00AE54F1"/>
    <w:rsid w:val="00AE6E89"/>
    <w:rsid w:val="00AE7BB9"/>
    <w:rsid w:val="00B01B11"/>
    <w:rsid w:val="00B07E27"/>
    <w:rsid w:val="00B07E2C"/>
    <w:rsid w:val="00B146D5"/>
    <w:rsid w:val="00B17E21"/>
    <w:rsid w:val="00B2322A"/>
    <w:rsid w:val="00B31313"/>
    <w:rsid w:val="00B326F4"/>
    <w:rsid w:val="00B354B4"/>
    <w:rsid w:val="00B369AA"/>
    <w:rsid w:val="00B447BF"/>
    <w:rsid w:val="00B5007B"/>
    <w:rsid w:val="00B63712"/>
    <w:rsid w:val="00B87B8C"/>
    <w:rsid w:val="00B91B68"/>
    <w:rsid w:val="00B9770E"/>
    <w:rsid w:val="00BB0388"/>
    <w:rsid w:val="00BB0F26"/>
    <w:rsid w:val="00BB66AA"/>
    <w:rsid w:val="00BC0AD3"/>
    <w:rsid w:val="00BC3550"/>
    <w:rsid w:val="00BC687B"/>
    <w:rsid w:val="00BD3844"/>
    <w:rsid w:val="00BF0914"/>
    <w:rsid w:val="00BF7D22"/>
    <w:rsid w:val="00C055EE"/>
    <w:rsid w:val="00C07B7F"/>
    <w:rsid w:val="00C15C37"/>
    <w:rsid w:val="00C22E84"/>
    <w:rsid w:val="00C24A4D"/>
    <w:rsid w:val="00C420E8"/>
    <w:rsid w:val="00C42594"/>
    <w:rsid w:val="00C4561F"/>
    <w:rsid w:val="00C56785"/>
    <w:rsid w:val="00C65792"/>
    <w:rsid w:val="00C67790"/>
    <w:rsid w:val="00C81C2A"/>
    <w:rsid w:val="00C9176D"/>
    <w:rsid w:val="00CA4BD7"/>
    <w:rsid w:val="00CB3A69"/>
    <w:rsid w:val="00CC6CA0"/>
    <w:rsid w:val="00CD0BF4"/>
    <w:rsid w:val="00D216B8"/>
    <w:rsid w:val="00D246A3"/>
    <w:rsid w:val="00D56AC1"/>
    <w:rsid w:val="00D622EB"/>
    <w:rsid w:val="00D7102B"/>
    <w:rsid w:val="00D772FE"/>
    <w:rsid w:val="00DC4426"/>
    <w:rsid w:val="00DE5D55"/>
    <w:rsid w:val="00DF1E86"/>
    <w:rsid w:val="00E0398A"/>
    <w:rsid w:val="00E05C0C"/>
    <w:rsid w:val="00E11AE1"/>
    <w:rsid w:val="00E2103D"/>
    <w:rsid w:val="00E22E98"/>
    <w:rsid w:val="00E250BF"/>
    <w:rsid w:val="00E3049C"/>
    <w:rsid w:val="00E30DF9"/>
    <w:rsid w:val="00E3199D"/>
    <w:rsid w:val="00E33538"/>
    <w:rsid w:val="00E35050"/>
    <w:rsid w:val="00E44A6F"/>
    <w:rsid w:val="00E56639"/>
    <w:rsid w:val="00E67D64"/>
    <w:rsid w:val="00E71422"/>
    <w:rsid w:val="00E969BE"/>
    <w:rsid w:val="00EA0F1C"/>
    <w:rsid w:val="00EA2570"/>
    <w:rsid w:val="00EB006D"/>
    <w:rsid w:val="00EB701E"/>
    <w:rsid w:val="00EC0D1F"/>
    <w:rsid w:val="00F0051E"/>
    <w:rsid w:val="00F11282"/>
    <w:rsid w:val="00F20565"/>
    <w:rsid w:val="00F30D12"/>
    <w:rsid w:val="00F36265"/>
    <w:rsid w:val="00F42B8C"/>
    <w:rsid w:val="00F70633"/>
    <w:rsid w:val="00F75A3F"/>
    <w:rsid w:val="00F82842"/>
    <w:rsid w:val="00F94C1B"/>
    <w:rsid w:val="00F97A7A"/>
    <w:rsid w:val="00FA1C51"/>
    <w:rsid w:val="00FA2245"/>
    <w:rsid w:val="00FA6222"/>
    <w:rsid w:val="00FA666F"/>
    <w:rsid w:val="00FB1246"/>
    <w:rsid w:val="00FB2EA6"/>
    <w:rsid w:val="00FC27C0"/>
    <w:rsid w:val="00FF4F0A"/>
    <w:rsid w:val="00FF5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6B96C"/>
  <w15:docId w15:val="{333E157F-045C-4981-8164-5BBE9317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940"/>
    <w:pPr>
      <w:widowControl w:val="0"/>
      <w:autoSpaceDE w:val="0"/>
      <w:autoSpaceDN w:val="0"/>
      <w:adjustRightInd w:val="0"/>
    </w:pPr>
    <w:rPr>
      <w:rFonts w:eastAsia="Calibri"/>
      <w:sz w:val="24"/>
      <w:szCs w:val="24"/>
    </w:rPr>
  </w:style>
  <w:style w:type="paragraph" w:styleId="Heading1">
    <w:name w:val="heading 1"/>
    <w:basedOn w:val="Normal"/>
    <w:next w:val="Normal"/>
    <w:link w:val="Heading1Char"/>
    <w:qFormat/>
    <w:rsid w:val="003359C1"/>
    <w:pPr>
      <w:keepNext/>
      <w:widowControl/>
      <w:autoSpaceDE/>
      <w:autoSpaceDN/>
      <w:adjustRightInd/>
      <w:spacing w:before="240" w:after="60"/>
      <w:outlineLvl w:val="0"/>
    </w:pPr>
    <w:rPr>
      <w:rFonts w:ascii="Arial" w:eastAsia="Times New Roman" w:hAnsi="Arial"/>
      <w:b/>
      <w:bCs/>
      <w:kern w:val="32"/>
      <w:szCs w:val="32"/>
      <w:lang w:val="x-none" w:eastAsia="x-none"/>
    </w:rPr>
  </w:style>
  <w:style w:type="paragraph" w:styleId="Heading2">
    <w:name w:val="heading 2"/>
    <w:basedOn w:val="Heading1"/>
    <w:next w:val="Normal"/>
    <w:link w:val="Heading2Char"/>
    <w:autoRedefine/>
    <w:qFormat/>
    <w:rsid w:val="004D3F54"/>
    <w:pPr>
      <w:numPr>
        <w:numId w:val="1"/>
      </w:numPr>
      <w:tabs>
        <w:tab w:val="left" w:pos="900"/>
      </w:tabs>
      <w:outlineLvl w:val="1"/>
    </w:pPr>
    <w:rPr>
      <w:sz w:val="20"/>
      <w:szCs w:val="20"/>
    </w:rPr>
  </w:style>
  <w:style w:type="paragraph" w:styleId="Heading3">
    <w:name w:val="heading 3"/>
    <w:basedOn w:val="Normal"/>
    <w:next w:val="Normal"/>
    <w:link w:val="Heading3Char"/>
    <w:semiHidden/>
    <w:unhideWhenUsed/>
    <w:qFormat/>
    <w:rsid w:val="007F3D2B"/>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4D3F54"/>
    <w:rPr>
      <w:rFonts w:ascii="Arial" w:hAnsi="Arial"/>
      <w:b/>
      <w:bCs/>
      <w:kern w:val="32"/>
    </w:rPr>
  </w:style>
  <w:style w:type="paragraph" w:customStyle="1" w:styleId="Article">
    <w:name w:val="Article"/>
    <w:next w:val="BodyText"/>
    <w:link w:val="ArticleChar"/>
    <w:autoRedefine/>
    <w:rsid w:val="00100940"/>
    <w:pPr>
      <w:keepNext/>
      <w:tabs>
        <w:tab w:val="left" w:pos="720"/>
      </w:tabs>
    </w:pPr>
    <w:rPr>
      <w:rFonts w:eastAsia="Calibri"/>
      <w:b/>
      <w:sz w:val="24"/>
    </w:rPr>
  </w:style>
  <w:style w:type="paragraph" w:styleId="BodyText">
    <w:name w:val="Body Text"/>
    <w:basedOn w:val="Normal"/>
    <w:link w:val="BodyTextChar"/>
    <w:rsid w:val="00100940"/>
    <w:pPr>
      <w:widowControl/>
      <w:tabs>
        <w:tab w:val="left" w:pos="720"/>
      </w:tabs>
      <w:autoSpaceDE/>
      <w:autoSpaceDN/>
      <w:adjustRightInd/>
    </w:pPr>
    <w:rPr>
      <w:szCs w:val="20"/>
    </w:rPr>
  </w:style>
  <w:style w:type="character" w:customStyle="1" w:styleId="BodyTextChar">
    <w:name w:val="Body Text Char"/>
    <w:link w:val="BodyText"/>
    <w:locked/>
    <w:rsid w:val="00100940"/>
    <w:rPr>
      <w:rFonts w:eastAsia="Calibri"/>
      <w:sz w:val="24"/>
      <w:lang w:val="en-US" w:eastAsia="en-US" w:bidi="ar-SA"/>
    </w:rPr>
  </w:style>
  <w:style w:type="character" w:customStyle="1" w:styleId="ArticleChar">
    <w:name w:val="Article Char"/>
    <w:link w:val="Article"/>
    <w:locked/>
    <w:rsid w:val="00100940"/>
    <w:rPr>
      <w:rFonts w:eastAsia="Calibri"/>
      <w:b/>
      <w:sz w:val="24"/>
      <w:lang w:val="en-US" w:eastAsia="en-US" w:bidi="ar-SA"/>
    </w:rPr>
  </w:style>
  <w:style w:type="paragraph" w:customStyle="1" w:styleId="SectionHeading">
    <w:name w:val="Section Heading"/>
    <w:next w:val="Article"/>
    <w:autoRedefine/>
    <w:rsid w:val="00100940"/>
    <w:pPr>
      <w:keepNext/>
      <w:spacing w:before="120"/>
      <w:jc w:val="center"/>
    </w:pPr>
    <w:rPr>
      <w:rFonts w:eastAsia="Calibri"/>
      <w:b/>
      <w:caps/>
      <w:sz w:val="24"/>
    </w:rPr>
  </w:style>
  <w:style w:type="paragraph" w:styleId="Footer">
    <w:name w:val="footer"/>
    <w:basedOn w:val="Normal"/>
    <w:rsid w:val="00100940"/>
    <w:pPr>
      <w:tabs>
        <w:tab w:val="center" w:pos="4320"/>
        <w:tab w:val="right" w:pos="8640"/>
      </w:tabs>
    </w:pPr>
  </w:style>
  <w:style w:type="character" w:styleId="PageNumber">
    <w:name w:val="page number"/>
    <w:basedOn w:val="DefaultParagraphFont"/>
    <w:rsid w:val="00100940"/>
  </w:style>
  <w:style w:type="character" w:customStyle="1" w:styleId="Heading1Char">
    <w:name w:val="Heading 1 Char"/>
    <w:link w:val="Heading1"/>
    <w:rsid w:val="003359C1"/>
    <w:rPr>
      <w:rFonts w:ascii="Arial" w:hAnsi="Arial"/>
      <w:b/>
      <w:bCs/>
      <w:kern w:val="32"/>
      <w:sz w:val="24"/>
      <w:szCs w:val="32"/>
    </w:rPr>
  </w:style>
  <w:style w:type="paragraph" w:customStyle="1" w:styleId="Heading1Mod">
    <w:name w:val="Heading 1 Mod"/>
    <w:basedOn w:val="Heading1"/>
    <w:qFormat/>
    <w:rsid w:val="003359C1"/>
    <w:pPr>
      <w:numPr>
        <w:numId w:val="2"/>
      </w:numPr>
      <w:tabs>
        <w:tab w:val="left" w:pos="720"/>
      </w:tabs>
      <w:autoSpaceDE w:val="0"/>
      <w:autoSpaceDN w:val="0"/>
      <w:adjustRightInd w:val="0"/>
    </w:pPr>
    <w:rPr>
      <w:rFonts w:cs="Arial"/>
      <w:bCs w:val="0"/>
      <w:caps/>
      <w:sz w:val="20"/>
      <w:szCs w:val="20"/>
    </w:rPr>
  </w:style>
  <w:style w:type="paragraph" w:customStyle="1" w:styleId="BodyTextMod1">
    <w:name w:val="Body Text Mod 1"/>
    <w:basedOn w:val="Normal"/>
    <w:qFormat/>
    <w:rsid w:val="003359C1"/>
    <w:pPr>
      <w:widowControl/>
      <w:ind w:left="720"/>
    </w:pPr>
    <w:rPr>
      <w:rFonts w:ascii="Arial" w:eastAsia="Times New Roman" w:hAnsi="Arial" w:cs="Arial"/>
      <w:sz w:val="20"/>
      <w:szCs w:val="20"/>
    </w:rPr>
  </w:style>
  <w:style w:type="paragraph" w:customStyle="1" w:styleId="Heading2Mod">
    <w:name w:val="Heading 2 Mod"/>
    <w:basedOn w:val="Heading3"/>
    <w:next w:val="Heading3"/>
    <w:qFormat/>
    <w:rsid w:val="007F3D2B"/>
    <w:pPr>
      <w:numPr>
        <w:numId w:val="12"/>
      </w:numPr>
      <w:tabs>
        <w:tab w:val="left" w:pos="1080"/>
        <w:tab w:val="left" w:pos="1260"/>
      </w:tabs>
    </w:pPr>
    <w:rPr>
      <w:rFonts w:ascii="Arial" w:hAnsi="Arial"/>
      <w:sz w:val="20"/>
    </w:rPr>
  </w:style>
  <w:style w:type="paragraph" w:customStyle="1" w:styleId="BodyTextMod2">
    <w:name w:val="Body Text Mod 2"/>
    <w:basedOn w:val="BodyTextMod1"/>
    <w:qFormat/>
    <w:rsid w:val="003359C1"/>
    <w:pPr>
      <w:numPr>
        <w:numId w:val="6"/>
      </w:numPr>
      <w:jc w:val="both"/>
    </w:pPr>
  </w:style>
  <w:style w:type="paragraph" w:styleId="Header">
    <w:name w:val="header"/>
    <w:basedOn w:val="Normal"/>
    <w:link w:val="HeaderChar"/>
    <w:rsid w:val="00F94C1B"/>
    <w:pPr>
      <w:tabs>
        <w:tab w:val="center" w:pos="4680"/>
        <w:tab w:val="right" w:pos="9360"/>
      </w:tabs>
    </w:pPr>
    <w:rPr>
      <w:lang w:val="x-none" w:eastAsia="x-none"/>
    </w:rPr>
  </w:style>
  <w:style w:type="character" w:customStyle="1" w:styleId="HeaderChar">
    <w:name w:val="Header Char"/>
    <w:link w:val="Header"/>
    <w:rsid w:val="00F94C1B"/>
    <w:rPr>
      <w:rFonts w:eastAsia="Calibri"/>
      <w:sz w:val="24"/>
      <w:szCs w:val="24"/>
    </w:rPr>
  </w:style>
  <w:style w:type="character" w:styleId="Emphasis">
    <w:name w:val="Emphasis"/>
    <w:qFormat/>
    <w:rsid w:val="00C9176D"/>
    <w:rPr>
      <w:i/>
      <w:iCs/>
    </w:rPr>
  </w:style>
  <w:style w:type="character" w:customStyle="1" w:styleId="productbasefont1">
    <w:name w:val="productbasefont1"/>
    <w:rsid w:val="00861A60"/>
    <w:rPr>
      <w:rFonts w:ascii="Arial" w:hAnsi="Arial" w:cs="Arial" w:hint="default"/>
      <w:color w:val="000000"/>
      <w:sz w:val="20"/>
      <w:szCs w:val="20"/>
    </w:rPr>
  </w:style>
  <w:style w:type="character" w:customStyle="1" w:styleId="Heading3Char">
    <w:name w:val="Heading 3 Char"/>
    <w:link w:val="Heading3"/>
    <w:semiHidden/>
    <w:rsid w:val="007F3D2B"/>
    <w:rPr>
      <w:rFonts w:ascii="Cambria" w:eastAsia="Times New Roman" w:hAnsi="Cambria" w:cs="Times New Roman"/>
      <w:b/>
      <w:bCs/>
      <w:sz w:val="26"/>
      <w:szCs w:val="26"/>
    </w:rPr>
  </w:style>
  <w:style w:type="paragraph" w:customStyle="1" w:styleId="BodyText0">
    <w:name w:val="_Body Text"/>
    <w:basedOn w:val="Heading1Mod"/>
    <w:link w:val="BodyTextChar0"/>
    <w:qFormat/>
    <w:rsid w:val="00EA0F1C"/>
    <w:pPr>
      <w:keepNext w:val="0"/>
      <w:widowControl w:val="0"/>
      <w:numPr>
        <w:numId w:val="0"/>
      </w:numPr>
      <w:tabs>
        <w:tab w:val="clear" w:pos="720"/>
        <w:tab w:val="left" w:pos="-3600"/>
        <w:tab w:val="left" w:pos="0"/>
      </w:tabs>
      <w:autoSpaceDE/>
      <w:autoSpaceDN/>
      <w:spacing w:before="0" w:after="120" w:line="360" w:lineRule="atLeast"/>
      <w:ind w:firstLine="360"/>
      <w:textAlignment w:val="baseline"/>
      <w:outlineLvl w:val="9"/>
    </w:pPr>
    <w:rPr>
      <w:rFonts w:ascii="Times New Roman" w:eastAsia="Calibri" w:hAnsi="Times New Roman" w:cs="Times New Roman"/>
      <w:b w:val="0"/>
      <w:caps w:val="0"/>
      <w:kern w:val="0"/>
      <w:sz w:val="24"/>
      <w:szCs w:val="24"/>
    </w:rPr>
  </w:style>
  <w:style w:type="character" w:customStyle="1" w:styleId="BodyTextChar0">
    <w:name w:val="_Body Text Char"/>
    <w:link w:val="BodyText0"/>
    <w:rsid w:val="00EA0F1C"/>
    <w:rPr>
      <w:rFonts w:eastAsia="Calibri"/>
      <w:sz w:val="24"/>
      <w:szCs w:val="24"/>
    </w:rPr>
  </w:style>
  <w:style w:type="paragraph" w:styleId="BodyTextIndent2">
    <w:name w:val="Body Text Indent 2"/>
    <w:basedOn w:val="Normal"/>
    <w:link w:val="BodyTextIndent2Char"/>
    <w:rsid w:val="00EA0F1C"/>
    <w:pPr>
      <w:spacing w:after="120" w:line="480" w:lineRule="auto"/>
      <w:ind w:left="360"/>
    </w:pPr>
    <w:rPr>
      <w:lang w:val="x-none" w:eastAsia="x-none"/>
    </w:rPr>
  </w:style>
  <w:style w:type="character" w:customStyle="1" w:styleId="BodyTextIndent2Char">
    <w:name w:val="Body Text Indent 2 Char"/>
    <w:link w:val="BodyTextIndent2"/>
    <w:rsid w:val="00EA0F1C"/>
    <w:rPr>
      <w:rFonts w:eastAsia="Calibri"/>
      <w:sz w:val="24"/>
      <w:szCs w:val="24"/>
    </w:rPr>
  </w:style>
  <w:style w:type="character" w:styleId="CommentReference">
    <w:name w:val="annotation reference"/>
    <w:rsid w:val="00EA0F1C"/>
    <w:rPr>
      <w:sz w:val="16"/>
      <w:szCs w:val="16"/>
    </w:rPr>
  </w:style>
  <w:style w:type="paragraph" w:styleId="CommentText">
    <w:name w:val="annotation text"/>
    <w:basedOn w:val="Normal"/>
    <w:link w:val="CommentTextChar"/>
    <w:rsid w:val="00EA0F1C"/>
    <w:rPr>
      <w:sz w:val="20"/>
      <w:szCs w:val="20"/>
      <w:lang w:val="x-none" w:eastAsia="x-none"/>
    </w:rPr>
  </w:style>
  <w:style w:type="character" w:customStyle="1" w:styleId="CommentTextChar">
    <w:name w:val="Comment Text Char"/>
    <w:link w:val="CommentText"/>
    <w:rsid w:val="00EA0F1C"/>
    <w:rPr>
      <w:rFonts w:eastAsia="Calibri"/>
    </w:rPr>
  </w:style>
  <w:style w:type="paragraph" w:styleId="CommentSubject">
    <w:name w:val="annotation subject"/>
    <w:basedOn w:val="CommentText"/>
    <w:next w:val="CommentText"/>
    <w:link w:val="CommentSubjectChar"/>
    <w:rsid w:val="00EA0F1C"/>
    <w:rPr>
      <w:b/>
      <w:bCs/>
    </w:rPr>
  </w:style>
  <w:style w:type="character" w:customStyle="1" w:styleId="CommentSubjectChar">
    <w:name w:val="Comment Subject Char"/>
    <w:link w:val="CommentSubject"/>
    <w:rsid w:val="00EA0F1C"/>
    <w:rPr>
      <w:rFonts w:eastAsia="Calibri"/>
      <w:b/>
      <w:bCs/>
    </w:rPr>
  </w:style>
  <w:style w:type="paragraph" w:styleId="BalloonText">
    <w:name w:val="Balloon Text"/>
    <w:basedOn w:val="Normal"/>
    <w:link w:val="BalloonTextChar"/>
    <w:rsid w:val="00EA0F1C"/>
    <w:rPr>
      <w:rFonts w:ascii="Tahoma" w:hAnsi="Tahoma"/>
      <w:sz w:val="16"/>
      <w:szCs w:val="16"/>
      <w:lang w:val="x-none" w:eastAsia="x-none"/>
    </w:rPr>
  </w:style>
  <w:style w:type="character" w:customStyle="1" w:styleId="BalloonTextChar">
    <w:name w:val="Balloon Text Char"/>
    <w:link w:val="BalloonText"/>
    <w:rsid w:val="00EA0F1C"/>
    <w:rPr>
      <w:rFonts w:ascii="Tahoma" w:eastAsia="Calibri" w:hAnsi="Tahoma" w:cs="Tahoma"/>
      <w:sz w:val="16"/>
      <w:szCs w:val="16"/>
    </w:rPr>
  </w:style>
  <w:style w:type="paragraph" w:styleId="Revision">
    <w:name w:val="Revision"/>
    <w:hidden/>
    <w:uiPriority w:val="99"/>
    <w:semiHidden/>
    <w:rsid w:val="001F1685"/>
    <w:rPr>
      <w:rFonts w:eastAsia="Calibri"/>
      <w:sz w:val="24"/>
      <w:szCs w:val="24"/>
    </w:rPr>
  </w:style>
  <w:style w:type="paragraph" w:customStyle="1" w:styleId="BodyTextMod11">
    <w:name w:val="Body Text Mod 11"/>
    <w:basedOn w:val="Normal"/>
    <w:qFormat/>
    <w:rsid w:val="009A32E3"/>
    <w:pPr>
      <w:widowControl/>
      <w:ind w:left="720"/>
    </w:pPr>
    <w:rPr>
      <w:rFonts w:ascii="Arial" w:eastAsia="Times New Roman" w:hAnsi="Arial" w:cs="Arial"/>
      <w:sz w:val="20"/>
      <w:szCs w:val="20"/>
    </w:rPr>
  </w:style>
  <w:style w:type="character" w:customStyle="1" w:styleId="BodyTextChar3">
    <w:name w:val="Body Text Char3"/>
    <w:locked/>
    <w:rsid w:val="009A32E3"/>
    <w:rPr>
      <w:rFonts w:eastAsia="Calibri"/>
    </w:rPr>
  </w:style>
  <w:style w:type="table" w:styleId="TableGrid">
    <w:name w:val="Table Grid"/>
    <w:basedOn w:val="TableNormal"/>
    <w:rsid w:val="00DE5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2245"/>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FA2245"/>
    <w:pPr>
      <w:spacing w:line="241" w:lineRule="atLeast"/>
    </w:pPr>
    <w:rPr>
      <w:rFonts w:cs="Times New Roman"/>
      <w:color w:val="auto"/>
    </w:rPr>
  </w:style>
  <w:style w:type="character" w:customStyle="1" w:styleId="A2">
    <w:name w:val="A2"/>
    <w:uiPriority w:val="99"/>
    <w:rsid w:val="00FA2245"/>
    <w:rPr>
      <w:rFonts w:cs="TimesNewRomanPS"/>
      <w:b/>
      <w:bCs/>
      <w:color w:val="000000"/>
      <w:sz w:val="20"/>
      <w:szCs w:val="20"/>
    </w:rPr>
  </w:style>
  <w:style w:type="paragraph" w:customStyle="1" w:styleId="Pa2">
    <w:name w:val="Pa2"/>
    <w:basedOn w:val="Default"/>
    <w:next w:val="Default"/>
    <w:uiPriority w:val="99"/>
    <w:rsid w:val="00FA2245"/>
    <w:pPr>
      <w:spacing w:line="241" w:lineRule="atLeast"/>
    </w:pPr>
    <w:rPr>
      <w:rFonts w:cs="Times New Roman"/>
      <w:color w:val="auto"/>
    </w:rPr>
  </w:style>
  <w:style w:type="character" w:customStyle="1" w:styleId="A0">
    <w:name w:val="A0"/>
    <w:uiPriority w:val="99"/>
    <w:rsid w:val="00FA2245"/>
    <w:rPr>
      <w:rFonts w:cs="TimesNewRomanPS"/>
      <w:color w:val="000000"/>
      <w:sz w:val="18"/>
      <w:szCs w:val="18"/>
    </w:rPr>
  </w:style>
  <w:style w:type="paragraph" w:customStyle="1" w:styleId="Pa4">
    <w:name w:val="Pa4"/>
    <w:basedOn w:val="Default"/>
    <w:next w:val="Default"/>
    <w:uiPriority w:val="99"/>
    <w:rsid w:val="00FA2245"/>
    <w:pPr>
      <w:spacing w:line="241" w:lineRule="atLeast"/>
    </w:pPr>
    <w:rPr>
      <w:rFonts w:cs="Times New Roman"/>
      <w:color w:val="auto"/>
    </w:rPr>
  </w:style>
  <w:style w:type="paragraph" w:customStyle="1" w:styleId="Pa6">
    <w:name w:val="Pa6"/>
    <w:basedOn w:val="Default"/>
    <w:next w:val="Default"/>
    <w:uiPriority w:val="99"/>
    <w:rsid w:val="00FA2245"/>
    <w:pPr>
      <w:spacing w:line="241" w:lineRule="atLeast"/>
    </w:pPr>
    <w:rPr>
      <w:rFonts w:cs="Times New Roman"/>
      <w:color w:val="auto"/>
    </w:rPr>
  </w:style>
  <w:style w:type="paragraph" w:customStyle="1" w:styleId="Pa1">
    <w:name w:val="Pa1"/>
    <w:basedOn w:val="Default"/>
    <w:next w:val="Default"/>
    <w:uiPriority w:val="99"/>
    <w:rsid w:val="00FA2245"/>
    <w:pPr>
      <w:spacing w:line="241" w:lineRule="atLeast"/>
    </w:pPr>
    <w:rPr>
      <w:rFonts w:cs="Times New Roman"/>
      <w:color w:val="auto"/>
    </w:rPr>
  </w:style>
  <w:style w:type="paragraph" w:customStyle="1" w:styleId="Pa21">
    <w:name w:val="Pa21"/>
    <w:basedOn w:val="Default"/>
    <w:next w:val="Default"/>
    <w:uiPriority w:val="99"/>
    <w:rsid w:val="00FA2245"/>
    <w:pPr>
      <w:spacing w:line="241" w:lineRule="atLeast"/>
    </w:pPr>
    <w:rPr>
      <w:rFonts w:cs="Times New Roman"/>
      <w:color w:val="auto"/>
    </w:rPr>
  </w:style>
  <w:style w:type="paragraph" w:customStyle="1" w:styleId="Pa10">
    <w:name w:val="Pa10"/>
    <w:basedOn w:val="Default"/>
    <w:next w:val="Default"/>
    <w:uiPriority w:val="99"/>
    <w:rsid w:val="00FA2245"/>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88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14" Type="http://schemas.openxmlformats.org/officeDocument/2006/relationships/endnotes" Target="endnotes.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LongProp xmlns="" name="_dlc_DocIdUrl"><![CDATA[https://insidevdot.cov.virginia.gov/div/OSD/OD_Section/StdsSpecProv/_layouts/DocIdRedir.aspx?ID=%2finsidevdot%2fdiv%2fOSD%2fOD_Section%2fStdsSpecProv%7cb9b69b33-170c-4ff4-855f-978f33175b89, /insidevdot/div/OSD/OD_Section/StdsSpecProv|b9b69b33-170c-4ff4-855f-978f33175b89]]></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BK812-002016-00</Specification_x0020_Number>
    <Usage_x0020_Guidelines xmlns="2328571d-b9d5-471b-8d96-2ccb743ec3d4" xsi:nil="true"/>
    <Availability_x0020_Date xmlns="2328571d-b9d5-471b-8d96-2ccb743ec3d4">2016-07-12T00:00:00+00:00</Availability_x0020_Date>
    <Status xmlns="2328571d-b9d5-471b-8d96-2ccb743ec3d4">Active</Status>
    <Document_x0020_Type xmlns="2328571d-b9d5-471b-8d96-2ccb743ec3d4">Spec Book</Document_x0020_Type>
    <Expiration_x0020_Date0 xmlns="2328571d-b9d5-471b-8d96-2ccb743ec3d4">5555-05-05T00:00:00+00:00</Expiration_x0020_Date0>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812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LongProperties xmlns="http://schemas.microsoft.com/office/2006/metadata/longProperties">
  <LongProp xmlns="" name="_dlc_DocIdUrl"><![CDATA[https://insidevdot.cov.virginia.gov/div/OSD/OD_Section/StdsSpecProv/_layouts/DocIdRedir.aspx?ID=%2finsidevdot%2fdiv%2fOSD%2fOD_Section%2fStdsSpecProv%7cb9b69b33-170c-4ff4-855f-978f33175b89, /insidevdot/div/OSD/OD_Section/StdsSpecProv|b9b69b33-170c-4ff4-855f-978f33175b89]]></LongProp>
</LongProperties>
</file>

<file path=customXml/item5.xml><?xml version="1.0" encoding="utf-8"?>
<LongProperties xmlns="http://schemas.microsoft.com/office/2006/metadata/longProperties">
  <LongProp xmlns="" name="_dlc_DocIdUrl"><![CDATA[https://insidevdot.cov.virginia.gov/div/OSD/OD_Section/StdsSpecProv/_layouts/DocIdRedir.aspx?ID=%2finsidevdot%2fdiv%2fOSD%2fOD_Section%2fStdsSpecProv%7cb9b69b33-170c-4ff4-855f-978f33175b89, /insidevdot/div/OSD/OD_Section/StdsSpecProv|b9b69b33-170c-4ff4-855f-978f33175b89]]></LongProp>
</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563D8-63AA-438C-8BCE-5C08727CF6B8}"/>
</file>

<file path=customXml/itemProps2.xml><?xml version="1.0" encoding="utf-8"?>
<ds:datastoreItem xmlns:ds="http://schemas.openxmlformats.org/officeDocument/2006/customXml" ds:itemID="{41EE3136-BD43-4E99-9B60-BC607E04F337}"/>
</file>

<file path=customXml/itemProps3.xml><?xml version="1.0" encoding="utf-8"?>
<ds:datastoreItem xmlns:ds="http://schemas.openxmlformats.org/officeDocument/2006/customXml" ds:itemID="{B849F4F4-CB1B-48EA-AF3F-5BD5AA97F288}"/>
</file>

<file path=customXml/itemProps4.xml><?xml version="1.0" encoding="utf-8"?>
<ds:datastoreItem xmlns:ds="http://schemas.openxmlformats.org/officeDocument/2006/customXml" ds:itemID="{424563D8-63AA-438C-8BCE-5C08727CF6B8}">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24563D8-63AA-438C-8BCE-5C08727CF6B8}"/>
</file>

<file path=customXml/itemProps6.xml><?xml version="1.0" encoding="utf-8"?>
<ds:datastoreItem xmlns:ds="http://schemas.openxmlformats.org/officeDocument/2006/customXml" ds:itemID="{19993189-AEB0-48D1-8E92-CC48B1C106BA}"/>
</file>

<file path=customXml/itemProps7.xml><?xml version="1.0" encoding="utf-8"?>
<ds:datastoreItem xmlns:ds="http://schemas.openxmlformats.org/officeDocument/2006/customXml" ds:itemID="{FE7CF59E-4527-4634-B81E-79FE5DD314A9}"/>
</file>

<file path=customXml/itemProps8.xml><?xml version="1.0" encoding="utf-8"?>
<ds:datastoreItem xmlns:ds="http://schemas.openxmlformats.org/officeDocument/2006/customXml" ds:itemID="{E0295285-A351-46AF-B719-8D32118C67A0}"/>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ITS Conduit</vt:lpstr>
    </vt:vector>
  </TitlesOfParts>
  <Company>Virginia Department of Transportation</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Conduit</dc:title>
  <dc:subject>Conduit</dc:subject>
  <dc:creator>Matt.McLaughlin</dc:creator>
  <cp:lastModifiedBy>Changes</cp:lastModifiedBy>
  <cp:revision>3</cp:revision>
  <cp:lastPrinted>2018-07-27T14:24:00Z</cp:lastPrinted>
  <dcterms:created xsi:type="dcterms:W3CDTF">2020-01-08T01:20:00Z</dcterms:created>
  <dcterms:modified xsi:type="dcterms:W3CDTF">2020-01-08T01:20:00Z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lc_DocIdItemGuid">
    <vt:lpwstr>b9b69b33-170c-4ff4-855f-978f33175b89</vt:lpwstr>
  </property>
  <property fmtid="{D5CDD505-2E9C-101B-9397-08002B2CF9AE}" pid="4" name="_dlc_DocId">
    <vt:lpwstr>/insidevdot/div/OSD/OD_Section/StdsSpecProv|b9b69b33-170c-4ff4-855f-978f33175b89</vt:lpwstr>
  </property>
  <property fmtid="{D5CDD505-2E9C-101B-9397-08002B2CF9AE}" pid="5" name="_dlc_DocIdUrl">
    <vt:lpwstr>https://insidevdot.cov.virginia.gov/div/OSD/OD_Section/StdsSpecProv/_layouts/DocIdRedir.aspx?ID=%2finsidevdot%2fdiv%2fOSD%2fOD_Section%2fStdsSpecProv%7cb9b69b33-170c-4ff4-855f-978f33175b89, /insidevdot/div/OSD/OD_Section/StdsSpecProv|b9b69b33-170c-4ff4-85</vt:lpwstr>
  </property>
  <property fmtid="{D5CDD505-2E9C-101B-9397-08002B2CF9AE}" pid="6" name="display_urn:schemas-microsoft-com:office:office#Editor">
    <vt:lpwstr>King, Welford (VDOT)</vt:lpwstr>
  </property>
  <property fmtid="{D5CDD505-2E9C-101B-9397-08002B2CF9AE}" pid="7" name="xd_Signature">
    <vt:lpwstr/>
  </property>
  <property fmtid="{D5CDD505-2E9C-101B-9397-08002B2CF9AE}" pid="8" name="TemplateUrl">
    <vt:lpwstr/>
  </property>
  <property fmtid="{D5CDD505-2E9C-101B-9397-08002B2CF9AE}" pid="9" name="display_urn:schemas-microsoft-com:office:office#Author">
    <vt:lpwstr>Webb, Ronald L. (VDOT)</vt:lpwstr>
  </property>
  <property fmtid="{D5CDD505-2E9C-101B-9397-08002B2CF9AE}" pid="10" name="xd_ProgID">
    <vt:lpwstr/>
  </property>
  <property fmtid="{D5CDD505-2E9C-101B-9397-08002B2CF9AE}" pid="11" name="Div">
    <vt:lpwstr>VIII</vt:lpwstr>
  </property>
  <property fmtid="{D5CDD505-2E9C-101B-9397-08002B2CF9AE}" pid="12" name="Specification Number">
    <vt:lpwstr>BK812-002016-00</vt:lpwstr>
  </property>
  <property fmtid="{D5CDD505-2E9C-101B-9397-08002B2CF9AE}" pid="13" name="Availability Date">
    <vt:lpwstr>2016-07-12T00:00:00Z</vt:lpwstr>
  </property>
  <property fmtid="{D5CDD505-2E9C-101B-9397-08002B2CF9AE}" pid="14" name="Sect">
    <vt:lpwstr>812</vt:lpwstr>
  </property>
  <property fmtid="{D5CDD505-2E9C-101B-9397-08002B2CF9AE}" pid="15" name="Order">
    <vt:r8>137100</vt:r8>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File Extension">
    <vt:lpwstr>doc</vt:lpwstr>
  </property>
  <property fmtid="{D5CDD505-2E9C-101B-9397-08002B2CF9AE}" pid="20" name="Specification Category">
    <vt:lpwstr>8 Intelligent Transportation Systems</vt:lpwstr>
  </property>
  <property fmtid="{D5CDD505-2E9C-101B-9397-08002B2CF9AE}" pid="21" name="Web List">
    <vt:lpwstr>1</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ies>
</file>