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32223" w:rsidRPr="00223ED1" w:rsidP="00F32223" w14:paraId="2CC41498" w14:textId="38348DD8">
      <w:pPr>
        <w:jc w:val="both"/>
        <w:rPr>
          <w:vanish/>
          <w:color w:val="FF0000"/>
          <w:sz w:val="18"/>
        </w:rPr>
      </w:pPr>
      <w:r w:rsidRPr="00223ED1">
        <w:rPr>
          <w:rFonts w:cs="Arial"/>
          <w:b/>
          <w:vanish/>
          <w:color w:val="FF0000"/>
          <w:spacing w:val="-3"/>
          <w:sz w:val="18"/>
        </w:rPr>
        <w:t>GUIDELINES</w:t>
      </w:r>
      <w:r w:rsidRPr="00223ED1">
        <w:rPr>
          <w:b/>
          <w:snapToGrid w:val="0"/>
          <w:vanish/>
          <w:color w:val="FF0000"/>
          <w:spacing w:val="-3"/>
          <w:sz w:val="18"/>
        </w:rPr>
        <w:t xml:space="preserve"> — </w:t>
      </w:r>
      <w:r w:rsidRPr="00223ED1">
        <w:rPr>
          <w:rFonts w:cs="Arial"/>
          <w:vanish/>
          <w:color w:val="FF0000"/>
          <w:sz w:val="18"/>
          <w:szCs w:val="18"/>
        </w:rPr>
        <w:t xml:space="preserve">Projects approved by the </w:t>
      </w:r>
      <w:r w:rsidR="00D07CD3">
        <w:rPr>
          <w:rFonts w:cs="Arial"/>
          <w:vanish/>
          <w:color w:val="FF0000"/>
          <w:sz w:val="18"/>
          <w:szCs w:val="18"/>
        </w:rPr>
        <w:t>Director of Contracts</w:t>
      </w:r>
      <w:r w:rsidRPr="00223ED1">
        <w:rPr>
          <w:rFonts w:cs="Arial"/>
          <w:vanish/>
          <w:color w:val="FF0000"/>
          <w:sz w:val="18"/>
          <w:szCs w:val="18"/>
        </w:rPr>
        <w:t xml:space="preserve"> as dual date contract projects only.  </w:t>
      </w:r>
      <w:r w:rsidRPr="00223ED1">
        <w:rPr>
          <w:iCs/>
          <w:vanish/>
          <w:color w:val="FF0000"/>
          <w:sz w:val="18"/>
          <w:szCs w:val="18"/>
        </w:rPr>
        <w:t xml:space="preserve">Federally funded projects may require FHWA review of </w:t>
      </w:r>
      <w:r w:rsidRPr="00223ED1">
        <w:rPr>
          <w:rFonts w:cs="Arial"/>
          <w:vanish/>
          <w:color w:val="FF0000"/>
          <w:sz w:val="18"/>
          <w:szCs w:val="18"/>
        </w:rPr>
        <w:t>dual date contract SPs and SPCNs</w:t>
      </w:r>
      <w:r w:rsidRPr="00223ED1">
        <w:rPr>
          <w:iCs/>
          <w:vanish/>
          <w:color w:val="FF0000"/>
          <w:sz w:val="18"/>
          <w:szCs w:val="18"/>
        </w:rPr>
        <w:t xml:space="preserve"> before advertisement.</w:t>
      </w:r>
      <w:r w:rsidRPr="00223ED1" w:rsidR="00530BCA">
        <w:rPr>
          <w:vanish/>
          <w:color w:val="FF0000"/>
          <w:sz w:val="18"/>
        </w:rPr>
        <w:t xml:space="preserve"> {2007-</w:t>
      </w:r>
      <w:hyperlink w:history="1">
        <w:r w:rsidRPr="00223ED1" w:rsidR="00223ED1">
          <w:rPr>
            <w:rStyle w:val="Hyperlink"/>
            <w:iCs/>
            <w:vanish/>
            <w:color w:val="FF0000"/>
            <w:sz w:val="18"/>
          </w:rPr>
          <w:t>S100DD0</w:t>
        </w:r>
      </w:hyperlink>
      <w:r w:rsidRPr="00223ED1" w:rsidR="00530BCA">
        <w:rPr>
          <w:vanish/>
          <w:color w:val="FF0000"/>
          <w:sz w:val="18"/>
        </w:rPr>
        <w:t>}</w:t>
      </w:r>
    </w:p>
    <w:p w:rsidR="00F32223" w:rsidRPr="00223ED1" w:rsidP="00F32223" w14:paraId="7956E0EF" w14:textId="77777777">
      <w:pPr>
        <w:suppressAutoHyphens/>
        <w:jc w:val="both"/>
        <w:rPr>
          <w:b/>
          <w:vanish/>
          <w:color w:val="FF0000"/>
          <w:sz w:val="18"/>
        </w:rPr>
      </w:pPr>
    </w:p>
    <w:p w:rsidR="00F32223" w:rsidRPr="00C05E1B" w:rsidP="00F32223" w14:paraId="1500293D" w14:textId="65569432">
      <w:pPr>
        <w:suppressAutoHyphens/>
      </w:pPr>
      <w:hyperlink r:id="rId8" w:tooltip="DUAL DATE CONTRACT PROJECTS 7-12-16 Guidelines-Projects approved by the Director of Contracts as dual date contract projects only. Federally funded projects may require FHWA review of dual date contract SPs and SPCNs before advertisement.{2007-S100DD0}" w:history="1">
        <w:r w:rsidRPr="002E15AD">
          <w:rPr>
            <w:rStyle w:val="Hyperlink"/>
            <w:b/>
            <w:bCs/>
          </w:rPr>
          <w:t>SP100-000100-00</w:t>
        </w:r>
      </w:hyperlink>
      <w:bookmarkStart w:id="0" w:name="_GoBack"/>
      <w:bookmarkEnd w:id="0"/>
    </w:p>
    <w:p w:rsidR="00F32223" w:rsidP="00F32223" w14:paraId="423AB8BD" w14:textId="77777777">
      <w:pPr>
        <w:jc w:val="center"/>
        <w:rPr>
          <w:bCs/>
        </w:rPr>
      </w:pPr>
    </w:p>
    <w:p w:rsidR="00F32223" w:rsidP="00F32223" w14:paraId="61CE119C" w14:textId="77777777">
      <w:pPr>
        <w:jc w:val="center"/>
        <w:rPr>
          <w:bCs/>
        </w:rPr>
      </w:pPr>
      <w:r>
        <w:rPr>
          <w:bCs/>
        </w:rPr>
        <w:t>VIRGINIA DEPARTMENT OF TRANSPORTATION</w:t>
      </w:r>
    </w:p>
    <w:p w:rsidR="00F32223" w:rsidP="00F32223" w14:paraId="39867D8A" w14:textId="77777777">
      <w:pPr>
        <w:jc w:val="center"/>
        <w:rPr>
          <w:bCs/>
        </w:rPr>
      </w:pPr>
      <w:r>
        <w:rPr>
          <w:bCs/>
        </w:rPr>
        <w:t>SPECIAL PROVISION FOR</w:t>
      </w:r>
    </w:p>
    <w:p w:rsidR="00F32223" w:rsidP="00F32223" w14:paraId="778AF83D" w14:textId="77777777">
      <w:pPr>
        <w:jc w:val="center"/>
        <w:rPr>
          <w:b/>
        </w:rPr>
      </w:pPr>
      <w:r>
        <w:rPr>
          <w:rFonts w:cs="Arial"/>
          <w:b/>
        </w:rPr>
        <w:t>DUAL DATE CONTRACT PROJECTS</w:t>
      </w:r>
    </w:p>
    <w:p w:rsidR="00F32223" w:rsidP="00F32223" w14:paraId="29622596" w14:textId="768CC9DA">
      <w:pPr>
        <w:jc w:val="center"/>
        <w:rPr>
          <w:bCs/>
        </w:rPr>
      </w:pPr>
      <w:r>
        <w:rPr>
          <w:bCs/>
        </w:rPr>
        <w:fldChar w:fldCharType="begin"/>
      </w:r>
      <w:r>
        <w:rPr>
          <w:bCs/>
        </w:rPr>
        <w:instrText xml:space="preserve"> TC "</w:instrText>
      </w:r>
      <w:bookmarkStart w:id="1" w:name="_Toc49047573"/>
      <w:bookmarkStart w:id="2" w:name="_Toc190596129"/>
      <w:bookmarkStart w:id="3" w:name="_Toc447708119"/>
      <w:bookmarkStart w:id="4" w:name="_Toc448219488"/>
      <w:r w:rsidRPr="00B11F8B">
        <w:rPr>
          <w:b/>
        </w:rPr>
        <w:instrText>SP100-000100-00</w:instrText>
      </w:r>
      <w:r w:rsidRPr="00AA49D0">
        <w:rPr>
          <w:spacing w:val="-3"/>
        </w:rPr>
        <w:instrText>   </w:instrText>
      </w:r>
      <w:r>
        <w:rPr>
          <w:rFonts w:cs="Arial"/>
          <w:b/>
        </w:rPr>
        <w:instrText>DUAL DATE CONTRACT PROJECTS</w:instrText>
      </w:r>
      <w:r>
        <w:rPr>
          <w:bCs/>
        </w:rPr>
        <w:instrText xml:space="preserve">  </w:instrText>
      </w:r>
      <w:r w:rsidR="005460D4">
        <w:rPr>
          <w:bCs/>
        </w:rPr>
        <w:instrText>7</w:instrText>
      </w:r>
      <w:r>
        <w:rPr>
          <w:bCs/>
          <w:spacing w:val="-3"/>
        </w:rPr>
        <w:instrText>-</w:instrText>
      </w:r>
      <w:r w:rsidR="005460D4">
        <w:rPr>
          <w:bCs/>
          <w:spacing w:val="-3"/>
        </w:rPr>
        <w:instrText>1</w:instrText>
      </w:r>
      <w:r w:rsidR="00F65795">
        <w:rPr>
          <w:bCs/>
          <w:spacing w:val="-3"/>
        </w:rPr>
        <w:instrText>2</w:instrText>
      </w:r>
      <w:r>
        <w:rPr>
          <w:bCs/>
          <w:spacing w:val="-3"/>
        </w:rPr>
        <w:instrText>-</w:instrText>
      </w:r>
      <w:bookmarkEnd w:id="1"/>
      <w:bookmarkEnd w:id="2"/>
      <w:bookmarkEnd w:id="3"/>
      <w:bookmarkEnd w:id="4"/>
      <w:r w:rsidR="00F65795">
        <w:rPr>
          <w:bCs/>
          <w:spacing w:val="-3"/>
        </w:rPr>
        <w:instrText>16</w:instrText>
      </w:r>
      <w:r>
        <w:rPr>
          <w:bCs/>
        </w:rPr>
        <w:instrText xml:space="preserve">" \f C \l "1" </w:instrText>
      </w:r>
      <w:r>
        <w:rPr>
          <w:bCs/>
        </w:rPr>
        <w:fldChar w:fldCharType="end"/>
      </w:r>
    </w:p>
    <w:p w:rsidR="00F32223" w:rsidP="00F32223" w14:paraId="3548B4D9" w14:textId="5ED6C03A">
      <w:pPr>
        <w:jc w:val="right"/>
        <w:rPr>
          <w:b/>
        </w:rPr>
      </w:pPr>
      <w:r>
        <w:rPr>
          <w:bCs/>
        </w:rPr>
        <w:t>July</w:t>
      </w:r>
      <w:r w:rsidR="00F65795">
        <w:rPr>
          <w:bCs/>
        </w:rPr>
        <w:t xml:space="preserve"> </w:t>
      </w:r>
      <w:r>
        <w:rPr>
          <w:bCs/>
        </w:rPr>
        <w:t>1</w:t>
      </w:r>
      <w:r w:rsidR="00F65795">
        <w:rPr>
          <w:bCs/>
        </w:rPr>
        <w:t>2, 2016</w:t>
      </w:r>
    </w:p>
    <w:p w:rsidR="00F32223" w:rsidP="00F32223" w14:paraId="414EBC01" w14:textId="77777777">
      <w:pPr>
        <w:suppressAutoHyphens/>
        <w:jc w:val="both"/>
        <w:rPr>
          <w:spacing w:val="-3"/>
        </w:rPr>
      </w:pPr>
    </w:p>
    <w:p w:rsidR="00F32223" w:rsidP="00F32223" w14:paraId="048F3DAC" w14:textId="5039C0C9">
      <w:pPr>
        <w:suppressAutoHyphens/>
        <w:jc w:val="both"/>
        <w:rPr>
          <w:rFonts w:cs="Arial"/>
          <w:b/>
          <w:spacing w:val="-3"/>
        </w:rPr>
      </w:pPr>
      <w:r>
        <w:rPr>
          <w:rFonts w:cs="Arial"/>
          <w:b/>
          <w:spacing w:val="-3"/>
        </w:rPr>
        <w:t>SECTION 102.05</w:t>
      </w:r>
      <w:r w:rsidRPr="005C1DEA" w:rsidR="005C1DEA">
        <w:rPr>
          <w:rFonts w:cs="Arial"/>
          <w:spacing w:val="-3"/>
        </w:rPr>
        <w:t>(a)</w:t>
      </w:r>
      <w:r w:rsidR="00EB4867">
        <w:rPr>
          <w:rFonts w:cs="Arial"/>
          <w:spacing w:val="-3"/>
        </w:rPr>
        <w:t xml:space="preserve"> </w:t>
      </w:r>
      <w:r w:rsidR="005C1DEA">
        <w:rPr>
          <w:rFonts w:cs="Arial"/>
          <w:b/>
          <w:spacing w:val="-3"/>
        </w:rPr>
        <w:t>GENERAL</w:t>
      </w:r>
      <w:r>
        <w:rPr>
          <w:spacing w:val="-3"/>
        </w:rPr>
        <w:t xml:space="preserve"> of the Specifications</w:t>
      </w:r>
      <w:r>
        <w:rPr>
          <w:rFonts w:cs="Arial"/>
          <w:spacing w:val="-3"/>
        </w:rPr>
        <w:t xml:space="preserve"> is amended to include the following</w:t>
      </w:r>
      <w:r>
        <w:rPr>
          <w:spacing w:val="-3"/>
        </w:rPr>
        <w:t>:</w:t>
      </w:r>
    </w:p>
    <w:p w:rsidR="00F32223" w:rsidP="00F32223" w14:paraId="063D91A8" w14:textId="77777777">
      <w:pPr>
        <w:suppressAutoHyphens/>
        <w:ind w:left="360"/>
        <w:jc w:val="both"/>
        <w:rPr>
          <w:rFonts w:cs="Arial"/>
          <w:spacing w:val="-3"/>
        </w:rPr>
      </w:pPr>
    </w:p>
    <w:p w:rsidR="00F32223" w:rsidP="00F32223" w14:paraId="030986EB" w14:textId="77777777">
      <w:pPr>
        <w:ind w:left="360"/>
        <w:jc w:val="both"/>
        <w:rPr>
          <w:rFonts w:cs="Arial"/>
          <w:spacing w:val="-3"/>
        </w:rPr>
      </w:pPr>
      <w:r>
        <w:rPr>
          <w:rFonts w:cs="Arial"/>
          <w:spacing w:val="-3"/>
        </w:rPr>
        <w:t>The bidder's attention is directed to the consecutive calendar day and the “no later than” fixed completion dates set forth in the Proposal.</w:t>
      </w:r>
    </w:p>
    <w:p w:rsidR="00F32223" w:rsidP="00F32223" w14:paraId="1F899148" w14:textId="77777777">
      <w:pPr>
        <w:suppressAutoHyphens/>
        <w:ind w:left="360"/>
        <w:jc w:val="both"/>
        <w:rPr>
          <w:spacing w:val="-3"/>
        </w:rPr>
      </w:pPr>
    </w:p>
    <w:p w:rsidR="00F32223" w:rsidP="00F32223" w14:paraId="7B973B91" w14:textId="77777777">
      <w:pPr>
        <w:suppressAutoHyphens/>
        <w:jc w:val="both"/>
        <w:rPr>
          <w:rFonts w:cs="Arial"/>
          <w:b/>
          <w:spacing w:val="-3"/>
        </w:rPr>
      </w:pPr>
      <w:r>
        <w:rPr>
          <w:rFonts w:cs="Arial"/>
          <w:b/>
          <w:spacing w:val="-3"/>
        </w:rPr>
        <w:t>SECTION 103.06—CONTRACT DOCUMENTS</w:t>
      </w:r>
      <w:r>
        <w:rPr>
          <w:spacing w:val="-3"/>
        </w:rPr>
        <w:t xml:space="preserve"> of the Specifications</w:t>
      </w:r>
      <w:r>
        <w:rPr>
          <w:rFonts w:cs="Arial"/>
          <w:spacing w:val="-3"/>
        </w:rPr>
        <w:t xml:space="preserve"> is amended to include the following</w:t>
      </w:r>
      <w:r>
        <w:rPr>
          <w:spacing w:val="-3"/>
        </w:rPr>
        <w:t>:</w:t>
      </w:r>
    </w:p>
    <w:p w:rsidR="00F32223" w:rsidP="00F32223" w14:paraId="73D5144C" w14:textId="77777777">
      <w:pPr>
        <w:suppressAutoHyphens/>
        <w:ind w:left="360"/>
        <w:jc w:val="both"/>
        <w:rPr>
          <w:rFonts w:cs="Arial"/>
          <w:spacing w:val="-3"/>
        </w:rPr>
      </w:pPr>
    </w:p>
    <w:p w:rsidR="00F32223" w:rsidP="00F32223" w14:paraId="507893BB" w14:textId="77777777">
      <w:pPr>
        <w:suppressAutoHyphens/>
        <w:ind w:left="360"/>
        <w:jc w:val="both"/>
        <w:rPr>
          <w:rFonts w:cs="Arial"/>
          <w:spacing w:val="-3"/>
        </w:rPr>
      </w:pPr>
      <w:r>
        <w:rPr>
          <w:rFonts w:cs="Arial"/>
          <w:spacing w:val="-3"/>
        </w:rPr>
        <w:t xml:space="preserve">The lowest successful bidder may schedule and perform work identified in this proposal at any time within the time limits set forth on Form C-7DD in the proposal.  Prior to contract execution, the lowest successful Bidder shall indicate on the Form C-7DD provided by the Department for execution of the Contract, his selected start date for the Work, and, using the number of consecutive calendar days stated in the Proposal, the Department will determine the fixed date for completion and acceptance of the Work.  In no case shall the Bidder’s determined fixed completion date be beyond the Department’s </w:t>
      </w:r>
      <w:r>
        <w:rPr>
          <w:rFonts w:cs="Arial"/>
        </w:rPr>
        <w:t xml:space="preserve">“no later than” fixed completion date </w:t>
      </w:r>
      <w:r>
        <w:rPr>
          <w:rFonts w:cs="Arial"/>
          <w:spacing w:val="-3"/>
        </w:rPr>
        <w:t>set forth in the Proposal.</w:t>
      </w:r>
    </w:p>
    <w:p w:rsidR="00F32223" w:rsidP="00F32223" w14:paraId="3CC84AF8" w14:textId="77777777">
      <w:pPr>
        <w:suppressAutoHyphens/>
        <w:ind w:left="360"/>
        <w:jc w:val="both"/>
        <w:rPr>
          <w:rFonts w:cs="Arial"/>
          <w:spacing w:val="-3"/>
        </w:rPr>
      </w:pPr>
    </w:p>
    <w:p w:rsidR="00F32223" w:rsidP="00F32223" w14:paraId="6AF0E45B" w14:textId="77777777">
      <w:pPr>
        <w:suppressAutoHyphens/>
        <w:ind w:left="360"/>
        <w:jc w:val="both"/>
        <w:rPr>
          <w:rFonts w:cs="Arial"/>
          <w:spacing w:val="-3"/>
        </w:rPr>
      </w:pPr>
      <w:r>
        <w:rPr>
          <w:rFonts w:cs="Arial"/>
          <w:spacing w:val="-3"/>
        </w:rPr>
        <w:t>Once selected, the Contractor’s selected start date and determined fixed completion date for the project will be binding.</w:t>
      </w:r>
    </w:p>
    <w:p w:rsidR="00F32223" w:rsidP="00F32223" w14:paraId="36757636" w14:textId="77777777">
      <w:pPr>
        <w:suppressAutoHyphens/>
        <w:ind w:left="360" w:firstLine="5"/>
        <w:jc w:val="both"/>
        <w:rPr>
          <w:spacing w:val="-3"/>
        </w:rPr>
      </w:pPr>
    </w:p>
    <w:p w:rsidR="00F32223" w:rsidP="00F32223" w14:paraId="5344D8E5" w14:textId="77777777">
      <w:pPr>
        <w:suppressAutoHyphens/>
        <w:ind w:firstLine="5"/>
        <w:jc w:val="both"/>
        <w:rPr>
          <w:rFonts w:cs="Arial"/>
          <w:b/>
          <w:spacing w:val="-3"/>
        </w:rPr>
      </w:pPr>
      <w:r>
        <w:rPr>
          <w:b/>
        </w:rPr>
        <w:t>SECTION 105—CONTROL OF WORK</w:t>
      </w:r>
      <w:r>
        <w:rPr>
          <w:spacing w:val="-3"/>
        </w:rPr>
        <w:t xml:space="preserve"> of the Specifications</w:t>
      </w:r>
      <w:r>
        <w:rPr>
          <w:rFonts w:cs="Arial"/>
          <w:spacing w:val="-3"/>
        </w:rPr>
        <w:t xml:space="preserve"> is amended as follows</w:t>
      </w:r>
      <w:r>
        <w:rPr>
          <w:spacing w:val="-3"/>
        </w:rPr>
        <w:t>:</w:t>
      </w:r>
    </w:p>
    <w:p w:rsidR="00F32223" w:rsidP="00F32223" w14:paraId="1341BCE2" w14:textId="77777777">
      <w:pPr>
        <w:ind w:left="360"/>
        <w:jc w:val="both"/>
        <w:rPr>
          <w:rFonts w:cs="Arial"/>
          <w:spacing w:val="-3"/>
        </w:rPr>
      </w:pPr>
    </w:p>
    <w:p w:rsidR="00F32223" w:rsidP="00F32223" w14:paraId="5BF7EEF6" w14:textId="77777777">
      <w:pPr>
        <w:autoSpaceDE w:val="0"/>
        <w:autoSpaceDN w:val="0"/>
        <w:adjustRightInd w:val="0"/>
        <w:ind w:left="360"/>
        <w:jc w:val="both"/>
        <w:rPr>
          <w:rFonts w:cs="Arial"/>
        </w:rPr>
      </w:pPr>
      <w:r>
        <w:rPr>
          <w:rFonts w:cs="Arial"/>
          <w:b/>
          <w:bCs/>
        </w:rPr>
        <w:t>Section 105.01</w:t>
      </w:r>
      <w:r>
        <w:rPr>
          <w:rFonts w:cs="Arial"/>
          <w:b/>
        </w:rPr>
        <w:t>—</w:t>
      </w:r>
      <w:r>
        <w:rPr>
          <w:rFonts w:cs="Arial"/>
          <w:b/>
          <w:bCs/>
        </w:rPr>
        <w:t xml:space="preserve">Notice to Proceed </w:t>
      </w:r>
      <w:r>
        <w:rPr>
          <w:rFonts w:cs="Arial"/>
        </w:rPr>
        <w:t>is replaced with the following:</w:t>
      </w:r>
    </w:p>
    <w:p w:rsidR="00F32223" w:rsidP="00235753" w14:paraId="51972A6F" w14:textId="77777777">
      <w:pPr>
        <w:suppressAutoHyphens/>
        <w:autoSpaceDE w:val="0"/>
        <w:autoSpaceDN w:val="0"/>
        <w:adjustRightInd w:val="0"/>
        <w:ind w:left="720"/>
        <w:jc w:val="both"/>
        <w:rPr>
          <w:rFonts w:cs="Arial"/>
          <w:highlight w:val="yellow"/>
        </w:rPr>
      </w:pPr>
    </w:p>
    <w:p w:rsidR="00F32223" w:rsidP="00F32223" w14:paraId="2F43C0B6" w14:textId="77777777">
      <w:pPr>
        <w:ind w:left="720"/>
        <w:jc w:val="both"/>
        <w:rPr>
          <w:rFonts w:cs="Arial"/>
          <w:spacing w:val="-3"/>
        </w:rPr>
      </w:pPr>
      <w:r>
        <w:rPr>
          <w:rFonts w:cs="Arial"/>
          <w:spacing w:val="-3"/>
        </w:rPr>
        <w:t>For the purposes of this Contract the date the Contractor selects to start the Work will be the Notice to Proceed date.</w:t>
      </w:r>
      <w:r>
        <w:rPr>
          <w:rFonts w:cs="Arial"/>
        </w:rPr>
        <w:t xml:space="preserve">  If the Contractor fails to select a start date that is before a date equal to the “no later than” fixed completion date minus the calendar days stated in the Proposal, the Contractor’s Notice to Proceed date will automatically become the date resulting from subtracting the consecutive calendar days from the “no later than” fixed completion date stated in the Proposal.  In no case shall work begin before the Department executes the Contract.</w:t>
      </w:r>
    </w:p>
    <w:p w:rsidR="00F32223" w:rsidP="00F32223" w14:paraId="5544DE88" w14:textId="77777777">
      <w:pPr>
        <w:suppressAutoHyphens/>
        <w:ind w:left="720"/>
        <w:jc w:val="both"/>
        <w:rPr>
          <w:rFonts w:cs="Arial"/>
          <w:spacing w:val="-3"/>
        </w:rPr>
      </w:pPr>
    </w:p>
    <w:p w:rsidR="00F32223" w:rsidP="00F32223" w14:paraId="4E19EE22" w14:textId="76F402EA">
      <w:pPr>
        <w:autoSpaceDE w:val="0"/>
        <w:autoSpaceDN w:val="0"/>
        <w:adjustRightInd w:val="0"/>
        <w:ind w:left="360"/>
        <w:jc w:val="both"/>
        <w:rPr>
          <w:rFonts w:cs="Arial"/>
        </w:rPr>
      </w:pPr>
      <w:r>
        <w:rPr>
          <w:rFonts w:cs="Arial"/>
          <w:b/>
          <w:bCs/>
        </w:rPr>
        <w:t>Section 105.05</w:t>
      </w:r>
      <w:r w:rsidRPr="00EB4867" w:rsidR="00EB4867">
        <w:rPr>
          <w:rFonts w:cs="Arial"/>
          <w:bCs/>
        </w:rPr>
        <w:t>(b)</w:t>
      </w:r>
      <w:r w:rsidR="00EB4867">
        <w:rPr>
          <w:rFonts w:cs="Arial"/>
          <w:b/>
          <w:bCs/>
        </w:rPr>
        <w:t xml:space="preserve"> </w:t>
      </w:r>
      <w:r w:rsidR="00F65795">
        <w:rPr>
          <w:rFonts w:cs="Arial"/>
          <w:b/>
          <w:bCs/>
        </w:rPr>
        <w:t>Equipment</w:t>
      </w:r>
      <w:r>
        <w:rPr>
          <w:rFonts w:cs="Arial"/>
        </w:rPr>
        <w:t xml:space="preserve"> is amended to add the following:</w:t>
      </w:r>
    </w:p>
    <w:p w:rsidR="00F32223" w:rsidP="00F32223" w14:paraId="53D16950" w14:textId="77777777">
      <w:pPr>
        <w:autoSpaceDE w:val="0"/>
        <w:autoSpaceDN w:val="0"/>
        <w:adjustRightInd w:val="0"/>
        <w:ind w:left="720"/>
        <w:jc w:val="both"/>
        <w:rPr>
          <w:rFonts w:cs="Arial"/>
        </w:rPr>
      </w:pPr>
    </w:p>
    <w:p w:rsidR="00F32223" w:rsidP="00F32223" w14:paraId="23C20F89" w14:textId="77777777">
      <w:pPr>
        <w:autoSpaceDE w:val="0"/>
        <w:autoSpaceDN w:val="0"/>
        <w:adjustRightInd w:val="0"/>
        <w:ind w:left="720"/>
        <w:jc w:val="both"/>
        <w:rPr>
          <w:rFonts w:cs="Arial"/>
        </w:rPr>
      </w:pPr>
      <w:r>
        <w:rPr>
          <w:rFonts w:cs="Arial"/>
        </w:rPr>
        <w:t>The Contractor shall provide the Engineer a list of all equipment available for use on the Contract.  The make, model, size, capacity, and year of manufacture shall be listed for each piece of equipment.  The list shall be provided at the pre-construction conference or no later than one week prior to the first estimate and shall be updated as changes occur but at least once a month.</w:t>
      </w:r>
    </w:p>
    <w:p w:rsidR="00F32223" w:rsidP="00F32223" w14:paraId="66DABCB4" w14:textId="77777777">
      <w:pPr>
        <w:autoSpaceDE w:val="0"/>
        <w:autoSpaceDN w:val="0"/>
        <w:adjustRightInd w:val="0"/>
        <w:ind w:left="720"/>
        <w:jc w:val="both"/>
        <w:rPr>
          <w:rFonts w:cs="Arial"/>
        </w:rPr>
      </w:pPr>
    </w:p>
    <w:p w:rsidR="00F32223" w:rsidP="00F32223" w14:paraId="70863F99" w14:textId="77777777">
      <w:pPr>
        <w:suppressAutoHyphens/>
        <w:jc w:val="both"/>
        <w:rPr>
          <w:rFonts w:cs="Arial"/>
          <w:b/>
          <w:spacing w:val="-3"/>
        </w:rPr>
      </w:pPr>
      <w:r>
        <w:rPr>
          <w:b/>
        </w:rPr>
        <w:t>SECTION 108—PROSECUTION AND PROGRESS OF WORK</w:t>
      </w:r>
      <w:r>
        <w:rPr>
          <w:spacing w:val="-3"/>
        </w:rPr>
        <w:t xml:space="preserve"> of the Specifications</w:t>
      </w:r>
      <w:r>
        <w:rPr>
          <w:rFonts w:cs="Arial"/>
          <w:spacing w:val="-3"/>
        </w:rPr>
        <w:t xml:space="preserve"> is amended as follows</w:t>
      </w:r>
      <w:r>
        <w:rPr>
          <w:spacing w:val="-3"/>
        </w:rPr>
        <w:t>:</w:t>
      </w:r>
    </w:p>
    <w:p w:rsidR="00F32223" w:rsidP="00F32223" w14:paraId="6942B43C" w14:textId="77777777">
      <w:pPr>
        <w:ind w:left="360"/>
        <w:jc w:val="both"/>
        <w:rPr>
          <w:rFonts w:cs="Arial"/>
          <w:spacing w:val="-3"/>
        </w:rPr>
      </w:pPr>
    </w:p>
    <w:p w:rsidR="00F32223" w:rsidP="00F32223" w14:paraId="3F0951F7" w14:textId="77777777">
      <w:pPr>
        <w:autoSpaceDE w:val="0"/>
        <w:autoSpaceDN w:val="0"/>
        <w:adjustRightInd w:val="0"/>
        <w:ind w:left="360"/>
        <w:jc w:val="both"/>
        <w:rPr>
          <w:rFonts w:cs="Arial"/>
        </w:rPr>
      </w:pPr>
      <w:r>
        <w:rPr>
          <w:rFonts w:cs="Arial"/>
          <w:b/>
          <w:bCs/>
        </w:rPr>
        <w:t>Section 108.01</w:t>
      </w:r>
      <w:r>
        <w:rPr>
          <w:rFonts w:cs="Arial"/>
          <w:b/>
        </w:rPr>
        <w:t>—</w:t>
      </w:r>
      <w:r>
        <w:rPr>
          <w:rFonts w:cs="Arial"/>
          <w:b/>
          <w:bCs/>
        </w:rPr>
        <w:t>Prosecution of Work</w:t>
      </w:r>
      <w:r>
        <w:rPr>
          <w:rFonts w:cs="Arial"/>
        </w:rPr>
        <w:t xml:space="preserve"> is amended to replace the first paragraph with the following:</w:t>
      </w:r>
    </w:p>
    <w:p w:rsidR="00F32223" w:rsidP="00F32223" w14:paraId="639A4759" w14:textId="77777777">
      <w:pPr>
        <w:autoSpaceDE w:val="0"/>
        <w:autoSpaceDN w:val="0"/>
        <w:adjustRightInd w:val="0"/>
        <w:ind w:left="720"/>
        <w:jc w:val="both"/>
        <w:rPr>
          <w:rFonts w:cs="Arial"/>
        </w:rPr>
      </w:pPr>
    </w:p>
    <w:p w:rsidR="00F32223" w:rsidP="00F32223" w14:paraId="30AFFA46" w14:textId="77777777">
      <w:pPr>
        <w:autoSpaceDE w:val="0"/>
        <w:autoSpaceDN w:val="0"/>
        <w:adjustRightInd w:val="0"/>
        <w:ind w:left="720"/>
        <w:jc w:val="both"/>
        <w:rPr>
          <w:rFonts w:cs="Arial"/>
        </w:rPr>
      </w:pPr>
      <w:r>
        <w:rPr>
          <w:rFonts w:cs="Arial"/>
        </w:rPr>
        <w:t xml:space="preserve">The Contractor shall begin work on his selected start date or no later than </w:t>
      </w:r>
      <w:r>
        <w:rPr>
          <w:rFonts w:cs="Arial"/>
          <w:color w:val="000080"/>
        </w:rPr>
        <w:t>15</w:t>
      </w:r>
      <w:r>
        <w:rPr>
          <w:rFonts w:cs="Arial"/>
        </w:rPr>
        <w:t xml:space="preserve"> consecutive calendar days after his selected start date.  </w:t>
      </w:r>
      <w:r>
        <w:rPr>
          <w:rFonts w:cs="Arial"/>
          <w:spacing w:val="-3"/>
        </w:rPr>
        <w:t>Once started, work on this Contract shall be continuously prosecuted and completed no later than the Contractor’s determined fixed completion date.</w:t>
      </w:r>
    </w:p>
    <w:p w:rsidR="00F32223" w:rsidP="00F32223" w14:paraId="6A211A35" w14:textId="77777777">
      <w:pPr>
        <w:autoSpaceDE w:val="0"/>
        <w:autoSpaceDN w:val="0"/>
        <w:adjustRightInd w:val="0"/>
        <w:ind w:left="720"/>
        <w:jc w:val="both"/>
        <w:rPr>
          <w:rFonts w:cs="Arial"/>
        </w:rPr>
      </w:pPr>
    </w:p>
    <w:p w:rsidR="00F32223" w:rsidP="00F32223" w14:paraId="12F747BC" w14:textId="77777777">
      <w:pPr>
        <w:autoSpaceDE w:val="0"/>
        <w:autoSpaceDN w:val="0"/>
        <w:adjustRightInd w:val="0"/>
        <w:ind w:left="360"/>
        <w:jc w:val="both"/>
        <w:rPr>
          <w:rFonts w:cs="Arial"/>
        </w:rPr>
      </w:pPr>
      <w:r>
        <w:rPr>
          <w:rFonts w:cs="Arial"/>
          <w:b/>
          <w:bCs/>
        </w:rPr>
        <w:t>Section 108.04</w:t>
      </w:r>
      <w:r>
        <w:rPr>
          <w:rFonts w:cs="Arial"/>
          <w:b/>
        </w:rPr>
        <w:t>—</w:t>
      </w:r>
      <w:r>
        <w:rPr>
          <w:rFonts w:cs="Arial"/>
          <w:b/>
          <w:bCs/>
        </w:rPr>
        <w:t>Determination and Extension of Contract Time Limit</w:t>
      </w:r>
      <w:r>
        <w:rPr>
          <w:rFonts w:cs="Arial"/>
        </w:rPr>
        <w:t xml:space="preserve"> is replaced with the following:</w:t>
      </w:r>
    </w:p>
    <w:p w:rsidR="00F32223" w:rsidP="00F32223" w14:paraId="3387C107" w14:textId="77777777">
      <w:pPr>
        <w:autoSpaceDE w:val="0"/>
        <w:autoSpaceDN w:val="0"/>
        <w:adjustRightInd w:val="0"/>
        <w:ind w:left="720"/>
        <w:jc w:val="both"/>
        <w:rPr>
          <w:rFonts w:cs="Arial"/>
        </w:rPr>
      </w:pPr>
    </w:p>
    <w:p w:rsidR="00F32223" w:rsidP="00F32223" w14:paraId="7A04F930" w14:textId="5AF63357">
      <w:pPr>
        <w:ind w:left="720"/>
        <w:jc w:val="both"/>
        <w:rPr>
          <w:rFonts w:cs="Arial"/>
        </w:rPr>
      </w:pPr>
      <w:r>
        <w:rPr>
          <w:rFonts w:cs="Arial"/>
        </w:rPr>
        <w:t xml:space="preserve">No request for an extension of time will be considered that is based on any claim that the time limit as originally established by the Department was inadequate nor will the Department’s granting or denying the Contractor’s request for an extension of time relieve the Contractor of his responsibility to perform the Work </w:t>
      </w:r>
      <w:r w:rsidR="000C03B4">
        <w:rPr>
          <w:rFonts w:cs="Arial"/>
        </w:rPr>
        <w:t>according to</w:t>
      </w:r>
      <w:r>
        <w:rPr>
          <w:rFonts w:cs="Arial"/>
        </w:rPr>
        <w:t xml:space="preserve"> the scope and requirements of the Contract unless specifically addressed as an authorized change to the Contract.</w:t>
      </w:r>
    </w:p>
    <w:p w:rsidR="00F32223" w:rsidP="00F32223" w14:paraId="2BD8A9DD" w14:textId="77777777">
      <w:pPr>
        <w:suppressAutoHyphens/>
        <w:ind w:left="720"/>
        <w:jc w:val="both"/>
        <w:rPr>
          <w:rFonts w:cs="Arial"/>
        </w:rPr>
      </w:pPr>
    </w:p>
    <w:p w:rsidR="00F32223" w:rsidP="00F32223" w14:paraId="31F94DB1" w14:textId="3076A230">
      <w:pPr>
        <w:suppressAutoHyphens/>
        <w:ind w:left="720"/>
        <w:jc w:val="both"/>
        <w:rPr>
          <w:rFonts w:cs="Arial"/>
        </w:rPr>
      </w:pPr>
      <w:r>
        <w:rPr>
          <w:rFonts w:cs="Arial"/>
        </w:rPr>
        <w:t xml:space="preserve">If the satisfactory fulfillment of the Contract with extensions and increases authorized </w:t>
      </w:r>
      <w:r w:rsidR="000C03B4">
        <w:rPr>
          <w:rFonts w:cs="Arial"/>
        </w:rPr>
        <w:t>according to</w:t>
      </w:r>
      <w:r>
        <w:rPr>
          <w:rFonts w:cs="Arial"/>
        </w:rPr>
        <w:t xml:space="preserve"> Sections 104.02 and 104.03 of the Specifications requires the performance of work in greater quantities than those specified in the Contract, the Contractor shall inform the Department in writing if the additional quantities require additional time to perform the work and, if so, the reason supporting such a determination and the additional amount of time requested to perform the work due to the greater quantities.  The Engineer will determine if additional contract time is warranted by the greater quantities as specified in the Contractor’s request.  Where the Engineer determines such additional time is warranted, the amount of additional time as well as the additional quantities involved shall be specifically identified in the authorized change order to the Contract.</w:t>
      </w:r>
    </w:p>
    <w:p w:rsidR="00F32223" w:rsidP="00F32223" w14:paraId="442640F0" w14:textId="77777777">
      <w:pPr>
        <w:suppressAutoHyphens/>
        <w:ind w:left="720"/>
        <w:jc w:val="both"/>
        <w:rPr>
          <w:rFonts w:cs="Arial"/>
        </w:rPr>
      </w:pPr>
    </w:p>
    <w:p w:rsidR="00F32223" w:rsidP="00F32223" w14:paraId="0A961587" w14:textId="77777777">
      <w:pPr>
        <w:suppressAutoHyphens/>
        <w:ind w:left="720"/>
        <w:jc w:val="both"/>
        <w:rPr>
          <w:rFonts w:cs="Arial"/>
        </w:rPr>
      </w:pPr>
      <w:r>
        <w:rPr>
          <w:rFonts w:cs="Arial"/>
        </w:rPr>
        <w:t>The Engineer may give consideration for extension of time when a delay occurs due to unforeseen causes beyond the control of and without the fault or negligence of the Contractor.  However, consideration will not be given to extensions of time attributable to normal weather conditions or conditions resulting from normal weather.</w:t>
      </w:r>
    </w:p>
    <w:p w:rsidR="00F32223" w:rsidP="00F32223" w14:paraId="3AC48375" w14:textId="77777777">
      <w:pPr>
        <w:autoSpaceDE w:val="0"/>
        <w:autoSpaceDN w:val="0"/>
        <w:adjustRightInd w:val="0"/>
        <w:ind w:left="720"/>
        <w:jc w:val="both"/>
        <w:rPr>
          <w:rFonts w:cs="Arial"/>
        </w:rPr>
      </w:pPr>
    </w:p>
    <w:p w:rsidR="00F32223" w:rsidP="00F32223" w14:paraId="1FF3E7D0" w14:textId="77777777">
      <w:pPr>
        <w:autoSpaceDE w:val="0"/>
        <w:autoSpaceDN w:val="0"/>
        <w:adjustRightInd w:val="0"/>
        <w:ind w:left="720"/>
        <w:jc w:val="both"/>
        <w:rPr>
          <w:rFonts w:cs="Arial"/>
        </w:rPr>
      </w:pPr>
      <w:r>
        <w:t>During prosecution of the work, the Contractor shall identify the causes for any delays attributable to conditions he deems to be beyond his control and shall identify the particular construction operations affected, their criticality to project milestones or overall contract completion, and the significant dates that encompass the periods of delay.  The Contractor shall furnish all such information necessary for the Department to make an adequate evaluation of any claim received from the Contractor for an extension of the contract time limit within three days of experiencing such a delay.</w:t>
      </w:r>
    </w:p>
    <w:p w:rsidR="00F32223" w:rsidP="00F32223" w14:paraId="6B10D4E7" w14:textId="77777777">
      <w:pPr>
        <w:autoSpaceDE w:val="0"/>
        <w:autoSpaceDN w:val="0"/>
        <w:adjustRightInd w:val="0"/>
        <w:ind w:left="720"/>
        <w:jc w:val="both"/>
        <w:rPr>
          <w:rFonts w:cs="Arial"/>
        </w:rPr>
      </w:pPr>
    </w:p>
    <w:p w:rsidR="00F32223" w:rsidP="00F32223" w14:paraId="7FC4808D" w14:textId="77777777">
      <w:pPr>
        <w:ind w:left="360"/>
        <w:jc w:val="both"/>
        <w:rPr>
          <w:rFonts w:cs="Arial"/>
        </w:rPr>
      </w:pPr>
      <w:r>
        <w:rPr>
          <w:rFonts w:cs="Arial"/>
          <w:b/>
          <w:bCs/>
        </w:rPr>
        <w:t>Section 108.07</w:t>
      </w:r>
      <w:r>
        <w:rPr>
          <w:rFonts w:cs="Arial"/>
          <w:b/>
        </w:rPr>
        <w:t>—</w:t>
      </w:r>
      <w:r>
        <w:rPr>
          <w:rFonts w:cs="Arial"/>
          <w:b/>
          <w:bCs/>
        </w:rPr>
        <w:t>Default of Contract</w:t>
      </w:r>
      <w:r>
        <w:rPr>
          <w:rFonts w:cs="Arial"/>
        </w:rPr>
        <w:t xml:space="preserve"> is amended to replace (a) in the first paragraph with the following:</w:t>
      </w:r>
    </w:p>
    <w:p w:rsidR="00F32223" w:rsidP="00F32223" w14:paraId="30848AF3" w14:textId="77777777">
      <w:pPr>
        <w:suppressAutoHyphens/>
        <w:ind w:left="720"/>
        <w:jc w:val="both"/>
      </w:pPr>
    </w:p>
    <w:p w:rsidR="00F32223" w:rsidP="00F32223" w14:paraId="67D34B24" w14:textId="77777777">
      <w:pPr>
        <w:suppressAutoHyphens/>
        <w:ind w:left="1080" w:hanging="360"/>
        <w:jc w:val="both"/>
      </w:pPr>
      <w:r>
        <w:t>(a)</w:t>
      </w:r>
      <w:r>
        <w:tab/>
      </w:r>
      <w:r>
        <w:rPr>
          <w:rFonts w:cs="Arial"/>
        </w:rPr>
        <w:t xml:space="preserve">fails to begin the work under the Contract within </w:t>
      </w:r>
      <w:r>
        <w:rPr>
          <w:rFonts w:cs="Arial"/>
          <w:color w:val="000080"/>
        </w:rPr>
        <w:t>15</w:t>
      </w:r>
      <w:r>
        <w:rPr>
          <w:rFonts w:cs="Arial"/>
        </w:rPr>
        <w:t xml:space="preserve"> consecutive calendar days after the Contractor’s selected start date for this Contract.</w:t>
      </w:r>
    </w:p>
    <w:p w:rsidR="00F32223" w:rsidP="00F32223" w14:paraId="2FF68D21" w14:textId="77777777">
      <w:pPr>
        <w:suppressAutoHyphens/>
        <w:ind w:left="1080"/>
        <w:jc w:val="both"/>
        <w:rPr>
          <w:spacing w:val="-3"/>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7B1"/>
    <w:rsid w:val="00026F26"/>
    <w:rsid w:val="00040054"/>
    <w:rsid w:val="00040C94"/>
    <w:rsid w:val="00062167"/>
    <w:rsid w:val="00074418"/>
    <w:rsid w:val="000A67BF"/>
    <w:rsid w:val="000C03B4"/>
    <w:rsid w:val="000C412B"/>
    <w:rsid w:val="000F194F"/>
    <w:rsid w:val="00107AEC"/>
    <w:rsid w:val="00117EF8"/>
    <w:rsid w:val="00130682"/>
    <w:rsid w:val="00132DBE"/>
    <w:rsid w:val="0014484B"/>
    <w:rsid w:val="00170FE0"/>
    <w:rsid w:val="00173959"/>
    <w:rsid w:val="00195503"/>
    <w:rsid w:val="001A09AC"/>
    <w:rsid w:val="001A305C"/>
    <w:rsid w:val="001C4040"/>
    <w:rsid w:val="001F75DE"/>
    <w:rsid w:val="00200A57"/>
    <w:rsid w:val="002147D7"/>
    <w:rsid w:val="002149BE"/>
    <w:rsid w:val="00223ED1"/>
    <w:rsid w:val="00235753"/>
    <w:rsid w:val="0025109E"/>
    <w:rsid w:val="002819AE"/>
    <w:rsid w:val="00293D6E"/>
    <w:rsid w:val="002A305C"/>
    <w:rsid w:val="002D6861"/>
    <w:rsid w:val="002D7FF5"/>
    <w:rsid w:val="002E15AD"/>
    <w:rsid w:val="00304D52"/>
    <w:rsid w:val="00330195"/>
    <w:rsid w:val="003D0DE2"/>
    <w:rsid w:val="003E1C61"/>
    <w:rsid w:val="00407155"/>
    <w:rsid w:val="00413782"/>
    <w:rsid w:val="00432F61"/>
    <w:rsid w:val="004425F3"/>
    <w:rsid w:val="004466A2"/>
    <w:rsid w:val="00450017"/>
    <w:rsid w:val="00461FF3"/>
    <w:rsid w:val="00472E9D"/>
    <w:rsid w:val="00477527"/>
    <w:rsid w:val="0048491E"/>
    <w:rsid w:val="004B4B71"/>
    <w:rsid w:val="004B7FD4"/>
    <w:rsid w:val="004C068D"/>
    <w:rsid w:val="004C14A1"/>
    <w:rsid w:val="004E74C6"/>
    <w:rsid w:val="004F6C7B"/>
    <w:rsid w:val="00506032"/>
    <w:rsid w:val="00510D35"/>
    <w:rsid w:val="00516FCB"/>
    <w:rsid w:val="00530BCA"/>
    <w:rsid w:val="005460D4"/>
    <w:rsid w:val="00546DC5"/>
    <w:rsid w:val="00563D6C"/>
    <w:rsid w:val="00574B46"/>
    <w:rsid w:val="00583A3E"/>
    <w:rsid w:val="00586DC9"/>
    <w:rsid w:val="005A5B11"/>
    <w:rsid w:val="005B2DE5"/>
    <w:rsid w:val="005C180C"/>
    <w:rsid w:val="005C1DEA"/>
    <w:rsid w:val="005D4900"/>
    <w:rsid w:val="005F0785"/>
    <w:rsid w:val="005F2372"/>
    <w:rsid w:val="00627601"/>
    <w:rsid w:val="00646E56"/>
    <w:rsid w:val="006727BF"/>
    <w:rsid w:val="00676336"/>
    <w:rsid w:val="006825BF"/>
    <w:rsid w:val="006A07F3"/>
    <w:rsid w:val="006A2261"/>
    <w:rsid w:val="006A2AFF"/>
    <w:rsid w:val="006A3977"/>
    <w:rsid w:val="006B1BA8"/>
    <w:rsid w:val="006B3094"/>
    <w:rsid w:val="006C3E33"/>
    <w:rsid w:val="006F17B7"/>
    <w:rsid w:val="0071701C"/>
    <w:rsid w:val="0072326D"/>
    <w:rsid w:val="00725454"/>
    <w:rsid w:val="0077363C"/>
    <w:rsid w:val="0078729B"/>
    <w:rsid w:val="007A334E"/>
    <w:rsid w:val="007C3D79"/>
    <w:rsid w:val="007D4C15"/>
    <w:rsid w:val="00833443"/>
    <w:rsid w:val="00840825"/>
    <w:rsid w:val="00862AD9"/>
    <w:rsid w:val="00866C5C"/>
    <w:rsid w:val="00867F9E"/>
    <w:rsid w:val="00880B39"/>
    <w:rsid w:val="008A523E"/>
    <w:rsid w:val="009010A5"/>
    <w:rsid w:val="00944D71"/>
    <w:rsid w:val="00944F39"/>
    <w:rsid w:val="00950D2B"/>
    <w:rsid w:val="009544D8"/>
    <w:rsid w:val="0096455F"/>
    <w:rsid w:val="00965CE6"/>
    <w:rsid w:val="009676B5"/>
    <w:rsid w:val="009779CA"/>
    <w:rsid w:val="00985761"/>
    <w:rsid w:val="009A5EE3"/>
    <w:rsid w:val="009C40C8"/>
    <w:rsid w:val="009D24D6"/>
    <w:rsid w:val="009F3964"/>
    <w:rsid w:val="00A00FF3"/>
    <w:rsid w:val="00A0105E"/>
    <w:rsid w:val="00A02BF6"/>
    <w:rsid w:val="00A04A1A"/>
    <w:rsid w:val="00A06350"/>
    <w:rsid w:val="00A1617D"/>
    <w:rsid w:val="00A2053C"/>
    <w:rsid w:val="00A21ABA"/>
    <w:rsid w:val="00A51519"/>
    <w:rsid w:val="00A65374"/>
    <w:rsid w:val="00A66530"/>
    <w:rsid w:val="00AA49D0"/>
    <w:rsid w:val="00AA5C1E"/>
    <w:rsid w:val="00AB38F9"/>
    <w:rsid w:val="00B03E56"/>
    <w:rsid w:val="00B10B0F"/>
    <w:rsid w:val="00B11F8B"/>
    <w:rsid w:val="00B17933"/>
    <w:rsid w:val="00B26F38"/>
    <w:rsid w:val="00B27C1F"/>
    <w:rsid w:val="00B427E5"/>
    <w:rsid w:val="00B84F5E"/>
    <w:rsid w:val="00BB2A76"/>
    <w:rsid w:val="00BB3332"/>
    <w:rsid w:val="00BB4600"/>
    <w:rsid w:val="00BC0A28"/>
    <w:rsid w:val="00BC7D8C"/>
    <w:rsid w:val="00BE0FE7"/>
    <w:rsid w:val="00BE3329"/>
    <w:rsid w:val="00C011C3"/>
    <w:rsid w:val="00C05E1B"/>
    <w:rsid w:val="00C46D4D"/>
    <w:rsid w:val="00C56BE2"/>
    <w:rsid w:val="00C640E3"/>
    <w:rsid w:val="00C645E0"/>
    <w:rsid w:val="00C927B8"/>
    <w:rsid w:val="00CA06CB"/>
    <w:rsid w:val="00CA5396"/>
    <w:rsid w:val="00CE28D8"/>
    <w:rsid w:val="00D07472"/>
    <w:rsid w:val="00D07CD3"/>
    <w:rsid w:val="00D17E07"/>
    <w:rsid w:val="00D71E63"/>
    <w:rsid w:val="00D7425B"/>
    <w:rsid w:val="00D74A4C"/>
    <w:rsid w:val="00D823AC"/>
    <w:rsid w:val="00D82EF0"/>
    <w:rsid w:val="00D86633"/>
    <w:rsid w:val="00DA5805"/>
    <w:rsid w:val="00DA60C9"/>
    <w:rsid w:val="00DD28D0"/>
    <w:rsid w:val="00DD55AF"/>
    <w:rsid w:val="00E049D1"/>
    <w:rsid w:val="00E1261C"/>
    <w:rsid w:val="00E15AFA"/>
    <w:rsid w:val="00E34F5C"/>
    <w:rsid w:val="00E52DEB"/>
    <w:rsid w:val="00E67DFC"/>
    <w:rsid w:val="00E75AF1"/>
    <w:rsid w:val="00E80C47"/>
    <w:rsid w:val="00E91EB6"/>
    <w:rsid w:val="00EB28CC"/>
    <w:rsid w:val="00EB4867"/>
    <w:rsid w:val="00EF176C"/>
    <w:rsid w:val="00EF4E5C"/>
    <w:rsid w:val="00F234D3"/>
    <w:rsid w:val="00F32223"/>
    <w:rsid w:val="00F65795"/>
    <w:rsid w:val="00F67A7B"/>
    <w:rsid w:val="00F92FF8"/>
    <w:rsid w:val="00FA38B1"/>
    <w:rsid w:val="00FA57F8"/>
    <w:rsid w:val="00FB2839"/>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60CF0389-E307-4170-B8EA-CEABAFBF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0-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SP100-000100-00</Specification_x0020_Number>
    <Status xmlns="2328571d-b9d5-471b-8d96-2ccb743ec3d4">Active</Status>
    <Usage_x0020_Guidelines xmlns="2328571d-b9d5-471b-8d96-2ccb743ec3d4">Projects approved by the Director of Contracts as dual date contract projects only. Federally funded projects may require FHWA review of dual date contract SPs and SPCNs before advertisement.{2007-S100DD0}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false</LAP_x0020_Pick_x0020_List>
    <Revision_x0020_Date xmlns="2328571d-b9d5-471b-8d96-2ccb743ec3d4">2016-07-12T04:00:00+00:00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1F9C7F5E-5CFD-4412-ABFA-0E5141DCCFB3}">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2</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DUAL DATE CONTRACT PROJECTS</dc:title>
  <dc:creator>vdot</dc:creator>
  <cp:lastModifiedBy>Gayle, David W. (VDOT)</cp:lastModifiedBy>
  <cp:revision>134</cp:revision>
  <dcterms:created xsi:type="dcterms:W3CDTF">2015-10-15T17:45:00Z</dcterms:created>
  <dcterms:modified xsi:type="dcterms:W3CDTF">2018-04-05T19:36:00Z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SP100-000100-00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approved by the State Contract Engineer as dual date contract projects only. Federally funded projects may require FHWA review of dual date contract SPs and SPCNs before advertisement.{2007-S100DD0}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