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CE16E2" w:rsidRPr="00E844E0" w:rsidP="00CE16E2" w14:paraId="0A0C3FB1" w14:textId="2DBB12FF">
      <w:pPr>
        <w:ind w:left="1620" w:hanging="1620"/>
        <w:jc w:val="both"/>
        <w:rPr>
          <w:vanish/>
          <w:color w:val="FF0000"/>
          <w:sz w:val="18"/>
        </w:rPr>
      </w:pPr>
      <w:r w:rsidRPr="00E844E0">
        <w:rPr>
          <w:rFonts w:cs="Arial"/>
          <w:b/>
          <w:vanish/>
          <w:color w:val="FF0000"/>
          <w:spacing w:val="-3"/>
          <w:sz w:val="18"/>
        </w:rPr>
        <w:t>GUIDELINES</w:t>
      </w:r>
      <w:r w:rsidRPr="00E844E0">
        <w:rPr>
          <w:b/>
          <w:snapToGrid w:val="0"/>
          <w:vanish/>
          <w:color w:val="FF0000"/>
          <w:spacing w:val="-3"/>
          <w:sz w:val="18"/>
        </w:rPr>
        <w:t xml:space="preserve"> — </w:t>
      </w:r>
      <w:r w:rsidRPr="00E844E0">
        <w:rPr>
          <w:rFonts w:cs="Arial"/>
          <w:vanish/>
          <w:color w:val="FF0000"/>
          <w:sz w:val="18"/>
        </w:rPr>
        <w:t xml:space="preserve">All </w:t>
      </w:r>
      <w:r w:rsidRPr="00E844E0" w:rsidR="00470E94">
        <w:rPr>
          <w:rFonts w:cs="Arial"/>
          <w:vanish/>
          <w:color w:val="FF0000"/>
          <w:sz w:val="18"/>
        </w:rPr>
        <w:t>E</w:t>
      </w:r>
      <w:r w:rsidRPr="00E844E0">
        <w:rPr>
          <w:rFonts w:cs="Arial"/>
          <w:vanish/>
          <w:color w:val="FF0000"/>
          <w:sz w:val="18"/>
        </w:rPr>
        <w:t>mergency contract projects only.</w:t>
      </w:r>
      <w:r w:rsidRPr="00E844E0" w:rsidR="009C0CE2">
        <w:rPr>
          <w:vanish/>
          <w:color w:val="FF0000"/>
          <w:sz w:val="18"/>
        </w:rPr>
        <w:t>{2007-</w:t>
      </w:r>
      <w:hyperlink w:history="1">
        <w:r w:rsidRPr="00E844E0" w:rsidR="006A7784">
          <w:rPr>
            <w:rStyle w:val="Hyperlink"/>
            <w:iCs/>
            <w:vanish/>
            <w:color w:val="FF0000"/>
            <w:sz w:val="18"/>
          </w:rPr>
          <w:t>S100EE0</w:t>
        </w:r>
      </w:hyperlink>
      <w:r w:rsidRPr="00E844E0" w:rsidR="009C0CE2">
        <w:rPr>
          <w:vanish/>
          <w:color w:val="FF0000"/>
          <w:sz w:val="18"/>
        </w:rPr>
        <w:t>}</w:t>
      </w:r>
    </w:p>
    <w:p w:rsidR="00CE16E2" w:rsidRPr="00E844E0" w:rsidP="00CE16E2" w14:paraId="12F43069" w14:textId="77777777">
      <w:pPr>
        <w:suppressAutoHyphens/>
        <w:jc w:val="both"/>
        <w:rPr>
          <w:b/>
          <w:vanish/>
          <w:color w:val="FF0000"/>
          <w:sz w:val="18"/>
        </w:rPr>
      </w:pPr>
    </w:p>
    <w:p w:rsidR="00CE16E2" w:rsidP="00CE16E2" w14:paraId="3CF1EE15" w14:textId="57D03D36">
      <w:pPr>
        <w:suppressAutoHyphens/>
      </w:pPr>
      <w:hyperlink r:id="rId8" w:tooltip="EMERGENCY CONTRACT PROJECTS 7-12-16 Guidelines – All Emergency contract projects only.{2007-S100EE0}" w:history="1">
        <w:r w:rsidRPr="002E15AD">
          <w:rPr>
            <w:rStyle w:val="Hyperlink"/>
            <w:b/>
            <w:bCs/>
          </w:rPr>
          <w:t>SP100-000110-00</w:t>
        </w:r>
      </w:hyperlink>
      <w:bookmarkStart w:id="0" w:name="_GoBack"/>
      <w:bookmarkEnd w:id="0"/>
    </w:p>
    <w:p w:rsidR="00CE16E2" w:rsidP="00CE16E2" w14:paraId="28476F7A" w14:textId="77777777">
      <w:pPr>
        <w:jc w:val="center"/>
        <w:rPr>
          <w:bCs/>
        </w:rPr>
      </w:pPr>
    </w:p>
    <w:p w:rsidR="00CE16E2" w:rsidP="00CE16E2" w14:paraId="578C589C" w14:textId="77777777">
      <w:pPr>
        <w:jc w:val="center"/>
        <w:rPr>
          <w:bCs/>
        </w:rPr>
      </w:pPr>
      <w:smartTag w:uri="urn:schemas-microsoft-com:office:smarttags" w:element="place">
        <w:smartTag w:uri="urn:schemas-microsoft-com:office:smarttags" w:element="PlaceName">
          <w:r>
            <w:rPr>
              <w:bCs/>
            </w:rPr>
            <w:t>VIRGINIA</w:t>
          </w:r>
        </w:smartTag>
        <w:r>
          <w:rPr>
            <w:bCs/>
          </w:rPr>
          <w:t xml:space="preserve"> </w:t>
        </w:r>
        <w:smartTag w:uri="urn:schemas-microsoft-com:office:smarttags" w:element="PlaceName">
          <w:r>
            <w:rPr>
              <w:bCs/>
            </w:rPr>
            <w:t>DEPARTMENT</w:t>
          </w:r>
        </w:smartTag>
      </w:smartTag>
      <w:r>
        <w:rPr>
          <w:bCs/>
        </w:rPr>
        <w:t xml:space="preserve"> OF TRANSPORTATION</w:t>
      </w:r>
    </w:p>
    <w:p w:rsidR="00CE16E2" w:rsidP="00CE16E2" w14:paraId="3E3048D7" w14:textId="77777777">
      <w:pPr>
        <w:jc w:val="center"/>
        <w:rPr>
          <w:bCs/>
        </w:rPr>
      </w:pPr>
      <w:r>
        <w:rPr>
          <w:bCs/>
        </w:rPr>
        <w:t>SPECIAL PROVISION FOR</w:t>
      </w:r>
    </w:p>
    <w:p w:rsidR="00CE16E2" w:rsidP="00CE16E2" w14:paraId="5D6736B9" w14:textId="77777777">
      <w:pPr>
        <w:jc w:val="center"/>
        <w:rPr>
          <w:b/>
        </w:rPr>
      </w:pPr>
      <w:r>
        <w:rPr>
          <w:b/>
        </w:rPr>
        <w:t>EMERGENCY CONTRACT PROJECTS</w:t>
      </w:r>
    </w:p>
    <w:p w:rsidR="00CE16E2" w:rsidP="00CE16E2" w14:paraId="5BAB3025" w14:textId="29F86E68">
      <w:pPr>
        <w:jc w:val="center"/>
        <w:rPr>
          <w:bCs/>
        </w:rPr>
      </w:pPr>
      <w:r>
        <w:rPr>
          <w:bCs/>
        </w:rPr>
        <w:fldChar w:fldCharType="begin"/>
      </w:r>
      <w:r>
        <w:rPr>
          <w:bCs/>
        </w:rPr>
        <w:instrText xml:space="preserve"> TC "</w:instrText>
      </w:r>
      <w:bookmarkStart w:id="1" w:name="_Toc190595288"/>
      <w:bookmarkStart w:id="2" w:name="_Toc447708120"/>
      <w:bookmarkStart w:id="3" w:name="_Toc448219489"/>
      <w:r w:rsidRPr="00B11F8B">
        <w:rPr>
          <w:b/>
        </w:rPr>
        <w:instrText>SP100-000110-00</w:instrText>
      </w:r>
      <w:r w:rsidRPr="00AA49D0">
        <w:rPr>
          <w:spacing w:val="-3"/>
        </w:rPr>
        <w:instrText>   </w:instrText>
      </w:r>
      <w:r>
        <w:rPr>
          <w:b/>
        </w:rPr>
        <w:instrText>EMERGENCY CONTRACT PROJECTS</w:instrText>
      </w:r>
      <w:r>
        <w:rPr>
          <w:bCs/>
        </w:rPr>
        <w:instrText xml:space="preserve">  </w:instrText>
      </w:r>
      <w:r w:rsidR="00224708">
        <w:rPr>
          <w:bCs/>
        </w:rPr>
        <w:instrText>7</w:instrText>
      </w:r>
      <w:r>
        <w:rPr>
          <w:bCs/>
          <w:spacing w:val="-3"/>
        </w:rPr>
        <w:instrText>-</w:instrText>
      </w:r>
      <w:r w:rsidR="00224708">
        <w:rPr>
          <w:bCs/>
          <w:spacing w:val="-3"/>
        </w:rPr>
        <w:instrText>1</w:instrText>
      </w:r>
      <w:r w:rsidR="00966E94">
        <w:rPr>
          <w:bCs/>
          <w:spacing w:val="-3"/>
        </w:rPr>
        <w:instrText>2</w:instrText>
      </w:r>
      <w:r>
        <w:rPr>
          <w:bCs/>
          <w:spacing w:val="-3"/>
        </w:rPr>
        <w:instrText>-</w:instrText>
      </w:r>
      <w:bookmarkEnd w:id="1"/>
      <w:bookmarkEnd w:id="2"/>
      <w:bookmarkEnd w:id="3"/>
      <w:r w:rsidR="00966E94">
        <w:rPr>
          <w:bCs/>
          <w:spacing w:val="-3"/>
        </w:rPr>
        <w:instrText>16</w:instrText>
      </w:r>
      <w:r>
        <w:rPr>
          <w:bCs/>
        </w:rPr>
        <w:instrText xml:space="preserve">" \f C \l "1" </w:instrText>
      </w:r>
      <w:r>
        <w:rPr>
          <w:bCs/>
        </w:rPr>
        <w:fldChar w:fldCharType="end"/>
      </w:r>
    </w:p>
    <w:p w:rsidR="00CE16E2" w:rsidP="00CE16E2" w14:paraId="5162EC95" w14:textId="6E445A8A">
      <w:pPr>
        <w:jc w:val="right"/>
        <w:rPr>
          <w:b/>
        </w:rPr>
      </w:pPr>
      <w:r>
        <w:rPr>
          <w:bCs/>
        </w:rPr>
        <w:t>July</w:t>
      </w:r>
      <w:r w:rsidR="00966E94">
        <w:rPr>
          <w:bCs/>
        </w:rPr>
        <w:t xml:space="preserve"> </w:t>
      </w:r>
      <w:r>
        <w:rPr>
          <w:bCs/>
        </w:rPr>
        <w:t>1</w:t>
      </w:r>
      <w:r w:rsidR="00966E94">
        <w:rPr>
          <w:bCs/>
        </w:rPr>
        <w:t>2, 2016</w:t>
      </w:r>
    </w:p>
    <w:p w:rsidR="00CE16E2" w:rsidP="00CE16E2" w14:paraId="5B1AF49B" w14:textId="77777777">
      <w:pPr>
        <w:suppressAutoHyphens/>
        <w:ind w:left="1345" w:hanging="1345"/>
        <w:jc w:val="both"/>
        <w:rPr>
          <w:spacing w:val="-3"/>
        </w:rPr>
      </w:pPr>
    </w:p>
    <w:p w:rsidR="00CE16E2" w:rsidP="00CE16E2" w14:paraId="3426CE67" w14:textId="77777777">
      <w:pPr>
        <w:suppressAutoHyphens/>
        <w:ind w:left="1980" w:hanging="1980"/>
        <w:jc w:val="both"/>
        <w:rPr>
          <w:rFonts w:cs="Arial"/>
          <w:b/>
          <w:spacing w:val="-3"/>
        </w:rPr>
      </w:pPr>
      <w:r>
        <w:rPr>
          <w:b/>
          <w:spacing w:val="-3"/>
        </w:rPr>
        <w:t>SECTION 103—AWARD AND EXECUTION OF CONTRACTS</w:t>
      </w:r>
      <w:r>
        <w:rPr>
          <w:spacing w:val="-3"/>
        </w:rPr>
        <w:t xml:space="preserve"> of the Specifications is amended as follows:</w:t>
      </w:r>
    </w:p>
    <w:p w:rsidR="00CE16E2" w:rsidP="00CE16E2" w14:paraId="4FC91511" w14:textId="77777777">
      <w:pPr>
        <w:suppressAutoHyphens/>
        <w:ind w:left="360"/>
        <w:jc w:val="both"/>
        <w:rPr>
          <w:rFonts w:cs="Arial"/>
          <w:b/>
          <w:spacing w:val="-3"/>
        </w:rPr>
      </w:pPr>
    </w:p>
    <w:p w:rsidR="00CE16E2" w:rsidP="00CE16E2" w14:paraId="703A0A3C" w14:textId="77777777">
      <w:pPr>
        <w:suppressAutoHyphens/>
        <w:ind w:left="360"/>
        <w:jc w:val="both"/>
        <w:rPr>
          <w:spacing w:val="-3"/>
        </w:rPr>
      </w:pPr>
      <w:r>
        <w:rPr>
          <w:b/>
          <w:spacing w:val="-3"/>
        </w:rPr>
        <w:t>Section 103.05—Requirements of Contract Bond</w:t>
      </w:r>
      <w:r>
        <w:rPr>
          <w:spacing w:val="-3"/>
        </w:rPr>
        <w:t xml:space="preserve"> is amended to replace the first paragraph, including subparagraphs (a) and (b), with the following:</w:t>
      </w:r>
    </w:p>
    <w:p w:rsidR="00CE16E2" w:rsidP="00CE16E2" w14:paraId="7DA7908F" w14:textId="77777777">
      <w:pPr>
        <w:suppressAutoHyphens/>
        <w:ind w:left="720"/>
        <w:jc w:val="both"/>
        <w:rPr>
          <w:spacing w:val="-3"/>
        </w:rPr>
      </w:pPr>
    </w:p>
    <w:p w:rsidR="00CE16E2" w:rsidP="00CE16E2" w14:paraId="2061CC64" w14:textId="77777777">
      <w:pPr>
        <w:suppressAutoHyphens/>
        <w:ind w:left="720"/>
        <w:jc w:val="both"/>
        <w:rPr>
          <w:spacing w:val="-3"/>
        </w:rPr>
      </w:pPr>
      <w:r>
        <w:rPr>
          <w:spacing w:val="-3"/>
        </w:rPr>
        <w:t>Within 72 hours after notification of award of the Contract, the successful bidder shall furnish the following bonds for contracts in excess of $250,000:</w:t>
      </w:r>
    </w:p>
    <w:p w:rsidR="00CE16E2" w:rsidP="00CE16E2" w14:paraId="62EAD757" w14:textId="77777777">
      <w:pPr>
        <w:suppressAutoHyphens/>
        <w:ind w:left="1080" w:hanging="360"/>
        <w:jc w:val="both"/>
        <w:rPr>
          <w:spacing w:val="-3"/>
        </w:rPr>
      </w:pPr>
    </w:p>
    <w:p w:rsidR="00CE16E2" w:rsidP="00CE16E2" w14:paraId="66541B97" w14:textId="77777777">
      <w:pPr>
        <w:suppressAutoHyphens/>
        <w:ind w:left="1440" w:hanging="720"/>
        <w:jc w:val="both"/>
        <w:rPr>
          <w:spacing w:val="-3"/>
        </w:rPr>
      </w:pPr>
      <w:r>
        <w:rPr>
          <w:spacing w:val="-3"/>
        </w:rPr>
        <w:t>(a)</w:t>
      </w:r>
      <w:r>
        <w:rPr>
          <w:spacing w:val="-3"/>
        </w:rPr>
        <w:tab/>
        <w:t>a performance bond in the sum of the Contract amount, conditioned upon the faithful performance of the Contract in strict conformity with the plans, Specifications and conditions of the Contract, and</w:t>
      </w:r>
    </w:p>
    <w:p w:rsidR="00CE16E2" w:rsidP="00CE16E2" w14:paraId="43B35AC7" w14:textId="77777777">
      <w:pPr>
        <w:suppressAutoHyphens/>
        <w:ind w:left="1080" w:hanging="360"/>
        <w:jc w:val="both"/>
        <w:rPr>
          <w:spacing w:val="-3"/>
        </w:rPr>
      </w:pPr>
    </w:p>
    <w:p w:rsidR="00CE16E2" w:rsidP="00CE16E2" w14:paraId="52AE65D9" w14:textId="77777777">
      <w:pPr>
        <w:suppressAutoHyphens/>
        <w:ind w:left="1440" w:hanging="720"/>
        <w:jc w:val="both"/>
        <w:rPr>
          <w:spacing w:val="-3"/>
        </w:rPr>
      </w:pPr>
      <w:r>
        <w:rPr>
          <w:spacing w:val="-3"/>
        </w:rPr>
        <w:t>(b)</w:t>
      </w:r>
      <w:r>
        <w:rPr>
          <w:spacing w:val="-3"/>
        </w:rPr>
        <w:tab/>
        <w:t>a payment bond in the sum of the Contract amount, conditioned upon the prompt payment for all labor, materials, public utility services and rental of equipment used in the prosecution of the work for the Contract.</w:t>
      </w:r>
    </w:p>
    <w:p w:rsidR="00CE16E2" w:rsidP="00CE16E2" w14:paraId="078622B5" w14:textId="77777777">
      <w:pPr>
        <w:ind w:left="720"/>
        <w:jc w:val="both"/>
        <w:rPr>
          <w:spacing w:val="-2"/>
        </w:rPr>
      </w:pPr>
    </w:p>
    <w:p w:rsidR="00CE16E2" w:rsidP="00CE16E2" w14:paraId="3FEE2A4F" w14:textId="77777777">
      <w:pPr>
        <w:ind w:left="720"/>
        <w:jc w:val="both"/>
        <w:rPr>
          <w:rFonts w:cs="Arial"/>
        </w:rPr>
      </w:pPr>
      <w:r>
        <w:rPr>
          <w:rFonts w:cs="Arial"/>
        </w:rPr>
        <w:t>And to replace the second paragraph with the following:</w:t>
      </w:r>
    </w:p>
    <w:p w:rsidR="00CE16E2" w:rsidP="00CE16E2" w14:paraId="2ED9E727" w14:textId="77777777">
      <w:pPr>
        <w:ind w:left="720"/>
        <w:jc w:val="both"/>
        <w:rPr>
          <w:rFonts w:cs="Arial"/>
        </w:rPr>
      </w:pPr>
    </w:p>
    <w:p w:rsidR="00CE16E2" w:rsidP="00CE16E2" w14:paraId="78857D76" w14:textId="77777777">
      <w:pPr>
        <w:suppressAutoHyphens/>
        <w:ind w:left="1080"/>
        <w:jc w:val="both"/>
      </w:pPr>
      <w:r>
        <w:t>Bidders will not be awarded an unbonded contract when their bid plus the balance of other unbonded contracts exceeds $250,000.00 or as otherwise limited by their current prequalification status.</w:t>
      </w:r>
    </w:p>
    <w:p w:rsidR="00CE16E2" w:rsidP="00CE16E2" w14:paraId="342AFDD8" w14:textId="77777777">
      <w:pPr>
        <w:ind w:left="360"/>
        <w:jc w:val="both"/>
        <w:rPr>
          <w:spacing w:val="-2"/>
        </w:rPr>
      </w:pPr>
    </w:p>
    <w:p w:rsidR="00CE16E2" w:rsidP="00CE16E2" w14:paraId="7059298C" w14:textId="52607993">
      <w:pPr>
        <w:suppressAutoHyphens/>
        <w:ind w:left="360"/>
        <w:jc w:val="both"/>
        <w:rPr>
          <w:spacing w:val="-3"/>
        </w:rPr>
      </w:pPr>
      <w:r>
        <w:rPr>
          <w:b/>
          <w:spacing w:val="-3"/>
        </w:rPr>
        <w:t>Section 103.06</w:t>
      </w:r>
      <w:r w:rsidRPr="00883A66">
        <w:rPr>
          <w:spacing w:val="-3"/>
        </w:rPr>
        <w:t>(d)</w:t>
      </w:r>
      <w:r>
        <w:rPr>
          <w:b/>
          <w:spacing w:val="-3"/>
        </w:rPr>
        <w:t xml:space="preserve"> Workers’ Compensation Insurance Certificate</w:t>
      </w:r>
      <w:r>
        <w:rPr>
          <w:spacing w:val="-3"/>
        </w:rPr>
        <w:t xml:space="preserve"> is amended to replace the </w:t>
      </w:r>
      <w:r w:rsidR="00E61057">
        <w:rPr>
          <w:spacing w:val="-3"/>
        </w:rPr>
        <w:t>second paragraph</w:t>
      </w:r>
      <w:r>
        <w:rPr>
          <w:spacing w:val="-3"/>
        </w:rPr>
        <w:t xml:space="preserve"> with the following:</w:t>
      </w:r>
    </w:p>
    <w:p w:rsidR="00CE16E2" w:rsidP="00CE16E2" w14:paraId="279BD726" w14:textId="77777777">
      <w:pPr>
        <w:suppressAutoHyphens/>
        <w:ind w:left="720"/>
        <w:jc w:val="both"/>
        <w:rPr>
          <w:spacing w:val="-3"/>
        </w:rPr>
      </w:pPr>
    </w:p>
    <w:p w:rsidR="00E61057" w:rsidRPr="00E61057" w:rsidP="00E61057" w14:paraId="134860BC" w14:textId="3F4BE01D">
      <w:pPr>
        <w:autoSpaceDE w:val="0"/>
        <w:autoSpaceDN w:val="0"/>
        <w:adjustRightInd w:val="0"/>
        <w:ind w:left="720"/>
        <w:jc w:val="both"/>
        <w:rPr>
          <w:rFonts w:cs="Arial"/>
          <w:spacing w:val="-3"/>
        </w:rPr>
      </w:pPr>
      <w:r w:rsidRPr="00864EE0">
        <w:rPr>
          <w:rFonts w:cs="Arial"/>
        </w:rPr>
        <w:t xml:space="preserve">Within </w:t>
      </w:r>
      <w:r w:rsidRPr="00864EE0">
        <w:rPr>
          <w:spacing w:val="-3"/>
        </w:rPr>
        <w:t>72 hours</w:t>
      </w:r>
      <w:r w:rsidRPr="00864EE0">
        <w:rPr>
          <w:rFonts w:cs="Arial"/>
        </w:rPr>
        <w:t xml:space="preserve"> after the date of the notice of award of the Contract, the bidder shall submit a Certificate of Insurance verifying Workers’ Compensation coverage using the Department’s forms (Form C-73).  The certificate shall be executed by an approved and authorized insurance company as required by state law and shall cover the Contract.  The Contractor shall likewise obtain a Certificate of Insurance for Workers’ Compensation coverage from each subcontractor prior to performance of work and shall provide a copy to the Department.</w:t>
      </w:r>
    </w:p>
    <w:p w:rsidR="00E61057" w:rsidP="00CE16E2" w14:paraId="3E1891DC" w14:textId="77777777">
      <w:pPr>
        <w:suppressAutoHyphens/>
        <w:ind w:left="720"/>
        <w:jc w:val="both"/>
        <w:rPr>
          <w:spacing w:val="-3"/>
        </w:rPr>
      </w:pPr>
    </w:p>
    <w:p w:rsidR="00CE16E2" w:rsidP="00CE16E2" w14:paraId="47FBD3C9" w14:textId="77777777">
      <w:pPr>
        <w:suppressAutoHyphens/>
        <w:ind w:left="360"/>
        <w:jc w:val="both"/>
        <w:rPr>
          <w:spacing w:val="-3"/>
        </w:rPr>
      </w:pPr>
      <w:r>
        <w:rPr>
          <w:b/>
          <w:spacing w:val="-3"/>
        </w:rPr>
        <w:t>Section 103.06</w:t>
      </w:r>
      <w:r w:rsidRPr="00775BC9">
        <w:rPr>
          <w:spacing w:val="-3"/>
        </w:rPr>
        <w:t>(e)</w:t>
      </w:r>
      <w:r>
        <w:rPr>
          <w:b/>
          <w:spacing w:val="-3"/>
        </w:rPr>
        <w:t xml:space="preserve"> Progress Schedule</w:t>
      </w:r>
      <w:r>
        <w:rPr>
          <w:spacing w:val="-3"/>
        </w:rPr>
        <w:t xml:space="preserve"> is replaced with the following:</w:t>
      </w:r>
    </w:p>
    <w:p w:rsidR="00CE16E2" w:rsidP="00CE16E2" w14:paraId="22F88EDA" w14:textId="77777777">
      <w:pPr>
        <w:suppressAutoHyphens/>
        <w:ind w:left="720"/>
        <w:jc w:val="both"/>
        <w:rPr>
          <w:spacing w:val="-3"/>
        </w:rPr>
      </w:pPr>
    </w:p>
    <w:p w:rsidR="00CE16E2" w:rsidP="00CE16E2" w14:paraId="348D09F4" w14:textId="77777777">
      <w:pPr>
        <w:suppressAutoHyphens/>
        <w:ind w:left="1080" w:hanging="360"/>
        <w:jc w:val="both"/>
        <w:rPr>
          <w:spacing w:val="-3"/>
        </w:rPr>
      </w:pPr>
      <w:r>
        <w:rPr>
          <w:spacing w:val="-3"/>
        </w:rPr>
        <w:t>(e)</w:t>
      </w:r>
      <w:r>
        <w:rPr>
          <w:spacing w:val="-3"/>
        </w:rPr>
        <w:tab/>
      </w:r>
      <w:r>
        <w:rPr>
          <w:b/>
          <w:spacing w:val="-3"/>
        </w:rPr>
        <w:t>Progress Schedule:</w:t>
      </w:r>
      <w:r>
        <w:rPr>
          <w:spacing w:val="-3"/>
        </w:rPr>
        <w:t xml:space="preserve"> The Contractor is not required to submit a progress schedule for this contract.</w:t>
      </w:r>
    </w:p>
    <w:p w:rsidR="00CE16E2" w:rsidP="00CE16E2" w14:paraId="21C3976E" w14:textId="77777777">
      <w:pPr>
        <w:suppressAutoHyphens/>
        <w:ind w:left="720"/>
        <w:jc w:val="both"/>
        <w:rPr>
          <w:spacing w:val="-3"/>
        </w:rPr>
      </w:pPr>
    </w:p>
    <w:p w:rsidR="00CE16E2" w:rsidP="00CE16E2" w14:paraId="67951CDE" w14:textId="74E12936">
      <w:pPr>
        <w:suppressAutoHyphens/>
        <w:ind w:left="360"/>
        <w:jc w:val="both"/>
        <w:rPr>
          <w:spacing w:val="-3"/>
        </w:rPr>
      </w:pPr>
      <w:r>
        <w:rPr>
          <w:b/>
          <w:spacing w:val="-3"/>
        </w:rPr>
        <w:t>Section 103.07—Failure to Furnish Bonds or Certificate of Insurance</w:t>
      </w:r>
      <w:r>
        <w:rPr>
          <w:spacing w:val="-3"/>
        </w:rPr>
        <w:t xml:space="preserve"> is replace</w:t>
      </w:r>
      <w:r w:rsidR="00693E29">
        <w:rPr>
          <w:spacing w:val="-3"/>
        </w:rPr>
        <w:t>d with</w:t>
      </w:r>
      <w:r w:rsidR="00EC3B0B">
        <w:rPr>
          <w:spacing w:val="-3"/>
        </w:rPr>
        <w:t xml:space="preserve"> </w:t>
      </w:r>
      <w:r>
        <w:rPr>
          <w:spacing w:val="-3"/>
        </w:rPr>
        <w:t>the following:</w:t>
      </w:r>
    </w:p>
    <w:p w:rsidR="00CE16E2" w:rsidP="00CE16E2" w14:paraId="5E815C8B" w14:textId="77777777">
      <w:pPr>
        <w:suppressAutoHyphens/>
        <w:ind w:left="720"/>
        <w:jc w:val="both"/>
        <w:rPr>
          <w:spacing w:val="-3"/>
        </w:rPr>
      </w:pPr>
    </w:p>
    <w:p w:rsidR="00C352D6" w:rsidRPr="00C352D6" w:rsidP="00C352D6" w14:paraId="1BE50871" w14:textId="509C8ACC">
      <w:pPr>
        <w:autoSpaceDE w:val="0"/>
        <w:autoSpaceDN w:val="0"/>
        <w:adjustRightInd w:val="0"/>
        <w:ind w:left="720"/>
        <w:jc w:val="both"/>
        <w:rPr>
          <w:rFonts w:cs="Arial"/>
          <w:spacing w:val="-3"/>
        </w:rPr>
      </w:pPr>
      <w:r w:rsidRPr="00C352D6">
        <w:rPr>
          <w:rFonts w:cs="Arial"/>
        </w:rPr>
        <w:t>The successful bidder’s failure to furnish to the Department acceptable bonds, workers’ compensation</w:t>
      </w:r>
      <w:r>
        <w:rPr>
          <w:rFonts w:cs="Arial"/>
        </w:rPr>
        <w:t xml:space="preserve"> </w:t>
      </w:r>
      <w:r w:rsidRPr="00C352D6">
        <w:rPr>
          <w:rFonts w:cs="Arial"/>
        </w:rPr>
        <w:t>insurance certificates or the Contractor’s Bodily Injury and Property Damage Liability Insurance certificates</w:t>
      </w:r>
      <w:r>
        <w:rPr>
          <w:rFonts w:cs="Arial"/>
        </w:rPr>
        <w:t xml:space="preserve"> </w:t>
      </w:r>
      <w:r w:rsidRPr="00C352D6">
        <w:rPr>
          <w:rFonts w:cs="Arial"/>
        </w:rPr>
        <w:t xml:space="preserve">within </w:t>
      </w:r>
      <w:r w:rsidRPr="00C352D6">
        <w:t>72 hours</w:t>
      </w:r>
      <w:r w:rsidRPr="00C352D6">
        <w:rPr>
          <w:rFonts w:cs="Arial"/>
        </w:rPr>
        <w:t xml:space="preserve"> after the date of Award Recommendation Letter shall be considered just cause for</w:t>
      </w:r>
      <w:r>
        <w:rPr>
          <w:rFonts w:cs="Arial"/>
        </w:rPr>
        <w:t xml:space="preserve"> </w:t>
      </w:r>
      <w:r w:rsidRPr="00C352D6">
        <w:rPr>
          <w:rFonts w:cs="Arial"/>
        </w:rPr>
        <w:t>cancellation of the award and forfeiture of the proposal guaranty.</w:t>
      </w:r>
      <w:r>
        <w:rPr>
          <w:rFonts w:cs="Arial"/>
        </w:rPr>
        <w:t xml:space="preserve"> </w:t>
      </w:r>
      <w:r w:rsidRPr="00C352D6">
        <w:rPr>
          <w:rFonts w:cs="Arial"/>
        </w:rPr>
        <w:t xml:space="preserve"> In such event, the proposal guaranty</w:t>
      </w:r>
      <w:r>
        <w:rPr>
          <w:rFonts w:cs="Arial"/>
        </w:rPr>
        <w:t xml:space="preserve"> </w:t>
      </w:r>
      <w:r w:rsidRPr="00C352D6">
        <w:rPr>
          <w:rFonts w:cs="Arial"/>
        </w:rPr>
        <w:t>shall become the property of the Commonwealth, not as a penalty but in liquidation of damages sustained.</w:t>
      </w:r>
      <w:r>
        <w:rPr>
          <w:rFonts w:cs="Arial"/>
        </w:rPr>
        <w:t xml:space="preserve">  </w:t>
      </w:r>
      <w:r w:rsidRPr="00C352D6">
        <w:rPr>
          <w:rFonts w:cs="Arial"/>
        </w:rPr>
        <w:t xml:space="preserve">The Contract may then be awarded to </w:t>
      </w:r>
      <w:r w:rsidRPr="00C352D6">
        <w:rPr>
          <w:rFonts w:cs="Arial"/>
        </w:rPr>
        <w:t>the next lowest responsive and responsible bidder, or the</w:t>
      </w:r>
      <w:r>
        <w:rPr>
          <w:rFonts w:cs="Arial"/>
        </w:rPr>
        <w:t xml:space="preserve"> </w:t>
      </w:r>
      <w:r w:rsidRPr="00C352D6">
        <w:rPr>
          <w:rFonts w:cs="Arial"/>
        </w:rPr>
        <w:t>Work may be re-advertised or constructed otherwise, as determined by the Board or the Department.</w:t>
      </w:r>
    </w:p>
    <w:p w:rsidR="00C352D6" w:rsidP="00C352D6" w14:paraId="3C818D73" w14:textId="77777777">
      <w:pPr>
        <w:suppressAutoHyphens/>
        <w:ind w:left="720"/>
        <w:jc w:val="both"/>
        <w:rPr>
          <w:spacing w:val="-3"/>
        </w:rPr>
      </w:pPr>
    </w:p>
    <w:p w:rsidR="00CE16E2" w:rsidP="00CE16E2" w14:paraId="0CC3D8E9" w14:textId="77777777">
      <w:pPr>
        <w:suppressAutoHyphens/>
        <w:ind w:left="1980" w:hanging="1980"/>
        <w:jc w:val="both"/>
        <w:rPr>
          <w:rFonts w:cs="Arial"/>
          <w:b/>
          <w:spacing w:val="-3"/>
        </w:rPr>
      </w:pPr>
      <w:r>
        <w:rPr>
          <w:b/>
        </w:rPr>
        <w:t>SECTION 105—CONTROL OF WORK</w:t>
      </w:r>
      <w:r>
        <w:rPr>
          <w:spacing w:val="-3"/>
        </w:rPr>
        <w:t xml:space="preserve"> of the Specifications is amended as follows:</w:t>
      </w:r>
    </w:p>
    <w:p w:rsidR="00CE16E2" w:rsidP="00CE16E2" w14:paraId="506529AD" w14:textId="77777777">
      <w:pPr>
        <w:ind w:left="360"/>
        <w:jc w:val="both"/>
        <w:rPr>
          <w:rFonts w:cs="Arial"/>
          <w:b/>
          <w:spacing w:val="-3"/>
        </w:rPr>
      </w:pPr>
    </w:p>
    <w:p w:rsidR="00CE16E2" w:rsidRPr="00D54368" w:rsidP="00CE16E2" w14:paraId="53FCB32E" w14:textId="77777777">
      <w:pPr>
        <w:autoSpaceDE w:val="0"/>
        <w:autoSpaceDN w:val="0"/>
        <w:adjustRightInd w:val="0"/>
        <w:ind w:left="360"/>
        <w:jc w:val="both"/>
        <w:rPr>
          <w:rFonts w:cs="Arial"/>
        </w:rPr>
      </w:pPr>
      <w:r w:rsidRPr="00D54368">
        <w:rPr>
          <w:rFonts w:cs="Arial"/>
          <w:b/>
          <w:bCs/>
        </w:rPr>
        <w:t>Section 105.01</w:t>
      </w:r>
      <w:r w:rsidRPr="00D54368">
        <w:rPr>
          <w:rFonts w:cs="Arial"/>
          <w:b/>
        </w:rPr>
        <w:t>—</w:t>
      </w:r>
      <w:r w:rsidRPr="00D54368">
        <w:rPr>
          <w:rFonts w:cs="Arial"/>
          <w:b/>
          <w:bCs/>
        </w:rPr>
        <w:t xml:space="preserve">Notice to Proceed </w:t>
      </w:r>
      <w:r w:rsidRPr="00D54368">
        <w:rPr>
          <w:rFonts w:cs="Arial"/>
        </w:rPr>
        <w:t>is replaced with the following:</w:t>
      </w:r>
    </w:p>
    <w:p w:rsidR="00CE16E2" w:rsidRPr="00D54368" w:rsidP="00C33994" w14:paraId="2072C3AE" w14:textId="77777777">
      <w:pPr>
        <w:suppressAutoHyphens/>
        <w:autoSpaceDE w:val="0"/>
        <w:autoSpaceDN w:val="0"/>
        <w:adjustRightInd w:val="0"/>
        <w:ind w:left="360" w:firstLine="720"/>
        <w:jc w:val="both"/>
        <w:rPr>
          <w:rFonts w:cs="Arial"/>
        </w:rPr>
      </w:pPr>
    </w:p>
    <w:p w:rsidR="00CE16E2" w:rsidRPr="00D54368" w:rsidP="00CE16E2" w14:paraId="6DC9A720" w14:textId="77777777">
      <w:pPr>
        <w:autoSpaceDE w:val="0"/>
        <w:autoSpaceDN w:val="0"/>
        <w:adjustRightInd w:val="0"/>
        <w:ind w:left="720"/>
        <w:jc w:val="both"/>
        <w:rPr>
          <w:rFonts w:cs="Arial"/>
        </w:rPr>
      </w:pPr>
      <w:r w:rsidRPr="00D54368">
        <w:rPr>
          <w:rFonts w:cs="Arial"/>
        </w:rPr>
        <w:t>Unless otherwise indicated in the Contract, the date of the Notice to Proceed will be the date of contract execution.  The State Contract Engineer will contact the Contractor on the date of contract execution to inform him of such action.  The State Contract Engineer will confirm this date in the letter of Contract Execution.  This letter of Contract Execution will be distributed to Department personnel involved in the administration of the Contract as well as the Contractor.</w:t>
      </w:r>
    </w:p>
    <w:p w:rsidR="00CE16E2" w:rsidRPr="00D54368" w:rsidP="00CE16E2" w14:paraId="6C1D6A50" w14:textId="77777777">
      <w:pPr>
        <w:autoSpaceDE w:val="0"/>
        <w:autoSpaceDN w:val="0"/>
        <w:adjustRightInd w:val="0"/>
        <w:ind w:left="720"/>
        <w:jc w:val="both"/>
        <w:rPr>
          <w:rFonts w:cs="Arial"/>
        </w:rPr>
      </w:pPr>
    </w:p>
    <w:p w:rsidR="00CE16E2" w:rsidP="00CE16E2" w14:paraId="3F846A49" w14:textId="00FFD220">
      <w:pPr>
        <w:autoSpaceDE w:val="0"/>
        <w:autoSpaceDN w:val="0"/>
        <w:adjustRightInd w:val="0"/>
        <w:ind w:left="720"/>
        <w:jc w:val="both"/>
        <w:rPr>
          <w:rFonts w:cs="Arial"/>
        </w:rPr>
      </w:pPr>
      <w:r w:rsidRPr="00D54368">
        <w:rPr>
          <w:rFonts w:cs="Arial"/>
        </w:rPr>
        <w:t xml:space="preserve">The Contractor </w:t>
      </w:r>
      <w:r w:rsidRPr="00D54368">
        <w:rPr>
          <w:rFonts w:cs="Arial"/>
          <w:u w:val="single"/>
        </w:rPr>
        <w:t>may</w:t>
      </w:r>
      <w:r w:rsidRPr="00D54368">
        <w:rPr>
          <w:rFonts w:cs="Arial"/>
        </w:rPr>
        <w:t xml:space="preserve"> request to adjust the start date for the work on the Contract.  If accepted by the Engineer, such adjustment will not be considered as a basis for claim that the time resulting from Contractor’s requested start date is insufficient to accomplish the work nor shall it relieve the Contractor of his responsibility to perform the work </w:t>
      </w:r>
      <w:r w:rsidR="00F27D80">
        <w:rPr>
          <w:rFonts w:cs="Arial"/>
        </w:rPr>
        <w:t>according to</w:t>
      </w:r>
      <w:r w:rsidRPr="00D54368">
        <w:rPr>
          <w:rFonts w:cs="Arial"/>
        </w:rPr>
        <w:t xml:space="preserve"> the scope of work and requirements of the Contract.  In no case shall work begin before the Department executes the Contract.  The Contractor shall notify the Engineer at least 24 hours prior to the date on which he plans to begin the work.</w:t>
      </w:r>
    </w:p>
    <w:p w:rsidR="00CE16E2" w:rsidP="00CE16E2" w14:paraId="55EE49A9" w14:textId="77777777">
      <w:pPr>
        <w:autoSpaceDE w:val="0"/>
        <w:autoSpaceDN w:val="0"/>
        <w:adjustRightInd w:val="0"/>
        <w:ind w:left="720"/>
        <w:jc w:val="both"/>
        <w:rPr>
          <w:rFonts w:cs="Arial"/>
        </w:rPr>
      </w:pPr>
    </w:p>
    <w:p w:rsidR="00CE16E2" w:rsidP="00CE16E2" w14:paraId="318CBBC0" w14:textId="227E0CD4">
      <w:pPr>
        <w:autoSpaceDE w:val="0"/>
        <w:autoSpaceDN w:val="0"/>
        <w:adjustRightInd w:val="0"/>
        <w:ind w:left="360"/>
        <w:jc w:val="both"/>
        <w:rPr>
          <w:rFonts w:cs="Arial"/>
        </w:rPr>
      </w:pPr>
      <w:r>
        <w:rPr>
          <w:rFonts w:cs="Arial"/>
          <w:b/>
          <w:bCs/>
        </w:rPr>
        <w:t>Section 105.05</w:t>
      </w:r>
      <w:r w:rsidRPr="00EB4867">
        <w:rPr>
          <w:rFonts w:cs="Arial"/>
          <w:bCs/>
        </w:rPr>
        <w:t>(b)</w:t>
      </w:r>
      <w:r>
        <w:rPr>
          <w:rFonts w:cs="Arial"/>
          <w:b/>
          <w:bCs/>
        </w:rPr>
        <w:t xml:space="preserve"> Equipment</w:t>
      </w:r>
      <w:r>
        <w:rPr>
          <w:rFonts w:cs="Arial"/>
        </w:rPr>
        <w:t xml:space="preserve"> is amended to add the following:</w:t>
      </w:r>
    </w:p>
    <w:p w:rsidR="00CE16E2" w:rsidP="00CE16E2" w14:paraId="7F0B890A" w14:textId="77777777">
      <w:pPr>
        <w:autoSpaceDE w:val="0"/>
        <w:autoSpaceDN w:val="0"/>
        <w:adjustRightInd w:val="0"/>
        <w:ind w:left="720"/>
        <w:jc w:val="both"/>
        <w:rPr>
          <w:rFonts w:cs="Arial"/>
        </w:rPr>
      </w:pPr>
    </w:p>
    <w:p w:rsidR="00CE16E2" w:rsidP="00CE16E2" w14:paraId="78955218" w14:textId="77777777">
      <w:pPr>
        <w:autoSpaceDE w:val="0"/>
        <w:autoSpaceDN w:val="0"/>
        <w:adjustRightInd w:val="0"/>
        <w:ind w:left="720"/>
        <w:jc w:val="both"/>
        <w:rPr>
          <w:rFonts w:cs="Arial"/>
        </w:rPr>
      </w:pPr>
      <w:r>
        <w:rPr>
          <w:rFonts w:cs="Arial"/>
        </w:rPr>
        <w:t>The Contractor shall provide the Engineer a list of all equipment available for use on the Contract.  The make, model, size, capacity, and year of manufacture shall be listed for each piece of equipment.  The list shall be provided at the pre-construction conference or no later than one week prior to the first estimate and shall be updated as changes occur but at least once a month.</w:t>
      </w:r>
    </w:p>
    <w:p w:rsidR="00CE16E2" w:rsidP="00CE16E2" w14:paraId="137B6087" w14:textId="77777777">
      <w:pPr>
        <w:suppressAutoHyphens/>
        <w:ind w:left="1705" w:hanging="1345"/>
        <w:jc w:val="both"/>
        <w:rPr>
          <w:spacing w:val="-3"/>
        </w:rPr>
      </w:pPr>
    </w:p>
    <w:p w:rsidR="00CE16E2" w:rsidP="00CE16E2" w14:paraId="7F32CD9E" w14:textId="77777777">
      <w:pPr>
        <w:suppressAutoHyphens/>
        <w:ind w:left="1980" w:hanging="1980"/>
        <w:jc w:val="both"/>
        <w:rPr>
          <w:rFonts w:cs="Arial"/>
          <w:b/>
          <w:spacing w:val="-3"/>
        </w:rPr>
      </w:pPr>
      <w:r>
        <w:rPr>
          <w:b/>
          <w:spacing w:val="-3"/>
        </w:rPr>
        <w:t>SECTION 106—CONTROL OF MATERIAL</w:t>
      </w:r>
      <w:r>
        <w:rPr>
          <w:spacing w:val="-3"/>
        </w:rPr>
        <w:t xml:space="preserve"> of the Specifications is amended as follows:</w:t>
      </w:r>
    </w:p>
    <w:p w:rsidR="00CE16E2" w:rsidP="00CE16E2" w14:paraId="5B07178A" w14:textId="77777777">
      <w:pPr>
        <w:suppressAutoHyphens/>
        <w:ind w:left="3865" w:hanging="1525"/>
        <w:jc w:val="both"/>
        <w:rPr>
          <w:spacing w:val="-3"/>
        </w:rPr>
      </w:pPr>
    </w:p>
    <w:p w:rsidR="00CE16E2" w:rsidP="00CE16E2" w14:paraId="3A1EED9D" w14:textId="1E933777">
      <w:pPr>
        <w:suppressAutoHyphens/>
        <w:ind w:left="360"/>
        <w:jc w:val="both"/>
        <w:rPr>
          <w:spacing w:val="-3"/>
        </w:rPr>
      </w:pPr>
      <w:r>
        <w:rPr>
          <w:b/>
          <w:spacing w:val="-3"/>
        </w:rPr>
        <w:t>Section 106.01—Source of Supply and Quality Requirements</w:t>
      </w:r>
      <w:r>
        <w:rPr>
          <w:spacing w:val="-3"/>
        </w:rPr>
        <w:t xml:space="preserve"> is amended to replace the first </w:t>
      </w:r>
      <w:r w:rsidR="007E4390">
        <w:rPr>
          <w:spacing w:val="-3"/>
        </w:rPr>
        <w:t>and second paragraphs</w:t>
      </w:r>
      <w:r>
        <w:rPr>
          <w:spacing w:val="-3"/>
        </w:rPr>
        <w:t xml:space="preserve"> with the following:</w:t>
      </w:r>
    </w:p>
    <w:p w:rsidR="00CE16E2" w:rsidP="00CE16E2" w14:paraId="4F8E69C4" w14:textId="77777777">
      <w:pPr>
        <w:suppressAutoHyphens/>
        <w:ind w:left="720"/>
        <w:jc w:val="both"/>
        <w:rPr>
          <w:spacing w:val="-3"/>
        </w:rPr>
      </w:pPr>
    </w:p>
    <w:p w:rsidR="00CE16E2" w:rsidP="00CE16E2" w14:paraId="257C53DB" w14:textId="196B200D">
      <w:pPr>
        <w:suppressAutoHyphens/>
        <w:ind w:left="720"/>
        <w:jc w:val="both"/>
      </w:pPr>
      <w:r>
        <w:t xml:space="preserve">The materials used throughout the work shall conform to the Contract.  The Contractor shall regulate his supplies so that there will be a sufficient quantity of tested material on hand at all times to prevent any delay of work.  Except as otherwise specified, materials, equipment, and components shall be new.  </w:t>
      </w:r>
      <w:r>
        <w:rPr>
          <w:spacing w:val="-3"/>
        </w:rPr>
        <w:t>The Contractor shall file a statement of the known origin, composition and manufacture of all materials to be used in the work, including optional or alternate items.  Material requirements not previously reported shall be submitted at least five days prior to their use on the project.</w:t>
      </w:r>
      <w:r>
        <w:t xml:space="preserve">  The Contractor’s statement shall be electronically submitted by use of Form C-25 and shall be identified by the complete project number, and all items or component materials shall be identified by the specific contract item number and the Specification reference shown in the Contract.</w:t>
      </w:r>
    </w:p>
    <w:p w:rsidR="00CE16E2" w:rsidP="00CE16E2" w14:paraId="2DA9AF42" w14:textId="77777777">
      <w:pPr>
        <w:suppressAutoHyphens/>
        <w:ind w:left="720"/>
        <w:jc w:val="both"/>
      </w:pPr>
    </w:p>
    <w:p w:rsidR="00B60541" w:rsidRPr="007E4390" w:rsidP="007E4390" w14:paraId="73A38ED4" w14:textId="5FB428D9">
      <w:pPr>
        <w:autoSpaceDE w:val="0"/>
        <w:autoSpaceDN w:val="0"/>
        <w:adjustRightInd w:val="0"/>
        <w:ind w:left="720"/>
        <w:jc w:val="both"/>
        <w:rPr>
          <w:rFonts w:cs="Arial"/>
          <w:spacing w:val="-3"/>
        </w:rPr>
      </w:pPr>
      <w:r w:rsidRPr="007E4390">
        <w:rPr>
          <w:rFonts w:cs="Arial"/>
        </w:rPr>
        <w:t xml:space="preserve">At the option of the Engineer, materials may be approved at the source of supply. If it is found during the life of the Contract that previously approved sources of supply do not supply materials or equipment conforming to the Contract requirements, do not furnish the valid test data required to document the quality of the material or equipment, or do not furnish documentation to validate quantities to document payment, the Contractor shall change the source of supply and furnish material or equipment from other approved sources.  </w:t>
      </w:r>
      <w:r w:rsidRPr="007E4390">
        <w:rPr>
          <w:rFonts w:cs="Arial"/>
          <w:spacing w:val="-3"/>
        </w:rPr>
        <w:t>The Contractor shall notify the Department of this change, and provide the same identifying information noted in this Section, at least five days prior to their use on the project.</w:t>
      </w:r>
    </w:p>
    <w:p w:rsidR="00B60541" w:rsidP="00CE16E2" w14:paraId="41319BA4" w14:textId="77777777">
      <w:pPr>
        <w:suppressAutoHyphens/>
        <w:ind w:left="720"/>
        <w:jc w:val="both"/>
        <w:rPr>
          <w:spacing w:val="-3"/>
        </w:rPr>
      </w:pPr>
    </w:p>
    <w:p w:rsidR="00CE16E2" w:rsidP="00CE16E2" w14:paraId="1E121DD1" w14:textId="77777777">
      <w:pPr>
        <w:ind w:left="360"/>
        <w:jc w:val="both"/>
      </w:pPr>
      <w:r>
        <w:rPr>
          <w:b/>
        </w:rPr>
        <w:t>Section 106.02</w:t>
      </w:r>
      <w:r>
        <w:rPr>
          <w:b/>
          <w:spacing w:val="-3"/>
        </w:rPr>
        <w:t>—</w:t>
      </w:r>
      <w:r>
        <w:rPr>
          <w:b/>
        </w:rPr>
        <w:t>Material Delivery</w:t>
      </w:r>
      <w:r>
        <w:t xml:space="preserve"> is amended to delete the first sentence.</w:t>
      </w:r>
    </w:p>
    <w:p w:rsidR="00CE16E2" w:rsidP="00CE16E2" w14:paraId="380EA7EA" w14:textId="77777777">
      <w:pPr>
        <w:suppressAutoHyphens/>
        <w:ind w:left="1705" w:hanging="1345"/>
        <w:jc w:val="both"/>
        <w:rPr>
          <w:spacing w:val="-3"/>
        </w:rPr>
      </w:pPr>
    </w:p>
    <w:p w:rsidR="00CE16E2" w:rsidP="00CE16E2" w14:paraId="254C9B0E" w14:textId="77777777">
      <w:pPr>
        <w:suppressAutoHyphens/>
        <w:jc w:val="both"/>
        <w:rPr>
          <w:rFonts w:cs="Arial"/>
          <w:b/>
          <w:spacing w:val="-3"/>
        </w:rPr>
      </w:pPr>
      <w:r>
        <w:rPr>
          <w:b/>
          <w:spacing w:val="-3"/>
        </w:rPr>
        <w:t>SECTION 108—</w:t>
      </w:r>
      <w:r>
        <w:rPr>
          <w:b/>
        </w:rPr>
        <w:t>PROSECUTION AND PROGRESS OF WORK</w:t>
      </w:r>
      <w:r>
        <w:rPr>
          <w:spacing w:val="-3"/>
        </w:rPr>
        <w:t xml:space="preserve"> of the Specifications is amended as follows:</w:t>
      </w:r>
    </w:p>
    <w:p w:rsidR="00CE16E2" w:rsidP="00CE16E2" w14:paraId="06E53E8F" w14:textId="77777777">
      <w:pPr>
        <w:ind w:left="2340"/>
        <w:jc w:val="both"/>
        <w:rPr>
          <w:rFonts w:cs="Arial"/>
          <w:b/>
          <w:spacing w:val="-3"/>
        </w:rPr>
      </w:pPr>
    </w:p>
    <w:p w:rsidR="00CE16E2" w:rsidP="00CE16E2" w14:paraId="239D9897" w14:textId="5AD01C25">
      <w:pPr>
        <w:autoSpaceDE w:val="0"/>
        <w:autoSpaceDN w:val="0"/>
        <w:adjustRightInd w:val="0"/>
        <w:ind w:left="360"/>
        <w:jc w:val="both"/>
        <w:rPr>
          <w:rFonts w:cs="Arial"/>
        </w:rPr>
      </w:pPr>
      <w:r>
        <w:rPr>
          <w:rFonts w:cs="Arial"/>
          <w:b/>
          <w:bCs/>
        </w:rPr>
        <w:t>Section 108.01</w:t>
      </w:r>
      <w:r>
        <w:rPr>
          <w:rFonts w:cs="Arial"/>
          <w:b/>
        </w:rPr>
        <w:t>—</w:t>
      </w:r>
      <w:r>
        <w:rPr>
          <w:rFonts w:cs="Arial"/>
          <w:b/>
          <w:bCs/>
        </w:rPr>
        <w:t>Prosecution of Work</w:t>
      </w:r>
      <w:r>
        <w:rPr>
          <w:rFonts w:cs="Arial"/>
        </w:rPr>
        <w:t xml:space="preserve"> is amended to </w:t>
      </w:r>
      <w:r w:rsidR="005D101A">
        <w:rPr>
          <w:rFonts w:cs="Arial"/>
        </w:rPr>
        <w:t>include</w:t>
      </w:r>
      <w:r>
        <w:rPr>
          <w:rFonts w:cs="Arial"/>
        </w:rPr>
        <w:t xml:space="preserve"> the following:</w:t>
      </w:r>
    </w:p>
    <w:p w:rsidR="00CE16E2" w:rsidP="00CE16E2" w14:paraId="6FF3ABE0" w14:textId="77777777">
      <w:pPr>
        <w:ind w:left="720"/>
        <w:jc w:val="both"/>
      </w:pPr>
    </w:p>
    <w:p w:rsidR="00CE16E2" w:rsidP="00CE16E2" w14:paraId="7215941A" w14:textId="77777777">
      <w:pPr>
        <w:ind w:left="720"/>
        <w:jc w:val="both"/>
      </w:pPr>
      <w:r>
        <w:t>The Contractor shall begin work within 24 hours of the date of the contract execution unless otherwise permitted by specific language in the Contract.</w:t>
      </w:r>
    </w:p>
    <w:p w:rsidR="00CE16E2" w:rsidP="00CE16E2" w14:paraId="40DFA0A8" w14:textId="77777777">
      <w:pPr>
        <w:ind w:left="720"/>
        <w:jc w:val="both"/>
      </w:pPr>
    </w:p>
    <w:p w:rsidR="00CE16E2" w:rsidP="00CE16E2" w14:paraId="5E232692" w14:textId="19B53938">
      <w:pPr>
        <w:suppressAutoHyphens/>
        <w:ind w:left="360"/>
        <w:jc w:val="both"/>
        <w:rPr>
          <w:spacing w:val="-3"/>
        </w:rPr>
      </w:pPr>
      <w:r>
        <w:rPr>
          <w:b/>
          <w:spacing w:val="-3"/>
        </w:rPr>
        <w:t>Section 108.03—Progress Schedule</w:t>
      </w:r>
      <w:r>
        <w:rPr>
          <w:spacing w:val="-3"/>
        </w:rPr>
        <w:t xml:space="preserve"> is replaced with the following:</w:t>
      </w:r>
    </w:p>
    <w:p w:rsidR="00CE16E2" w:rsidP="00CE16E2" w14:paraId="058B8B34" w14:textId="77777777">
      <w:pPr>
        <w:suppressAutoHyphens/>
        <w:ind w:left="720"/>
        <w:jc w:val="both"/>
        <w:rPr>
          <w:spacing w:val="-3"/>
        </w:rPr>
      </w:pPr>
    </w:p>
    <w:p w:rsidR="00CE16E2" w:rsidP="00CE16E2" w14:paraId="55680D66" w14:textId="77777777">
      <w:pPr>
        <w:suppressAutoHyphens/>
        <w:ind w:left="1080" w:hanging="360"/>
        <w:jc w:val="both"/>
        <w:rPr>
          <w:spacing w:val="-3"/>
        </w:rPr>
      </w:pPr>
      <w:r>
        <w:rPr>
          <w:spacing w:val="-3"/>
        </w:rPr>
        <w:t>A progress schedule will not be required for this contract.</w:t>
      </w:r>
    </w:p>
    <w:p w:rsidR="00CE16E2" w:rsidP="00CE16E2" w14:paraId="13D6F526" w14:textId="77777777">
      <w:pPr>
        <w:ind w:left="720"/>
        <w:jc w:val="both"/>
      </w:pPr>
    </w:p>
    <w:p w:rsidR="00CE16E2" w:rsidP="00CE16E2" w14:paraId="38876648" w14:textId="3FFDCF8A">
      <w:pPr>
        <w:autoSpaceDE w:val="0"/>
        <w:autoSpaceDN w:val="0"/>
        <w:adjustRightInd w:val="0"/>
        <w:ind w:left="360"/>
        <w:jc w:val="both"/>
        <w:rPr>
          <w:rFonts w:cs="Arial"/>
        </w:rPr>
      </w:pPr>
      <w:r>
        <w:rPr>
          <w:rFonts w:cs="Arial"/>
          <w:b/>
          <w:bCs/>
        </w:rPr>
        <w:t>Section 108.04</w:t>
      </w:r>
      <w:r>
        <w:rPr>
          <w:rFonts w:cs="Arial"/>
          <w:b/>
        </w:rPr>
        <w:t>—</w:t>
      </w:r>
      <w:r>
        <w:rPr>
          <w:rFonts w:cs="Arial"/>
          <w:b/>
          <w:bCs/>
        </w:rPr>
        <w:t xml:space="preserve">Determination and Extension of </w:t>
      </w:r>
      <w:r w:rsidRPr="00E66C60" w:rsidR="00E66C60">
        <w:rPr>
          <w:rFonts w:cs="Arial"/>
          <w:b/>
          <w:bCs/>
        </w:rPr>
        <w:t>Completion Date</w:t>
      </w:r>
      <w:r w:rsidRPr="00E66C60">
        <w:rPr>
          <w:rFonts w:cs="Arial"/>
        </w:rPr>
        <w:t xml:space="preserve"> </w:t>
      </w:r>
      <w:r>
        <w:rPr>
          <w:rFonts w:cs="Arial"/>
        </w:rPr>
        <w:t>is replaced with the following:</w:t>
      </w:r>
    </w:p>
    <w:p w:rsidR="00CE16E2" w:rsidP="00CE16E2" w14:paraId="3D6BA9D4" w14:textId="77777777">
      <w:pPr>
        <w:autoSpaceDE w:val="0"/>
        <w:autoSpaceDN w:val="0"/>
        <w:adjustRightInd w:val="0"/>
        <w:ind w:left="720"/>
        <w:jc w:val="both"/>
        <w:rPr>
          <w:rFonts w:cs="Arial"/>
        </w:rPr>
      </w:pPr>
    </w:p>
    <w:p w:rsidR="00CE16E2" w:rsidP="00CE16E2" w14:paraId="665F0367" w14:textId="602B6519">
      <w:pPr>
        <w:suppressAutoHyphens/>
        <w:ind w:left="720"/>
        <w:jc w:val="both"/>
      </w:pPr>
      <w:r>
        <w:t xml:space="preserve">Unless otherwise indicated in the Contract, the contract time limit will be specified as a fixed date for completion.  The Contractor shall take into consideration normal conditions considered unfavorable for the prosecution of the work, and shall place sufficient workers and equipment on the project to complete the work </w:t>
      </w:r>
      <w:r w:rsidR="00F27D80">
        <w:t>according to</w:t>
      </w:r>
      <w:r>
        <w:t xml:space="preserve"> the specified contract time limit.  No request for an extension of time will be considered that is based on any claim that the contract time limit as originally established was inadequate.</w:t>
      </w:r>
    </w:p>
    <w:p w:rsidR="00CE16E2" w:rsidP="00CE16E2" w14:paraId="66127B01" w14:textId="77777777">
      <w:pPr>
        <w:autoSpaceDE w:val="0"/>
        <w:autoSpaceDN w:val="0"/>
        <w:adjustRightInd w:val="0"/>
        <w:ind w:left="720"/>
        <w:jc w:val="both"/>
      </w:pPr>
    </w:p>
    <w:p w:rsidR="00CE16E2" w:rsidP="00CE16E2" w14:paraId="6E05C77A" w14:textId="34B185EA">
      <w:pPr>
        <w:suppressAutoHyphens/>
        <w:ind w:left="720"/>
        <w:jc w:val="both"/>
        <w:rPr>
          <w:rFonts w:cs="Arial"/>
        </w:rPr>
      </w:pPr>
      <w:r>
        <w:rPr>
          <w:rFonts w:cs="Arial"/>
        </w:rPr>
        <w:t xml:space="preserve">If the satisfactory fulfillment of the Contract with extensions and increases authorized </w:t>
      </w:r>
      <w:r w:rsidR="00F27D80">
        <w:rPr>
          <w:rFonts w:cs="Arial"/>
        </w:rPr>
        <w:t>according to</w:t>
      </w:r>
      <w:r>
        <w:rPr>
          <w:rFonts w:cs="Arial"/>
        </w:rPr>
        <w:t xml:space="preserve"> Sections 104.02 and 104.03 of the Specifications requires the performance of work in greater quantities than those specified in the Contract, the Contractor shall inform the Department in writing if the additional quantities require additional time to perform the work and, if so, the reason supporting such a determination and the additional amount of time requested to perform the work due to the greater quantities.  The Engineer will determine if additional contract time is warranted by the greater quantities as specified in the Contractor’s request.  Where the Engineer determines such additional time is warranted, the amount of additional time as well as the additional quantities involved shall be specifically identified in the authorized change order to the Contract.</w:t>
      </w:r>
    </w:p>
    <w:p w:rsidR="00CE16E2" w:rsidP="00CE16E2" w14:paraId="6EC285A9" w14:textId="77777777">
      <w:pPr>
        <w:autoSpaceDE w:val="0"/>
        <w:autoSpaceDN w:val="0"/>
        <w:adjustRightInd w:val="0"/>
        <w:ind w:left="720"/>
        <w:jc w:val="both"/>
      </w:pPr>
    </w:p>
    <w:p w:rsidR="00CE16E2" w:rsidP="00CE16E2" w14:paraId="378E8547" w14:textId="77777777">
      <w:pPr>
        <w:ind w:left="720"/>
        <w:jc w:val="both"/>
        <w:rPr>
          <w:rFonts w:cs="Arial"/>
        </w:rPr>
      </w:pPr>
      <w:r>
        <w:rPr>
          <w:rFonts w:cs="Arial"/>
        </w:rPr>
        <w:t>With a fixed date contract when the date of contract execution is not within 60 calendar days after the opening of bids, or when the Contractor is unable to commence work because of any failure of the Department, or when the Contractor is delayed because of the fault of the Department, the Contractor will be given an extension of time based on the number of days delayed beyond the 60 calendar days.  No time extension will be allowed for a delay in the date of contract execution when the delay is the fault of the Contractor.</w:t>
      </w:r>
    </w:p>
    <w:p w:rsidR="00CE16E2" w:rsidP="00CE16E2" w14:paraId="719BC962" w14:textId="77777777">
      <w:pPr>
        <w:autoSpaceDE w:val="0"/>
        <w:autoSpaceDN w:val="0"/>
        <w:adjustRightInd w:val="0"/>
        <w:ind w:left="720"/>
        <w:jc w:val="both"/>
      </w:pPr>
    </w:p>
    <w:p w:rsidR="00CE16E2" w:rsidP="00CE16E2" w14:paraId="0089B795" w14:textId="77777777">
      <w:pPr>
        <w:autoSpaceDE w:val="0"/>
        <w:autoSpaceDN w:val="0"/>
        <w:adjustRightInd w:val="0"/>
        <w:ind w:left="720"/>
        <w:jc w:val="both"/>
        <w:rPr>
          <w:rFonts w:cs="Arial"/>
        </w:rPr>
      </w:pPr>
      <w:r>
        <w:t>During prosecution of the work, the Contractor shall identify the causes for any delays attributable to conditions he deems to be beyond his control and shall identify the particular construction operations affected, their criticality to project milestones or overall contract completion, and the significant dates that encompass the periods of delay.  The Contractor shall furnish all such information necessary for the Department to make an adequate evaluation of any claim received from the Contractor for an extension of the contract time limit within three days of experiencing such a delay.</w:t>
      </w:r>
    </w:p>
    <w:p w:rsidR="00CE16E2" w:rsidP="00CE16E2" w14:paraId="3E546FB9" w14:textId="77777777">
      <w:pPr>
        <w:autoSpaceDE w:val="0"/>
        <w:autoSpaceDN w:val="0"/>
        <w:adjustRightInd w:val="0"/>
        <w:ind w:left="720"/>
        <w:jc w:val="both"/>
        <w:rPr>
          <w:rFonts w:cs="Arial"/>
        </w:rPr>
      </w:pPr>
    </w:p>
    <w:p w:rsidR="00CE16E2" w:rsidP="00CE16E2" w14:paraId="484EE692" w14:textId="77777777">
      <w:pPr>
        <w:suppressAutoHyphens/>
        <w:ind w:left="720"/>
        <w:jc w:val="both"/>
        <w:rPr>
          <w:rFonts w:cs="Arial"/>
        </w:rPr>
      </w:pPr>
      <w:r>
        <w:rPr>
          <w:rFonts w:cs="Arial"/>
        </w:rPr>
        <w:t>The Engineer may give consideration for extension of time when a delay occurs due to unforeseen causes beyond the control of and without the fault or negligence of the Contractor.  However, consideration will not be given to extensions of time attributable to normal weather conditions or conditions resulting from normal weather.</w:t>
      </w:r>
    </w:p>
    <w:p w:rsidR="00CE16E2" w:rsidP="00CE16E2" w14:paraId="15F05698" w14:textId="77777777">
      <w:pPr>
        <w:suppressAutoHyphens/>
        <w:ind w:left="720"/>
        <w:jc w:val="both"/>
      </w:pPr>
    </w:p>
    <w:p w:rsidR="00CE16E2" w:rsidP="00CE16E2" w14:paraId="4036B9BE" w14:textId="77777777">
      <w:pPr>
        <w:suppressAutoHyphens/>
        <w:ind w:left="720"/>
        <w:jc w:val="both"/>
      </w:pPr>
      <w:r>
        <w:t xml:space="preserve">If there is a delay in the progress of the work due to unforeseen causes described within these Specifications, and the delay extends the contract time limit into the period between November 30 of one year and April 1 of the following year and working conditions during such period are unsuitable for the continuous prosecution or completion of the work, then consideration may be </w:t>
      </w:r>
      <w:r>
        <w:t>given to granting an extension of time that will encompass a suitable period during which such work can be expeditiously and acceptably performed.</w:t>
      </w:r>
    </w:p>
    <w:p w:rsidR="00CE16E2" w:rsidP="00CE16E2" w14:paraId="0E809487" w14:textId="77777777">
      <w:pPr>
        <w:autoSpaceDE w:val="0"/>
        <w:autoSpaceDN w:val="0"/>
        <w:adjustRightInd w:val="0"/>
        <w:ind w:left="720"/>
        <w:jc w:val="both"/>
        <w:rPr>
          <w:rFonts w:cs="Arial"/>
        </w:rPr>
      </w:pPr>
    </w:p>
    <w:p w:rsidR="00CE16E2" w:rsidP="00CE16E2" w14:paraId="75CEC519" w14:textId="77777777">
      <w:pPr>
        <w:ind w:left="360"/>
        <w:jc w:val="both"/>
        <w:rPr>
          <w:rFonts w:cs="Arial"/>
        </w:rPr>
      </w:pPr>
      <w:r>
        <w:rPr>
          <w:rFonts w:cs="Arial"/>
          <w:b/>
          <w:bCs/>
        </w:rPr>
        <w:t>Section 108.07</w:t>
      </w:r>
      <w:r>
        <w:rPr>
          <w:rFonts w:cs="Arial"/>
          <w:b/>
        </w:rPr>
        <w:t>—</w:t>
      </w:r>
      <w:r>
        <w:rPr>
          <w:rFonts w:cs="Arial"/>
          <w:b/>
          <w:bCs/>
        </w:rPr>
        <w:t>Default of Contract</w:t>
      </w:r>
      <w:r>
        <w:rPr>
          <w:rFonts w:cs="Arial"/>
        </w:rPr>
        <w:t xml:space="preserve"> is amended to replace (a) in the first paragraph with the following:</w:t>
      </w:r>
    </w:p>
    <w:p w:rsidR="00CE16E2" w:rsidP="00CE16E2" w14:paraId="186C49EB" w14:textId="77777777">
      <w:pPr>
        <w:ind w:left="720"/>
        <w:jc w:val="both"/>
        <w:rPr>
          <w:rFonts w:cs="Arial"/>
        </w:rPr>
      </w:pPr>
    </w:p>
    <w:p w:rsidR="00734C1D" w:rsidRPr="00511384" w:rsidP="00511384" w14:paraId="55280A4B" w14:textId="5519BB26">
      <w:pPr>
        <w:suppressAutoHyphens/>
        <w:ind w:left="1440" w:hanging="360"/>
        <w:jc w:val="both"/>
        <w:rPr>
          <w:rFonts w:cs="Arial"/>
        </w:rPr>
      </w:pPr>
      <w:r w:rsidRPr="00511384">
        <w:rPr>
          <w:rFonts w:eastAsiaTheme="minorHAnsi" w:cs="Arial"/>
          <w:szCs w:val="22"/>
        </w:rPr>
        <w:t>(a</w:t>
      </w:r>
      <w:r>
        <w:rPr>
          <w:rFonts w:cs="Arial"/>
        </w:rPr>
        <w:t>)</w:t>
      </w:r>
      <w:r>
        <w:rPr>
          <w:rFonts w:cs="Arial"/>
        </w:rPr>
        <w:tab/>
      </w:r>
      <w:r w:rsidRPr="00511384" w:rsidR="00CE16E2">
        <w:rPr>
          <w:rFonts w:cs="Arial"/>
        </w:rPr>
        <w:t xml:space="preserve">fails to begin the </w:t>
      </w:r>
      <w:r w:rsidRPr="00511384">
        <w:rPr>
          <w:rFonts w:cs="Arial"/>
        </w:rPr>
        <w:t>W</w:t>
      </w:r>
      <w:r w:rsidRPr="00511384" w:rsidR="00CE16E2">
        <w:rPr>
          <w:rFonts w:cs="Arial"/>
        </w:rPr>
        <w:t>ork within 5 consecutive calendar days after the date of execution for this Contract.</w:t>
      </w:r>
    </w:p>
    <w:p w:rsidR="000F68DD" w:rsidP="000F68DD" w14:paraId="34B65B90" w14:textId="77777777">
      <w:pPr>
        <w:suppressAutoHyphens/>
        <w:jc w:val="both"/>
        <w:rPr>
          <w:rFonts w:cs="Arial"/>
        </w:rPr>
      </w:pPr>
    </w:p>
    <w:p w:rsidR="000F68DD" w:rsidRPr="000F68DD" w:rsidP="000F68DD" w14:paraId="7804E776" w14:textId="77777777">
      <w:pPr>
        <w:suppressAutoHyphens/>
        <w:jc w:val="both"/>
        <w:rPr>
          <w:rFonts w:cs="Arial"/>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96F5E39"/>
    <w:multiLevelType w:val="hybridMultilevel"/>
    <w:tmpl w:val="9AF67C4E"/>
    <w:lvl w:ilvl="0">
      <w:start w:val="1"/>
      <w:numFmt w:val="lowerLetter"/>
      <w:lvlText w:val="(%1)"/>
      <w:lvlJc w:val="left"/>
      <w:pPr>
        <w:ind w:left="1080" w:hanging="360"/>
      </w:pPr>
      <w:rPr>
        <w:rFonts w:cs="Times New Roman"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0">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3">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4">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6">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7">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30">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1">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2">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4">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5">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6">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0">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1">
    <w:nsid w:val="4E414B0B"/>
    <w:multiLevelType w:val="hybridMultilevel"/>
    <w:tmpl w:val="A8FC39D2"/>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42">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3">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4">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6">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8">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9">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2">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3">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5">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6">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7">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8">
    <w:nsid w:val="79977B79"/>
    <w:multiLevelType w:val="hybridMultilevel"/>
    <w:tmpl w:val="DC24C9DA"/>
    <w:lvl w:ilvl="0">
      <w:start w:val="1"/>
      <w:numFmt w:val="lowerLetter"/>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9">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6"/>
  </w:num>
  <w:num w:numId="2">
    <w:abstractNumId w:val="40"/>
  </w:num>
  <w:num w:numId="3">
    <w:abstractNumId w:val="48"/>
  </w:num>
  <w:num w:numId="4">
    <w:abstractNumId w:val="57"/>
  </w:num>
  <w:num w:numId="5">
    <w:abstractNumId w:val="23"/>
  </w:num>
  <w:num w:numId="6">
    <w:abstractNumId w:val="20"/>
  </w:num>
  <w:num w:numId="7">
    <w:abstractNumId w:val="35"/>
  </w:num>
  <w:num w:numId="8">
    <w:abstractNumId w:val="52"/>
  </w:num>
  <w:num w:numId="9">
    <w:abstractNumId w:val="59"/>
  </w:num>
  <w:num w:numId="10">
    <w:abstractNumId w:val="26"/>
  </w:num>
  <w:num w:numId="11">
    <w:abstractNumId w:val="50"/>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5"/>
  </w:num>
  <w:num w:numId="26">
    <w:abstractNumId w:val="25"/>
  </w:num>
  <w:num w:numId="27">
    <w:abstractNumId w:val="33"/>
  </w:num>
  <w:num w:numId="28">
    <w:abstractNumId w:val="42"/>
  </w:num>
  <w:num w:numId="29">
    <w:abstractNumId w:val="30"/>
  </w:num>
  <w:num w:numId="30">
    <w:abstractNumId w:val="16"/>
  </w:num>
  <w:num w:numId="31">
    <w:abstractNumId w:val="55"/>
  </w:num>
  <w:num w:numId="32">
    <w:abstractNumId w:val="11"/>
  </w:num>
  <w:num w:numId="33">
    <w:abstractNumId w:val="47"/>
  </w:num>
  <w:num w:numId="34">
    <w:abstractNumId w:val="12"/>
  </w:num>
  <w:num w:numId="35">
    <w:abstractNumId w:val="46"/>
  </w:num>
  <w:num w:numId="36">
    <w:abstractNumId w:val="31"/>
  </w:num>
  <w:num w:numId="37">
    <w:abstractNumId w:val="17"/>
  </w:num>
  <w:num w:numId="38">
    <w:abstractNumId w:val="51"/>
  </w:num>
  <w:num w:numId="39">
    <w:abstractNumId w:val="22"/>
  </w:num>
  <w:num w:numId="40">
    <w:abstractNumId w:val="14"/>
  </w:num>
  <w:num w:numId="41">
    <w:abstractNumId w:val="56"/>
  </w:num>
  <w:num w:numId="42">
    <w:abstractNumId w:val="39"/>
  </w:num>
  <w:num w:numId="43">
    <w:abstractNumId w:val="27"/>
  </w:num>
  <w:num w:numId="44">
    <w:abstractNumId w:val="15"/>
  </w:num>
  <w:num w:numId="45">
    <w:abstractNumId w:val="43"/>
  </w:num>
  <w:num w:numId="46">
    <w:abstractNumId w:val="10"/>
  </w:num>
  <w:num w:numId="47">
    <w:abstractNumId w:val="38"/>
  </w:num>
  <w:num w:numId="48">
    <w:abstractNumId w:val="13"/>
  </w:num>
  <w:num w:numId="49">
    <w:abstractNumId w:val="49"/>
  </w:num>
  <w:num w:numId="50">
    <w:abstractNumId w:val="32"/>
  </w:num>
  <w:num w:numId="51">
    <w:abstractNumId w:val="28"/>
  </w:num>
  <w:num w:numId="52">
    <w:abstractNumId w:val="18"/>
  </w:num>
  <w:num w:numId="53">
    <w:abstractNumId w:val="21"/>
  </w:num>
  <w:num w:numId="54">
    <w:abstractNumId w:val="53"/>
  </w:num>
  <w:num w:numId="55">
    <w:abstractNumId w:val="24"/>
  </w:num>
  <w:num w:numId="56">
    <w:abstractNumId w:val="54"/>
  </w:num>
  <w:num w:numId="57">
    <w:abstractNumId w:val="29"/>
  </w:num>
  <w:num w:numId="58">
    <w:abstractNumId w:val="19"/>
  </w:num>
  <w:num w:numId="59">
    <w:abstractNumId w:val="58"/>
  </w:num>
  <w:num w:numId="60">
    <w:abstractNumId w:val="4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14DB"/>
    <w:rsid w:val="00003087"/>
    <w:rsid w:val="000033D9"/>
    <w:rsid w:val="0001549B"/>
    <w:rsid w:val="0001784D"/>
    <w:rsid w:val="00026F26"/>
    <w:rsid w:val="00062167"/>
    <w:rsid w:val="000A67BF"/>
    <w:rsid w:val="000B449F"/>
    <w:rsid w:val="000C412B"/>
    <w:rsid w:val="000F194F"/>
    <w:rsid w:val="000F68DD"/>
    <w:rsid w:val="00107AEC"/>
    <w:rsid w:val="00117EF8"/>
    <w:rsid w:val="00130682"/>
    <w:rsid w:val="00165C01"/>
    <w:rsid w:val="00173959"/>
    <w:rsid w:val="00195503"/>
    <w:rsid w:val="001A09AC"/>
    <w:rsid w:val="001A305C"/>
    <w:rsid w:val="001A57B5"/>
    <w:rsid w:val="001C4040"/>
    <w:rsid w:val="00200A57"/>
    <w:rsid w:val="002147D7"/>
    <w:rsid w:val="002149BE"/>
    <w:rsid w:val="00224708"/>
    <w:rsid w:val="0025109E"/>
    <w:rsid w:val="00293D6E"/>
    <w:rsid w:val="002B7310"/>
    <w:rsid w:val="002D6861"/>
    <w:rsid w:val="002D7FF5"/>
    <w:rsid w:val="002E15AD"/>
    <w:rsid w:val="00304D52"/>
    <w:rsid w:val="00306DC2"/>
    <w:rsid w:val="00330195"/>
    <w:rsid w:val="00371965"/>
    <w:rsid w:val="003A2394"/>
    <w:rsid w:val="003A2931"/>
    <w:rsid w:val="003B7A86"/>
    <w:rsid w:val="003D0275"/>
    <w:rsid w:val="003D0DE2"/>
    <w:rsid w:val="003F683A"/>
    <w:rsid w:val="00407155"/>
    <w:rsid w:val="00413782"/>
    <w:rsid w:val="00432F61"/>
    <w:rsid w:val="004425F3"/>
    <w:rsid w:val="00450017"/>
    <w:rsid w:val="00461FF3"/>
    <w:rsid w:val="00470E94"/>
    <w:rsid w:val="00472E9D"/>
    <w:rsid w:val="00477527"/>
    <w:rsid w:val="0048491E"/>
    <w:rsid w:val="004B3CFF"/>
    <w:rsid w:val="004B4B71"/>
    <w:rsid w:val="004B7FD4"/>
    <w:rsid w:val="004C068D"/>
    <w:rsid w:val="004C14A1"/>
    <w:rsid w:val="004F6C7B"/>
    <w:rsid w:val="00510D35"/>
    <w:rsid w:val="00511384"/>
    <w:rsid w:val="0051384C"/>
    <w:rsid w:val="00516FCB"/>
    <w:rsid w:val="00546DC5"/>
    <w:rsid w:val="00574B46"/>
    <w:rsid w:val="00583A3E"/>
    <w:rsid w:val="00586DC9"/>
    <w:rsid w:val="005A5B11"/>
    <w:rsid w:val="005B2DE5"/>
    <w:rsid w:val="005C180C"/>
    <w:rsid w:val="005D101A"/>
    <w:rsid w:val="005D4900"/>
    <w:rsid w:val="005F0785"/>
    <w:rsid w:val="005F4708"/>
    <w:rsid w:val="00627601"/>
    <w:rsid w:val="00676336"/>
    <w:rsid w:val="006825BF"/>
    <w:rsid w:val="00693E29"/>
    <w:rsid w:val="006A07F3"/>
    <w:rsid w:val="006A2261"/>
    <w:rsid w:val="006A2AFF"/>
    <w:rsid w:val="006A3977"/>
    <w:rsid w:val="006A7784"/>
    <w:rsid w:val="006B1BA8"/>
    <w:rsid w:val="006B3094"/>
    <w:rsid w:val="006C3E33"/>
    <w:rsid w:val="006F17B7"/>
    <w:rsid w:val="0071701C"/>
    <w:rsid w:val="0072326D"/>
    <w:rsid w:val="00725454"/>
    <w:rsid w:val="00734C1D"/>
    <w:rsid w:val="00767358"/>
    <w:rsid w:val="00775BC9"/>
    <w:rsid w:val="0078729B"/>
    <w:rsid w:val="0078777A"/>
    <w:rsid w:val="007A3050"/>
    <w:rsid w:val="007A334E"/>
    <w:rsid w:val="007C3D79"/>
    <w:rsid w:val="007D4C15"/>
    <w:rsid w:val="007E4390"/>
    <w:rsid w:val="007F2824"/>
    <w:rsid w:val="00826515"/>
    <w:rsid w:val="00833443"/>
    <w:rsid w:val="00862AD9"/>
    <w:rsid w:val="00864EE0"/>
    <w:rsid w:val="00866C5C"/>
    <w:rsid w:val="00867F9E"/>
    <w:rsid w:val="00880B39"/>
    <w:rsid w:val="00883A66"/>
    <w:rsid w:val="00896969"/>
    <w:rsid w:val="008A523E"/>
    <w:rsid w:val="008F32EF"/>
    <w:rsid w:val="009010A5"/>
    <w:rsid w:val="00944D71"/>
    <w:rsid w:val="00944F39"/>
    <w:rsid w:val="009511EB"/>
    <w:rsid w:val="009544D8"/>
    <w:rsid w:val="0096455F"/>
    <w:rsid w:val="00965CE6"/>
    <w:rsid w:val="00966E94"/>
    <w:rsid w:val="009676B5"/>
    <w:rsid w:val="009779CA"/>
    <w:rsid w:val="00984744"/>
    <w:rsid w:val="009A5EE3"/>
    <w:rsid w:val="009C0CE2"/>
    <w:rsid w:val="009D24D6"/>
    <w:rsid w:val="009F3964"/>
    <w:rsid w:val="00A00FF3"/>
    <w:rsid w:val="00A0105E"/>
    <w:rsid w:val="00A02BF6"/>
    <w:rsid w:val="00A06350"/>
    <w:rsid w:val="00A1617D"/>
    <w:rsid w:val="00A21ABA"/>
    <w:rsid w:val="00A34D1B"/>
    <w:rsid w:val="00A51519"/>
    <w:rsid w:val="00A62414"/>
    <w:rsid w:val="00A65374"/>
    <w:rsid w:val="00A66530"/>
    <w:rsid w:val="00AA49D0"/>
    <w:rsid w:val="00AA5C1E"/>
    <w:rsid w:val="00AB38F9"/>
    <w:rsid w:val="00AC652E"/>
    <w:rsid w:val="00B03E56"/>
    <w:rsid w:val="00B11F8B"/>
    <w:rsid w:val="00B26F38"/>
    <w:rsid w:val="00B27C1F"/>
    <w:rsid w:val="00B60541"/>
    <w:rsid w:val="00BB2A76"/>
    <w:rsid w:val="00BB3332"/>
    <w:rsid w:val="00BB4600"/>
    <w:rsid w:val="00BC0A28"/>
    <w:rsid w:val="00BC5A39"/>
    <w:rsid w:val="00BC7D8C"/>
    <w:rsid w:val="00BD2EF0"/>
    <w:rsid w:val="00BE3329"/>
    <w:rsid w:val="00C011C3"/>
    <w:rsid w:val="00C03A33"/>
    <w:rsid w:val="00C30E8B"/>
    <w:rsid w:val="00C33994"/>
    <w:rsid w:val="00C352D6"/>
    <w:rsid w:val="00C46D4D"/>
    <w:rsid w:val="00C56BE2"/>
    <w:rsid w:val="00C640E3"/>
    <w:rsid w:val="00C927B8"/>
    <w:rsid w:val="00CA5396"/>
    <w:rsid w:val="00CE16E2"/>
    <w:rsid w:val="00CE28D8"/>
    <w:rsid w:val="00D07472"/>
    <w:rsid w:val="00D17E07"/>
    <w:rsid w:val="00D2773B"/>
    <w:rsid w:val="00D538D7"/>
    <w:rsid w:val="00D54368"/>
    <w:rsid w:val="00D7425B"/>
    <w:rsid w:val="00D74A4C"/>
    <w:rsid w:val="00D82EF0"/>
    <w:rsid w:val="00D86633"/>
    <w:rsid w:val="00D94CD3"/>
    <w:rsid w:val="00D95BEB"/>
    <w:rsid w:val="00DA0D2A"/>
    <w:rsid w:val="00DA60C9"/>
    <w:rsid w:val="00DD28D0"/>
    <w:rsid w:val="00DD55AF"/>
    <w:rsid w:val="00E00E31"/>
    <w:rsid w:val="00E049D1"/>
    <w:rsid w:val="00E1261C"/>
    <w:rsid w:val="00E34F5C"/>
    <w:rsid w:val="00E52DEB"/>
    <w:rsid w:val="00E61057"/>
    <w:rsid w:val="00E66C60"/>
    <w:rsid w:val="00E67DFC"/>
    <w:rsid w:val="00E75AF1"/>
    <w:rsid w:val="00E844E0"/>
    <w:rsid w:val="00E91EB6"/>
    <w:rsid w:val="00EA4997"/>
    <w:rsid w:val="00EB28CC"/>
    <w:rsid w:val="00EB4867"/>
    <w:rsid w:val="00EC106C"/>
    <w:rsid w:val="00EC3B0B"/>
    <w:rsid w:val="00EF4E5C"/>
    <w:rsid w:val="00F234D3"/>
    <w:rsid w:val="00F27D80"/>
    <w:rsid w:val="00F51CD3"/>
    <w:rsid w:val="00F67A7B"/>
    <w:rsid w:val="00F92FF8"/>
    <w:rsid w:val="00F97E4A"/>
    <w:rsid w:val="00FA57F8"/>
    <w:rsid w:val="00FC6024"/>
    <w:rsid w:val="00FC617E"/>
    <w:rsid w:val="00FC6917"/>
    <w:rsid w:val="00FC76F5"/>
    <w:rsid w:val="00FD36A1"/>
    <w:rsid w:val="00FE504B"/>
    <w:rsid w:val="00FF3AA6"/>
    <w:rsid w:val="00FF604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9215CA48-D5DD-4C90-A887-CD806C4C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100-00011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SP100-000110-00</Specification_x0020_Number>
    <Status xmlns="2328571d-b9d5-471b-8d96-2ccb743ec3d4">Active</Status>
    <Usage_x0020_Guidelines xmlns="2328571d-b9d5-471b-8d96-2ccb743ec3d4">All Emergency contract projects only.{2007-S100EE0}</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100</Section>
    <LAP_x0020_Pick_x0020_List xmlns="2328571d-b9d5-471b-8d96-2ccb743ec3d4">false</LAP_x0020_Pick_x0020_List>
    <Revision_x0020_Date xmlns="2328571d-b9d5-471b-8d96-2ccb743ec3d4">2016-07-12T04:00:00+00:00</Revision_x0020_Dat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20F5839B-62EB-45E0-B37F-AEDA9BA76BB2}">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4</Pages>
  <Words>1669</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EMERGENCY CONTRACT PROJECTS 7-12-16</vt:lpstr>
    </vt:vector>
  </TitlesOfParts>
  <Company>VDOT</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CONTRACT PROJECTS</dc:title>
  <dc:creator>vdot</dc:creator>
  <cp:lastModifiedBy>Gayle, David W. (VDOT)</cp:lastModifiedBy>
  <cp:revision>153</cp:revision>
  <dcterms:created xsi:type="dcterms:W3CDTF">2015-10-15T17:45:00Z</dcterms:created>
  <dcterms:modified xsi:type="dcterms:W3CDTF">2018-04-05T19:38:00Z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https://outsidevdot.cov.virginia.gov/P0JQP/2016_Standard_Specifications/Forms/PLGG.aspx?View={059C9ADD-1EEB-4E46-8248-51123B71B3E6}&amp;FilterField1=ID&amp;FilterValue1=106,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100</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SP100-000110-00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All Emergency contract projects only.{2007-S100EE0}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