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C6867" w:rsidRPr="00F75397" w:rsidP="00410165" w14:paraId="0B34BD9E" w14:textId="6A326D92">
      <w:pPr>
        <w:spacing w:after="240"/>
        <w:jc w:val="both"/>
        <w:rPr>
          <w:rStyle w:val="Hyperlink"/>
          <w:vanish/>
          <w:color w:val="FF0000"/>
        </w:rPr>
      </w:pPr>
      <w:r>
        <w:rPr>
          <w:b/>
          <w:color w:val="FF0000"/>
          <w:spacing w:val="-3"/>
        </w:rPr>
        <w:fldChar w:fldCharType="begin"/>
      </w:r>
      <w:r>
        <w:rPr>
          <w:b/>
          <w:color w:val="FF0000"/>
          <w:spacing w:val="-3"/>
        </w:rPr>
        <w:instrText>HYPERLINK "HTTPS://COVGOV.SHAREPOINT.COM/sites/TM-VDOT-SC-Specifications-External/2020 Standard Specifications/SP100-000120-01.docx" \o ""</w:instrText>
      </w:r>
      <w:r>
        <w:rPr>
          <w:b/>
          <w:color w:val="FF0000"/>
          <w:spacing w:val="-3"/>
        </w:rPr>
        <w:fldChar w:fldCharType="separate"/>
      </w:r>
      <w:r w:rsidRPr="00F75397">
        <w:rPr>
          <w:rStyle w:val="Hyperlink"/>
          <w:b/>
          <w:vanish/>
          <w:color w:val="FF0000"/>
          <w:spacing w:val="-3"/>
        </w:rPr>
        <w:t>GUIDELINES</w:t>
      </w:r>
      <w:r w:rsidRPr="00F75397">
        <w:rPr>
          <w:rStyle w:val="Hyperlink"/>
          <w:b/>
          <w:snapToGrid w:val="0"/>
          <w:vanish/>
          <w:color w:val="FF0000"/>
          <w:spacing w:val="-3"/>
        </w:rPr>
        <w:t xml:space="preserve"> — </w:t>
      </w:r>
      <w:r w:rsidRPr="00F75397">
        <w:rPr>
          <w:rStyle w:val="Hyperlink"/>
          <w:vanish/>
          <w:color w:val="FF0000"/>
        </w:rPr>
        <w:t>For Renewable On Call projects only.</w:t>
      </w:r>
    </w:p>
    <w:p w:rsidR="000C6867" w:rsidRPr="00B77F3E" w:rsidP="00410165" w14:paraId="1ABF3D42" w14:textId="4E643419">
      <w:pPr>
        <w:spacing w:after="240"/>
        <w:ind w:left="2070" w:hanging="2070"/>
        <w:rPr>
          <w:color w:val="0000FF"/>
        </w:rPr>
      </w:pPr>
      <w:r w:rsidRPr="005D28F8">
        <w:rPr>
          <w:rStyle w:val="Hyperlink"/>
          <w:rFonts w:cs="Arial"/>
          <w:b/>
          <w:bCs/>
        </w:rPr>
        <w:t>SP100-000120-01</w:t>
      </w:r>
      <w:r w:rsidR="005D28F8">
        <w:rPr>
          <w:b/>
          <w:color w:val="FF0000"/>
          <w:spacing w:val="-3"/>
        </w:rPr>
        <w:fldChar w:fldCharType="end"/>
      </w:r>
    </w:p>
    <w:p w:rsidR="000C6867" w:rsidRPr="008D5CCE" w:rsidP="00410165" w14:paraId="0368173A" w14:textId="77777777">
      <w:pPr>
        <w:jc w:val="center"/>
        <w:rPr>
          <w:rFonts w:cs="Arial"/>
        </w:rPr>
      </w:pPr>
      <w:r w:rsidRPr="008D5CCE">
        <w:rPr>
          <w:rFonts w:cs="Arial"/>
        </w:rPr>
        <w:t>VIRGINIA DEPARTMENT OF TRANSPORTATION</w:t>
      </w:r>
    </w:p>
    <w:p w:rsidR="000C6867" w:rsidRPr="008D5CCE" w:rsidP="00410165" w14:paraId="4B4FC22B" w14:textId="77777777">
      <w:pPr>
        <w:jc w:val="center"/>
        <w:rPr>
          <w:rFonts w:cs="Arial"/>
        </w:rPr>
      </w:pPr>
      <w:r w:rsidRPr="008D5CCE">
        <w:rPr>
          <w:rFonts w:cs="Arial"/>
        </w:rPr>
        <w:t>SPECIAL PROVISION FOR</w:t>
      </w:r>
    </w:p>
    <w:p w:rsidR="000C6867" w:rsidRPr="008D5CCE" w:rsidP="00410165" w14:paraId="4DD8CB01" w14:textId="7FE01A15">
      <w:pPr>
        <w:spacing w:after="240"/>
        <w:jc w:val="center"/>
        <w:rPr>
          <w:rFonts w:cs="Arial"/>
        </w:rPr>
      </w:pPr>
      <w:r w:rsidRPr="008D5CCE">
        <w:rPr>
          <w:rFonts w:cs="Arial"/>
          <w:b/>
        </w:rPr>
        <w:t>RENEWABLE ON CALL CONTRACTS</w:t>
      </w:r>
      <w:r w:rsidRPr="00A00AAF">
        <w:rPr>
          <w:rFonts w:cs="Arial"/>
          <w:b/>
        </w:rPr>
        <w:t xml:space="preserve"> </w:t>
      </w:r>
      <w:r w:rsidRPr="008D5CCE">
        <w:rPr>
          <w:rFonts w:cs="Arial"/>
          <w:b/>
        </w:rPr>
        <w:t>GENERAL PROVISIONS</w:t>
      </w:r>
      <w:r>
        <w:rPr>
          <w:rFonts w:cs="Arial"/>
          <w:b/>
        </w:rPr>
        <w:fldChar w:fldCharType="begin"/>
      </w:r>
      <w:r w:rsidRPr="008D5CCE">
        <w:rPr>
          <w:rFonts w:cs="Arial"/>
        </w:rPr>
        <w:instrText xml:space="preserve"> TC "</w:instrText>
      </w:r>
      <w:bookmarkStart w:id="0" w:name="_Toc453928896"/>
      <w:bookmarkStart w:id="1" w:name="_Toc454452571"/>
      <w:hyperlink r:id="rId8" w:tooltip="RENEWABLE ON CALL CONTRACTS GENERAL PROVISIONS I-7-12-16 Guidelines-" w:history="1"/>
      <w:r w:rsidRPr="009D6867" w:rsidR="008C46EB">
        <w:rPr>
          <w:spacing w:val="-3"/>
        </w:rPr>
        <w:instrText>   </w:instrText>
      </w:r>
      <w:r w:rsidRPr="008D5CCE">
        <w:rPr>
          <w:rFonts w:cs="Arial"/>
          <w:b/>
        </w:rPr>
        <w:instrText>RENEWABLE ON CALL CONTRACTS</w:instrText>
      </w:r>
      <w:r w:rsidRPr="00A00AAF">
        <w:rPr>
          <w:rFonts w:cs="Arial"/>
          <w:b/>
        </w:rPr>
        <w:instrText xml:space="preserve"> </w:instrText>
      </w:r>
      <w:r w:rsidRPr="008D5CCE">
        <w:rPr>
          <w:rFonts w:cs="Arial"/>
          <w:b/>
        </w:rPr>
        <w:instrText>GEN</w:instrText>
      </w:r>
      <w:r>
        <w:rPr>
          <w:rFonts w:cs="Arial"/>
          <w:b/>
        </w:rPr>
        <w:instrText>.</w:instrText>
      </w:r>
      <w:r w:rsidRPr="008D5CCE">
        <w:rPr>
          <w:rFonts w:cs="Arial"/>
          <w:b/>
        </w:rPr>
        <w:instrText xml:space="preserve"> PROVISIONS</w:instrText>
      </w:r>
      <w:r>
        <w:rPr>
          <w:rFonts w:cs="Arial"/>
        </w:rPr>
        <w:instrText xml:space="preserve">   </w:instrText>
      </w:r>
      <w:r w:rsidR="00042A22">
        <w:rPr>
          <w:rFonts w:cs="Arial"/>
        </w:rPr>
        <w:instrText>11</w:instrText>
      </w:r>
      <w:r w:rsidR="00DF38EB">
        <w:rPr>
          <w:rFonts w:cs="Arial"/>
        </w:rPr>
        <w:instrText>-4</w:instrText>
      </w:r>
      <w:r w:rsidR="008C46EB">
        <w:rPr>
          <w:rFonts w:cs="Arial"/>
        </w:rPr>
        <w:instrText>-</w:instrText>
      </w:r>
      <w:bookmarkEnd w:id="0"/>
      <w:bookmarkEnd w:id="1"/>
      <w:r w:rsidR="00042A22">
        <w:rPr>
          <w:rFonts w:cs="Arial"/>
        </w:rPr>
        <w:instrText>20</w:instrText>
      </w:r>
      <w:r w:rsidRPr="008D5CCE">
        <w:rPr>
          <w:rFonts w:cs="Arial"/>
        </w:rPr>
        <w:instrText xml:space="preserve">" \f C \l "1" </w:instrText>
      </w:r>
      <w:r>
        <w:rPr>
          <w:rFonts w:cs="Arial"/>
          <w:b/>
        </w:rPr>
        <w:fldChar w:fldCharType="end"/>
      </w:r>
    </w:p>
    <w:p w:rsidR="00DA67F6" w:rsidP="00DA67F6" w14:paraId="2B6A08EC" w14:textId="77777777">
      <w:pPr>
        <w:spacing w:after="240"/>
        <w:jc w:val="right"/>
        <w:rPr>
          <w:rFonts w:cs="Arial"/>
        </w:rPr>
      </w:pPr>
      <w:r>
        <w:rPr>
          <w:rFonts w:cs="Arial"/>
        </w:rPr>
        <w:t>November</w:t>
      </w:r>
      <w:r w:rsidR="004479E2">
        <w:rPr>
          <w:rFonts w:cs="Arial"/>
        </w:rPr>
        <w:t xml:space="preserve"> </w:t>
      </w:r>
      <w:r>
        <w:rPr>
          <w:rFonts w:cs="Arial"/>
        </w:rPr>
        <w:t>4</w:t>
      </w:r>
      <w:r w:rsidR="00C83ED5">
        <w:rPr>
          <w:rFonts w:cs="Arial"/>
        </w:rPr>
        <w:t xml:space="preserve">, </w:t>
      </w:r>
      <w:r w:rsidR="00112E07">
        <w:rPr>
          <w:rFonts w:cs="Arial"/>
        </w:rPr>
        <w:t>2020</w:t>
      </w:r>
    </w:p>
    <w:p w:rsidR="000C6867" w:rsidRPr="00D471C5" w:rsidP="00AD01B2" w14:paraId="39D0D0C9" w14:textId="7CD25093">
      <w:pPr>
        <w:spacing w:after="240"/>
        <w:jc w:val="both"/>
        <w:rPr>
          <w:rFonts w:cs="Arial"/>
        </w:rPr>
      </w:pPr>
      <w:r w:rsidRPr="00D471C5">
        <w:rPr>
          <w:rFonts w:cs="Arial"/>
          <w:b/>
        </w:rPr>
        <w:t>SECTION 101</w:t>
      </w:r>
      <w:r w:rsidRPr="00D471C5" w:rsidR="00370D54">
        <w:rPr>
          <w:rFonts w:cs="Arial"/>
        </w:rPr>
        <w:t xml:space="preserve"> – </w:t>
      </w:r>
      <w:r w:rsidRPr="00D471C5">
        <w:rPr>
          <w:rFonts w:cs="Arial"/>
          <w:b/>
        </w:rPr>
        <w:t>DEFINITIONS OF ABBREVIATIONS, ACRONYMS, AND TERMS</w:t>
      </w:r>
      <w:r w:rsidR="00D471C5">
        <w:rPr>
          <w:rFonts w:cs="Arial"/>
        </w:rPr>
        <w:t xml:space="preserve"> of the Specifications is amended as follows:</w:t>
      </w:r>
    </w:p>
    <w:p w:rsidR="000C6867" w:rsidRPr="008D5CCE" w:rsidP="00AD01B2" w14:paraId="18459B4C" w14:textId="674D058D">
      <w:pPr>
        <w:spacing w:after="240"/>
        <w:ind w:left="360"/>
        <w:jc w:val="both"/>
        <w:rPr>
          <w:rFonts w:cs="Arial"/>
        </w:rPr>
      </w:pPr>
      <w:r w:rsidRPr="00986621">
        <w:rPr>
          <w:rFonts w:cs="Arial"/>
          <w:b/>
        </w:rPr>
        <w:t>Section 101.02</w:t>
      </w:r>
      <w:r w:rsidR="00370D54">
        <w:rPr>
          <w:rFonts w:cs="Arial"/>
        </w:rPr>
        <w:t xml:space="preserve"> – </w:t>
      </w:r>
      <w:r w:rsidRPr="00986621">
        <w:rPr>
          <w:rFonts w:cs="Arial"/>
          <w:b/>
        </w:rPr>
        <w:t>Terms</w:t>
      </w:r>
      <w:r w:rsidRPr="00986621">
        <w:rPr>
          <w:rFonts w:cs="Arial"/>
          <w:bCs/>
        </w:rPr>
        <w:t xml:space="preserve"> </w:t>
      </w:r>
      <w:r w:rsidRPr="00986621">
        <w:rPr>
          <w:rFonts w:cs="Arial"/>
        </w:rPr>
        <w:t>is amended to include the following:</w:t>
      </w:r>
    </w:p>
    <w:p w:rsidR="000C6867" w:rsidRPr="008D5CCE" w:rsidP="00AD01B2" w14:paraId="1D9248B1" w14:textId="5D37E514">
      <w:pPr>
        <w:spacing w:after="240"/>
        <w:ind w:left="720"/>
        <w:jc w:val="both"/>
        <w:rPr>
          <w:rFonts w:cs="Arial"/>
        </w:rPr>
      </w:pPr>
      <w:r w:rsidRPr="008D5CCE">
        <w:rPr>
          <w:rFonts w:cs="Arial"/>
          <w:b/>
        </w:rPr>
        <w:t>Renewable Contract</w:t>
      </w:r>
      <w:r w:rsidRPr="008D5CCE">
        <w:rPr>
          <w:rFonts w:cs="Arial"/>
        </w:rPr>
        <w:t xml:space="preserve">. </w:t>
      </w:r>
      <w:r>
        <w:rPr>
          <w:rFonts w:cs="Arial"/>
        </w:rPr>
        <w:t>A</w:t>
      </w:r>
      <w:r w:rsidRPr="008D5CCE">
        <w:rPr>
          <w:rFonts w:cs="Arial"/>
        </w:rPr>
        <w:t xml:space="preserve"> contract that may be extended for additional terms.</w:t>
      </w:r>
    </w:p>
    <w:p w:rsidR="000C6867" w:rsidP="00AD01B2" w14:paraId="3CDC9EB2" w14:textId="10DAE89D">
      <w:pPr>
        <w:suppressAutoHyphens/>
        <w:spacing w:after="240"/>
        <w:ind w:left="720"/>
        <w:jc w:val="both"/>
        <w:rPr>
          <w:rFonts w:cs="Arial"/>
        </w:rPr>
      </w:pPr>
      <w:r w:rsidRPr="008D5CCE">
        <w:rPr>
          <w:rFonts w:cs="Arial"/>
          <w:b/>
        </w:rPr>
        <w:t>Task Order</w:t>
      </w:r>
      <w:r w:rsidRPr="008D5CCE">
        <w:rPr>
          <w:rFonts w:cs="Arial"/>
        </w:rPr>
        <w:t>.</w:t>
      </w:r>
      <w:r w:rsidR="001B4866">
        <w:rPr>
          <w:rFonts w:cs="Arial"/>
        </w:rPr>
        <w:t xml:space="preserve"> </w:t>
      </w:r>
      <w:r>
        <w:rPr>
          <w:rFonts w:cs="Arial"/>
        </w:rPr>
        <w:t>A</w:t>
      </w:r>
      <w:r w:rsidR="00832E3D">
        <w:rPr>
          <w:rFonts w:cs="Arial"/>
        </w:rPr>
        <w:t>n assignment of specific work,</w:t>
      </w:r>
      <w:r w:rsidRPr="008D5CCE">
        <w:rPr>
          <w:rFonts w:cs="Arial"/>
        </w:rPr>
        <w:t xml:space="preserve"> work schedule</w:t>
      </w:r>
      <w:r w:rsidR="00832E3D">
        <w:rPr>
          <w:rFonts w:cs="Arial"/>
        </w:rPr>
        <w:t>,</w:t>
      </w:r>
      <w:r w:rsidRPr="008D5CCE">
        <w:rPr>
          <w:rFonts w:cs="Arial"/>
        </w:rPr>
        <w:t xml:space="preserve"> or plan details depicting work to be performed at a location </w:t>
      </w:r>
      <w:r>
        <w:rPr>
          <w:rFonts w:cs="Arial"/>
        </w:rPr>
        <w:t xml:space="preserve">or locations </w:t>
      </w:r>
      <w:r w:rsidRPr="008D5CCE">
        <w:rPr>
          <w:rFonts w:cs="Arial"/>
        </w:rPr>
        <w:t>defined by physical description.</w:t>
      </w:r>
      <w:r w:rsidR="001B4866">
        <w:rPr>
          <w:rFonts w:cs="Arial"/>
        </w:rPr>
        <w:t xml:space="preserve"> </w:t>
      </w:r>
      <w:r w:rsidRPr="008D5CCE">
        <w:rPr>
          <w:rFonts w:cs="Arial"/>
        </w:rPr>
        <w:t xml:space="preserve">Each Task Order will be issued with a Notice to Proceed specifying the Task Order value, </w:t>
      </w:r>
      <w:r w:rsidR="00832E3D">
        <w:rPr>
          <w:rFonts w:cs="Arial"/>
        </w:rPr>
        <w:t xml:space="preserve">required </w:t>
      </w:r>
      <w:r w:rsidRPr="008D5CCE">
        <w:rPr>
          <w:rFonts w:cs="Arial"/>
        </w:rPr>
        <w:t>work commencement date, the Liquidated Damages</w:t>
      </w:r>
      <w:r>
        <w:rPr>
          <w:rFonts w:cs="Arial"/>
        </w:rPr>
        <w:t>,</w:t>
      </w:r>
      <w:r w:rsidRPr="008D5CCE">
        <w:rPr>
          <w:rFonts w:cs="Arial"/>
        </w:rPr>
        <w:t xml:space="preserve"> and the completion date/days of the Task Order.</w:t>
      </w:r>
      <w:r w:rsidR="001B4866">
        <w:rPr>
          <w:rFonts w:cs="Arial"/>
        </w:rPr>
        <w:t xml:space="preserve"> </w:t>
      </w:r>
      <w:r w:rsidRPr="008D5CCE">
        <w:rPr>
          <w:rFonts w:cs="Arial"/>
        </w:rPr>
        <w:t>The Task Order will include a description of the work to be performed with plan details or schedules, estimated quantities and site specific limitation</w:t>
      </w:r>
      <w:r>
        <w:rPr>
          <w:rFonts w:cs="Arial"/>
        </w:rPr>
        <w:t>s</w:t>
      </w:r>
      <w:r w:rsidRPr="008D5CCE">
        <w:rPr>
          <w:rFonts w:cs="Arial"/>
        </w:rPr>
        <w:t xml:space="preserve"> of operations.</w:t>
      </w:r>
    </w:p>
    <w:p w:rsidR="000C6867" w:rsidP="00AD01B2" w14:paraId="76C0DA25" w14:textId="391A8236">
      <w:pPr>
        <w:spacing w:after="240"/>
        <w:ind w:left="720"/>
        <w:jc w:val="both"/>
        <w:rPr>
          <w:rFonts w:cs="Arial"/>
        </w:rPr>
      </w:pPr>
      <w:r w:rsidRPr="008D5CCE">
        <w:rPr>
          <w:rFonts w:cs="Arial"/>
          <w:b/>
        </w:rPr>
        <w:t>Task Order</w:t>
      </w:r>
      <w:r>
        <w:rPr>
          <w:rFonts w:cs="Arial"/>
          <w:b/>
        </w:rPr>
        <w:t xml:space="preserve"> Completion Date</w:t>
      </w:r>
      <w:r w:rsidRPr="008D5CCE">
        <w:rPr>
          <w:rFonts w:cs="Arial"/>
        </w:rPr>
        <w:t>.</w:t>
      </w:r>
      <w:r>
        <w:rPr>
          <w:rFonts w:cs="Arial"/>
        </w:rPr>
        <w:t xml:space="preserve"> The date, specified in a</w:t>
      </w:r>
      <w:r w:rsidR="001F6BAD">
        <w:rPr>
          <w:rFonts w:cs="Arial"/>
        </w:rPr>
        <w:t>n issued</w:t>
      </w:r>
      <w:r>
        <w:rPr>
          <w:rFonts w:cs="Arial"/>
        </w:rPr>
        <w:t xml:space="preserve"> Task Order, by which the Contractor shall achieve </w:t>
      </w:r>
      <w:r w:rsidR="000C51C8">
        <w:rPr>
          <w:rFonts w:cs="Arial"/>
        </w:rPr>
        <w:t>F</w:t>
      </w:r>
      <w:r>
        <w:rPr>
          <w:rFonts w:cs="Arial"/>
        </w:rPr>
        <w:t xml:space="preserve">inal </w:t>
      </w:r>
      <w:r w:rsidR="000C51C8">
        <w:rPr>
          <w:rFonts w:cs="Arial"/>
        </w:rPr>
        <w:t>A</w:t>
      </w:r>
      <w:r>
        <w:rPr>
          <w:rFonts w:cs="Arial"/>
        </w:rPr>
        <w:t>cceptance</w:t>
      </w:r>
      <w:r w:rsidR="000C51C8">
        <w:rPr>
          <w:rFonts w:cs="Arial"/>
        </w:rPr>
        <w:t xml:space="preserve"> </w:t>
      </w:r>
      <w:r w:rsidR="00FE5DA0">
        <w:rPr>
          <w:rFonts w:cs="Arial"/>
        </w:rPr>
        <w:t xml:space="preserve">by the Department </w:t>
      </w:r>
      <w:r w:rsidR="000C51C8">
        <w:rPr>
          <w:rFonts w:cs="Arial"/>
        </w:rPr>
        <w:t>on the work described in the Task Order</w:t>
      </w:r>
      <w:r>
        <w:rPr>
          <w:rFonts w:cs="Arial"/>
        </w:rPr>
        <w:t xml:space="preserve"> in accordance with Section 108.09.</w:t>
      </w:r>
      <w:r w:rsidR="00FE5DA0">
        <w:rPr>
          <w:rFonts w:cs="Arial"/>
        </w:rPr>
        <w:t xml:space="preserve"> This date may be modified by two-party signing of the revised Task Order.</w:t>
      </w:r>
    </w:p>
    <w:p w:rsidR="000C6867" w:rsidRPr="008D5CCE" w:rsidP="00AD01B2" w14:paraId="5F7DA238" w14:textId="28D8332C">
      <w:pPr>
        <w:spacing w:after="240"/>
        <w:ind w:left="720"/>
        <w:jc w:val="both"/>
        <w:rPr>
          <w:rFonts w:cs="Arial"/>
        </w:rPr>
      </w:pPr>
      <w:r w:rsidRPr="008D5CCE">
        <w:rPr>
          <w:rFonts w:cs="Arial"/>
          <w:b/>
        </w:rPr>
        <w:t>Term</w:t>
      </w:r>
      <w:r w:rsidRPr="008D5CCE">
        <w:rPr>
          <w:rFonts w:cs="Arial"/>
        </w:rPr>
        <w:t xml:space="preserve">. </w:t>
      </w:r>
      <w:r>
        <w:rPr>
          <w:rFonts w:cs="Arial"/>
        </w:rPr>
        <w:t>T</w:t>
      </w:r>
      <w:r w:rsidRPr="008D5CCE">
        <w:rPr>
          <w:rFonts w:cs="Arial"/>
        </w:rPr>
        <w:t xml:space="preserve">he time limit and conditions of the Contract in force from the </w:t>
      </w:r>
      <w:r w:rsidR="00C83ED5">
        <w:rPr>
          <w:rFonts w:cs="Arial"/>
        </w:rPr>
        <w:t>C</w:t>
      </w:r>
      <w:r w:rsidRPr="008D5CCE">
        <w:rPr>
          <w:rFonts w:cs="Arial"/>
        </w:rPr>
        <w:t xml:space="preserve">ontract </w:t>
      </w:r>
      <w:r w:rsidR="00C83ED5">
        <w:rPr>
          <w:rFonts w:cs="Arial"/>
        </w:rPr>
        <w:t>E</w:t>
      </w:r>
      <w:r w:rsidRPr="008D5CCE">
        <w:rPr>
          <w:rFonts w:cs="Arial"/>
        </w:rPr>
        <w:t>xecution</w:t>
      </w:r>
      <w:r w:rsidR="00C83ED5">
        <w:rPr>
          <w:rFonts w:cs="Arial"/>
        </w:rPr>
        <w:t xml:space="preserve"> Date</w:t>
      </w:r>
      <w:r w:rsidRPr="008D5CCE">
        <w:rPr>
          <w:rFonts w:cs="Arial"/>
        </w:rPr>
        <w:t xml:space="preserve"> until the </w:t>
      </w:r>
      <w:r>
        <w:rPr>
          <w:rFonts w:cs="Arial"/>
        </w:rPr>
        <w:t xml:space="preserve">first of either the </w:t>
      </w:r>
      <w:r w:rsidRPr="008D5CCE">
        <w:rPr>
          <w:rFonts w:cs="Arial"/>
        </w:rPr>
        <w:t xml:space="preserve">original </w:t>
      </w:r>
      <w:r w:rsidR="00C83ED5">
        <w:rPr>
          <w:rFonts w:cs="Arial"/>
        </w:rPr>
        <w:t>C</w:t>
      </w:r>
      <w:r w:rsidRPr="008D5CCE">
        <w:rPr>
          <w:rFonts w:cs="Arial"/>
        </w:rPr>
        <w:t xml:space="preserve">ompletion </w:t>
      </w:r>
      <w:r w:rsidR="00C83ED5">
        <w:rPr>
          <w:rFonts w:cs="Arial"/>
        </w:rPr>
        <w:t>D</w:t>
      </w:r>
      <w:r w:rsidRPr="008D5CCE">
        <w:rPr>
          <w:rFonts w:cs="Arial"/>
        </w:rPr>
        <w:t>ate</w:t>
      </w:r>
      <w:r>
        <w:rPr>
          <w:rFonts w:cs="Arial"/>
        </w:rPr>
        <w:t>,</w:t>
      </w:r>
      <w:r w:rsidRPr="00AE18EC">
        <w:rPr>
          <w:rFonts w:cs="Arial"/>
        </w:rPr>
        <w:t xml:space="preserve"> </w:t>
      </w:r>
      <w:r w:rsidRPr="008D5CCE">
        <w:rPr>
          <w:rFonts w:cs="Arial"/>
        </w:rPr>
        <w:t>includ</w:t>
      </w:r>
      <w:r>
        <w:rPr>
          <w:rFonts w:cs="Arial"/>
        </w:rPr>
        <w:t>ing</w:t>
      </w:r>
      <w:r w:rsidRPr="008D5CCE">
        <w:rPr>
          <w:rFonts w:cs="Arial"/>
        </w:rPr>
        <w:t xml:space="preserve"> any authorized extensions thereto</w:t>
      </w:r>
      <w:r>
        <w:rPr>
          <w:rFonts w:cs="Arial"/>
        </w:rPr>
        <w:t>,</w:t>
      </w:r>
      <w:r w:rsidRPr="008D5CCE">
        <w:rPr>
          <w:rFonts w:cs="Arial"/>
        </w:rPr>
        <w:t xml:space="preserve"> or the date on which the cumulative payments for completed and accepted work reaches the original Contract amount.</w:t>
      </w:r>
    </w:p>
    <w:p w:rsidR="000C6867" w:rsidRPr="00D471C5" w:rsidP="00AD01B2" w14:paraId="31F59781" w14:textId="2D7A0D43">
      <w:pPr>
        <w:spacing w:after="240"/>
        <w:jc w:val="both"/>
        <w:rPr>
          <w:rFonts w:cs="Arial"/>
        </w:rPr>
      </w:pPr>
      <w:r w:rsidRPr="00D471C5">
        <w:rPr>
          <w:rFonts w:cs="Arial"/>
          <w:b/>
        </w:rPr>
        <w:t>SECTION 103</w:t>
      </w:r>
      <w:r w:rsidRPr="00D471C5" w:rsidR="00370D54">
        <w:rPr>
          <w:rFonts w:cs="Arial"/>
        </w:rPr>
        <w:t xml:space="preserve"> – </w:t>
      </w:r>
      <w:r w:rsidRPr="00D471C5">
        <w:rPr>
          <w:rFonts w:cs="Arial"/>
          <w:b/>
        </w:rPr>
        <w:t>AWARD AND EXECUTION OF CONTRACTS</w:t>
      </w:r>
      <w:r w:rsidR="00D471C5">
        <w:rPr>
          <w:rFonts w:cs="Arial"/>
        </w:rPr>
        <w:t xml:space="preserve"> of the Specifications is amended as follows:</w:t>
      </w:r>
    </w:p>
    <w:p w:rsidR="000C6867" w:rsidRPr="008D5CCE" w:rsidP="00AD01B2" w14:paraId="6B9CE25E" w14:textId="0F30366D">
      <w:pPr>
        <w:spacing w:after="240"/>
        <w:ind w:left="360"/>
        <w:jc w:val="both"/>
        <w:rPr>
          <w:rFonts w:cs="Arial"/>
        </w:rPr>
      </w:pPr>
      <w:r w:rsidRPr="00986621">
        <w:rPr>
          <w:rFonts w:cs="Arial"/>
          <w:b/>
        </w:rPr>
        <w:t>Section 103.02</w:t>
      </w:r>
      <w:r w:rsidR="00370D54">
        <w:rPr>
          <w:rFonts w:cs="Arial"/>
        </w:rPr>
        <w:t xml:space="preserve"> – </w:t>
      </w:r>
      <w:r w:rsidRPr="00986621">
        <w:rPr>
          <w:rFonts w:cs="Arial"/>
          <w:b/>
        </w:rPr>
        <w:t>Award of Contract</w:t>
      </w:r>
      <w:r w:rsidRPr="00986621">
        <w:rPr>
          <w:rFonts w:cs="Arial"/>
        </w:rPr>
        <w:t xml:space="preserve"> is </w:t>
      </w:r>
      <w:r>
        <w:rPr>
          <w:rFonts w:cs="Arial"/>
        </w:rPr>
        <w:t xml:space="preserve">renamed </w:t>
      </w:r>
      <w:r w:rsidRPr="00986621">
        <w:rPr>
          <w:rFonts w:cs="Arial"/>
          <w:b/>
        </w:rPr>
        <w:t xml:space="preserve">Award </w:t>
      </w:r>
      <w:r>
        <w:rPr>
          <w:rFonts w:cs="Arial"/>
          <w:b/>
        </w:rPr>
        <w:t>o</w:t>
      </w:r>
      <w:r w:rsidRPr="00986621">
        <w:rPr>
          <w:rFonts w:cs="Arial"/>
          <w:b/>
        </w:rPr>
        <w:t>f Contract</w:t>
      </w:r>
      <w:r>
        <w:rPr>
          <w:rFonts w:cs="Arial"/>
          <w:b/>
        </w:rPr>
        <w:t xml:space="preserve"> a</w:t>
      </w:r>
      <w:r w:rsidRPr="00986621">
        <w:rPr>
          <w:rFonts w:cs="Arial"/>
          <w:b/>
        </w:rPr>
        <w:t>nd Contract Renewa</w:t>
      </w:r>
      <w:r>
        <w:rPr>
          <w:rFonts w:cs="Arial"/>
          <w:b/>
        </w:rPr>
        <w:t>l</w:t>
      </w:r>
      <w:r w:rsidRPr="009C4E1E">
        <w:rPr>
          <w:rFonts w:cs="Arial"/>
        </w:rPr>
        <w:t xml:space="preserve"> and</w:t>
      </w:r>
      <w:r w:rsidRPr="00AE4123">
        <w:rPr>
          <w:rFonts w:cs="Arial"/>
        </w:rPr>
        <w:t xml:space="preserve"> </w:t>
      </w:r>
      <w:r w:rsidRPr="00986621">
        <w:rPr>
          <w:rFonts w:cs="Arial"/>
        </w:rPr>
        <w:t>amended to include the following:</w:t>
      </w:r>
    </w:p>
    <w:p w:rsidR="000C6867" w:rsidP="00AD01B2" w14:paraId="66F22D3D" w14:textId="1DA59553">
      <w:pPr>
        <w:autoSpaceDE w:val="0"/>
        <w:autoSpaceDN w:val="0"/>
        <w:adjustRightInd w:val="0"/>
        <w:spacing w:after="240"/>
        <w:ind w:left="720"/>
        <w:jc w:val="both"/>
        <w:rPr>
          <w:rFonts w:cs="Arial"/>
        </w:rPr>
      </w:pPr>
      <w:r w:rsidRPr="008D5CCE">
        <w:rPr>
          <w:rFonts w:eastAsia="Calibri" w:cs="Arial"/>
        </w:rPr>
        <w:t>The Department may extend the Contract in order for the Contractor to complete scheduled work or work underway. In addition,</w:t>
      </w:r>
      <w:r w:rsidRPr="008D5CCE">
        <w:rPr>
          <w:rFonts w:cs="Arial"/>
        </w:rPr>
        <w:t xml:space="preserve"> the Department may renew the Contract after the completion of the original </w:t>
      </w:r>
      <w:r>
        <w:rPr>
          <w:rFonts w:cs="Arial"/>
        </w:rPr>
        <w:t>T</w:t>
      </w:r>
      <w:r w:rsidRPr="008D5CCE">
        <w:rPr>
          <w:rFonts w:cs="Arial"/>
        </w:rPr>
        <w:t>erm</w:t>
      </w:r>
      <w:r w:rsidRPr="00AE18EC">
        <w:rPr>
          <w:rFonts w:cs="Arial"/>
        </w:rPr>
        <w:t xml:space="preserve"> </w:t>
      </w:r>
      <w:r w:rsidRPr="008D5CCE">
        <w:rPr>
          <w:rFonts w:cs="Arial"/>
        </w:rPr>
        <w:t xml:space="preserve">for two additional </w:t>
      </w:r>
      <w:r>
        <w:rPr>
          <w:rFonts w:cs="Arial"/>
        </w:rPr>
        <w:t>T</w:t>
      </w:r>
      <w:r w:rsidRPr="008D5CCE">
        <w:rPr>
          <w:rFonts w:cs="Arial"/>
        </w:rPr>
        <w:t xml:space="preserve">erms of one </w:t>
      </w:r>
      <w:r>
        <w:rPr>
          <w:rFonts w:cs="Arial"/>
        </w:rPr>
        <w:t>year</w:t>
      </w:r>
      <w:r w:rsidRPr="008D5CCE">
        <w:rPr>
          <w:rFonts w:cs="Arial"/>
        </w:rPr>
        <w:t xml:space="preserve"> each, provided the Department and Contractor are in agreement and the following conditions are met:</w:t>
      </w:r>
    </w:p>
    <w:p w:rsidR="000C6867" w:rsidP="00AD01B2" w14:paraId="6A1655E9" w14:textId="47A49B76">
      <w:pPr>
        <w:pStyle w:val="ListParagraph"/>
        <w:autoSpaceDE w:val="0"/>
        <w:autoSpaceDN w:val="0"/>
        <w:adjustRightInd w:val="0"/>
        <w:spacing w:after="240"/>
        <w:ind w:left="1080" w:hanging="360"/>
        <w:contextualSpacing w:val="0"/>
        <w:jc w:val="both"/>
        <w:rPr>
          <w:rFonts w:cs="Arial"/>
          <w:szCs w:val="20"/>
        </w:rPr>
      </w:pPr>
      <w:r>
        <w:rPr>
          <w:rFonts w:cs="Arial"/>
          <w:szCs w:val="20"/>
        </w:rPr>
        <w:t>1.</w:t>
      </w:r>
      <w:r>
        <w:rPr>
          <w:rFonts w:cs="Arial"/>
          <w:szCs w:val="20"/>
        </w:rPr>
        <w:tab/>
      </w:r>
      <w:r w:rsidR="000C51C8">
        <w:rPr>
          <w:rFonts w:cs="Arial"/>
          <w:szCs w:val="20"/>
        </w:rPr>
        <w:t>T</w:t>
      </w:r>
      <w:r w:rsidRPr="00EA0148">
        <w:rPr>
          <w:rFonts w:cs="Arial"/>
          <w:szCs w:val="20"/>
        </w:rPr>
        <w:t>he Contractor’s bonding agency provides written proof that it is in agreement with the Contract Renewal</w:t>
      </w:r>
      <w:r w:rsidR="000C51C8">
        <w:rPr>
          <w:rFonts w:cs="Arial"/>
          <w:szCs w:val="20"/>
        </w:rPr>
        <w:t>.</w:t>
      </w:r>
    </w:p>
    <w:p w:rsidR="000C6867" w:rsidP="00AD01B2" w14:paraId="4659D207" w14:textId="785FC78A">
      <w:pPr>
        <w:pStyle w:val="ListParagraph"/>
        <w:autoSpaceDE w:val="0"/>
        <w:autoSpaceDN w:val="0"/>
        <w:adjustRightInd w:val="0"/>
        <w:spacing w:after="240"/>
        <w:ind w:left="1080" w:hanging="360"/>
        <w:contextualSpacing w:val="0"/>
        <w:jc w:val="both"/>
        <w:rPr>
          <w:rFonts w:cs="Arial"/>
          <w:szCs w:val="20"/>
        </w:rPr>
      </w:pPr>
      <w:r>
        <w:rPr>
          <w:rFonts w:cs="Arial"/>
          <w:szCs w:val="20"/>
        </w:rPr>
        <w:t>2.</w:t>
      </w:r>
      <w:r>
        <w:rPr>
          <w:rFonts w:cs="Arial"/>
          <w:szCs w:val="20"/>
        </w:rPr>
        <w:tab/>
      </w:r>
      <w:r w:rsidR="000C51C8">
        <w:rPr>
          <w:rFonts w:cs="Arial"/>
          <w:szCs w:val="20"/>
        </w:rPr>
        <w:t>T</w:t>
      </w:r>
      <w:r w:rsidRPr="00A4472C">
        <w:rPr>
          <w:rFonts w:cs="Arial"/>
          <w:szCs w:val="20"/>
        </w:rPr>
        <w:t xml:space="preserve">here are no increases in unit prices </w:t>
      </w:r>
      <w:r w:rsidRPr="00A4472C">
        <w:rPr>
          <w:rFonts w:cs="Arial"/>
        </w:rPr>
        <w:t xml:space="preserve">or to unit prices added to the original contract by any authorized </w:t>
      </w:r>
      <w:r w:rsidR="000770C1">
        <w:rPr>
          <w:rFonts w:cs="Arial"/>
        </w:rPr>
        <w:t>Change</w:t>
      </w:r>
      <w:r w:rsidRPr="00A4472C" w:rsidR="000770C1">
        <w:rPr>
          <w:rFonts w:cs="Arial"/>
        </w:rPr>
        <w:t xml:space="preserve"> </w:t>
      </w:r>
      <w:r w:rsidR="000770C1">
        <w:rPr>
          <w:rFonts w:cs="Arial"/>
        </w:rPr>
        <w:t>O</w:t>
      </w:r>
      <w:r w:rsidRPr="00A4472C">
        <w:rPr>
          <w:rFonts w:cs="Arial"/>
        </w:rPr>
        <w:t xml:space="preserve">rder thereto </w:t>
      </w:r>
      <w:r w:rsidRPr="00A4472C">
        <w:rPr>
          <w:rFonts w:cs="Arial"/>
          <w:szCs w:val="20"/>
        </w:rPr>
        <w:t>as a condition of the renewal</w:t>
      </w:r>
      <w:r w:rsidR="000C51C8">
        <w:rPr>
          <w:rFonts w:cs="Arial"/>
          <w:szCs w:val="20"/>
        </w:rPr>
        <w:t>.</w:t>
      </w:r>
    </w:p>
    <w:p w:rsidR="000C6867" w:rsidP="00AD01B2" w14:paraId="3B62DFB0" w14:textId="277C1319">
      <w:pPr>
        <w:pStyle w:val="ListParagraph"/>
        <w:autoSpaceDE w:val="0"/>
        <w:autoSpaceDN w:val="0"/>
        <w:adjustRightInd w:val="0"/>
        <w:spacing w:after="240"/>
        <w:ind w:left="1080" w:hanging="360"/>
        <w:contextualSpacing w:val="0"/>
        <w:jc w:val="both"/>
        <w:rPr>
          <w:rFonts w:cs="Arial"/>
          <w:szCs w:val="20"/>
        </w:rPr>
      </w:pPr>
      <w:r>
        <w:rPr>
          <w:rFonts w:cs="Arial"/>
          <w:szCs w:val="20"/>
        </w:rPr>
        <w:t>3.</w:t>
      </w:r>
      <w:r>
        <w:rPr>
          <w:rFonts w:cs="Arial"/>
          <w:szCs w:val="20"/>
        </w:rPr>
        <w:tab/>
      </w:r>
      <w:r w:rsidR="000C51C8">
        <w:rPr>
          <w:rFonts w:cs="Arial"/>
          <w:szCs w:val="20"/>
        </w:rPr>
        <w:t>N</w:t>
      </w:r>
      <w:r w:rsidRPr="00A4472C">
        <w:rPr>
          <w:rFonts w:cs="Arial"/>
          <w:szCs w:val="20"/>
        </w:rPr>
        <w:t xml:space="preserve">o new work items are added as a condition of the renewal </w:t>
      </w:r>
      <w:r w:rsidRPr="00A4472C">
        <w:rPr>
          <w:rFonts w:cs="Arial"/>
        </w:rPr>
        <w:t xml:space="preserve">beyond those authorized in accordance with item 2. </w:t>
      </w:r>
      <w:r w:rsidR="000770C1">
        <w:rPr>
          <w:rFonts w:cs="Arial"/>
        </w:rPr>
        <w:t>h</w:t>
      </w:r>
      <w:r w:rsidRPr="00A4472C">
        <w:rPr>
          <w:rFonts w:cs="Arial"/>
        </w:rPr>
        <w:t>erein</w:t>
      </w:r>
      <w:r w:rsidR="000C51C8">
        <w:rPr>
          <w:rFonts w:cs="Arial"/>
        </w:rPr>
        <w:t>.</w:t>
      </w:r>
    </w:p>
    <w:p w:rsidR="000C6867" w:rsidRPr="00EA0148" w:rsidP="00AD01B2" w14:paraId="479818D5" w14:textId="2C030BE3">
      <w:pPr>
        <w:pStyle w:val="ListParagraph"/>
        <w:spacing w:after="240"/>
        <w:ind w:left="1080" w:hanging="360"/>
        <w:contextualSpacing w:val="0"/>
        <w:jc w:val="both"/>
        <w:rPr>
          <w:rFonts w:cs="Arial"/>
          <w:szCs w:val="20"/>
        </w:rPr>
      </w:pPr>
      <w:r>
        <w:rPr>
          <w:rFonts w:cs="Arial"/>
          <w:szCs w:val="20"/>
        </w:rPr>
        <w:t>4.</w:t>
      </w:r>
      <w:r>
        <w:rPr>
          <w:rFonts w:cs="Arial"/>
          <w:szCs w:val="20"/>
        </w:rPr>
        <w:tab/>
      </w:r>
      <w:r w:rsidR="000C51C8">
        <w:rPr>
          <w:rFonts w:cs="Arial"/>
          <w:szCs w:val="20"/>
        </w:rPr>
        <w:t>T</w:t>
      </w:r>
      <w:r w:rsidRPr="00A4472C">
        <w:rPr>
          <w:rFonts w:cs="Arial"/>
          <w:szCs w:val="20"/>
        </w:rPr>
        <w:t xml:space="preserve">he Contractor provides proof of insurance for the Contract Renewal Term in accordance with </w:t>
      </w:r>
      <w:r>
        <w:rPr>
          <w:rFonts w:cs="Arial"/>
          <w:szCs w:val="20"/>
        </w:rPr>
        <w:t>Section 103.06</w:t>
      </w:r>
      <w:r w:rsidR="000C51C8">
        <w:rPr>
          <w:rFonts w:cs="Arial"/>
          <w:szCs w:val="20"/>
        </w:rPr>
        <w:t>.</w:t>
      </w:r>
    </w:p>
    <w:p w:rsidR="000C6867" w:rsidRPr="005C0C8D" w:rsidP="00AD01B2" w14:paraId="0757E36B" w14:textId="15F3F6AE">
      <w:pPr>
        <w:autoSpaceDE w:val="0"/>
        <w:autoSpaceDN w:val="0"/>
        <w:adjustRightInd w:val="0"/>
        <w:spacing w:after="240"/>
        <w:ind w:left="360"/>
        <w:jc w:val="both"/>
        <w:rPr>
          <w:rFonts w:cs="Arial"/>
          <w:bCs/>
          <w:color w:val="000000"/>
        </w:rPr>
      </w:pPr>
      <w:r>
        <w:rPr>
          <w:rFonts w:cs="Arial"/>
          <w:b/>
          <w:bCs/>
          <w:color w:val="000000"/>
        </w:rPr>
        <w:t>Section 103.</w:t>
      </w:r>
      <w:r w:rsidRPr="00370D54">
        <w:rPr>
          <w:rFonts w:cs="Arial"/>
          <w:b/>
          <w:bCs/>
          <w:color w:val="000000"/>
        </w:rPr>
        <w:t>05(a)</w:t>
      </w:r>
      <w:r w:rsidR="00370D54">
        <w:rPr>
          <w:rFonts w:cs="Arial"/>
          <w:b/>
          <w:bCs/>
          <w:color w:val="000000"/>
        </w:rPr>
        <w:t xml:space="preserve"> – </w:t>
      </w:r>
      <w:r w:rsidRPr="00370D54">
        <w:rPr>
          <w:rFonts w:cs="Arial"/>
          <w:b/>
          <w:bCs/>
          <w:color w:val="000000"/>
        </w:rPr>
        <w:t>REQUIREMENTS</w:t>
      </w:r>
      <w:r w:rsidRPr="00A4472C">
        <w:rPr>
          <w:rFonts w:cs="Arial"/>
          <w:b/>
          <w:bCs/>
          <w:color w:val="000000"/>
        </w:rPr>
        <w:t xml:space="preserve"> OF CONTRACT BOND</w:t>
      </w:r>
      <w:r w:rsidRPr="005C0C8D">
        <w:rPr>
          <w:rFonts w:cs="Arial"/>
          <w:bCs/>
          <w:color w:val="000000"/>
        </w:rPr>
        <w:t xml:space="preserve"> </w:t>
      </w:r>
      <w:r w:rsidR="000770C1">
        <w:rPr>
          <w:rFonts w:cs="Arial"/>
          <w:bCs/>
        </w:rPr>
        <w:t>is</w:t>
      </w:r>
      <w:r w:rsidRPr="00A4472C">
        <w:rPr>
          <w:rFonts w:cs="Arial"/>
          <w:bCs/>
          <w:color w:val="000000"/>
        </w:rPr>
        <w:t xml:space="preserve"> replaced </w:t>
      </w:r>
      <w:r>
        <w:rPr>
          <w:rFonts w:cs="Arial"/>
          <w:bCs/>
          <w:color w:val="000000"/>
        </w:rPr>
        <w:t>with</w:t>
      </w:r>
      <w:r w:rsidRPr="00A4472C">
        <w:rPr>
          <w:rFonts w:cs="Arial"/>
          <w:bCs/>
          <w:color w:val="000000"/>
        </w:rPr>
        <w:t xml:space="preserve"> the following:</w:t>
      </w:r>
    </w:p>
    <w:p w:rsidR="000C6867" w:rsidRPr="00A4472C" w:rsidP="00AD01B2" w14:paraId="39F9C6CD" w14:textId="1F66279C">
      <w:pPr>
        <w:autoSpaceDE w:val="0"/>
        <w:autoSpaceDN w:val="0"/>
        <w:adjustRightInd w:val="0"/>
        <w:spacing w:after="240"/>
        <w:ind w:left="720"/>
        <w:jc w:val="both"/>
        <w:rPr>
          <w:rFonts w:cs="Arial"/>
          <w:bCs/>
          <w:color w:val="000000"/>
        </w:rPr>
      </w:pPr>
      <w:r>
        <w:rPr>
          <w:rFonts w:cs="Arial"/>
          <w:bCs/>
          <w:color w:val="000000"/>
        </w:rPr>
        <w:t>A</w:t>
      </w:r>
      <w:r w:rsidRPr="00A4472C">
        <w:rPr>
          <w:rFonts w:cs="Arial"/>
          <w:bCs/>
          <w:color w:val="000000"/>
        </w:rPr>
        <w:t xml:space="preserve"> performance bond, valued at the lesser of the Contract Value or $</w:t>
      </w:r>
      <w:r w:rsidRPr="00A4472C">
        <w:rPr>
          <w:rFonts w:cs="Arial"/>
          <w:bCs/>
          <w:i/>
          <w:color w:val="FF0000"/>
          <w:highlight w:val="yellow"/>
        </w:rPr>
        <w:t>fill-in</w:t>
      </w:r>
      <w:r w:rsidRPr="00A4472C">
        <w:rPr>
          <w:rFonts w:cs="Arial"/>
          <w:bCs/>
          <w:color w:val="000000"/>
        </w:rPr>
        <w:t xml:space="preserve">, conditioned upon the faithful performance of the Contract in strict conformity with the </w:t>
      </w:r>
      <w:r w:rsidR="000C51C8">
        <w:rPr>
          <w:rFonts w:cs="Arial"/>
          <w:bCs/>
          <w:color w:val="000000"/>
        </w:rPr>
        <w:t>P</w:t>
      </w:r>
      <w:r w:rsidRPr="00A4472C">
        <w:rPr>
          <w:rFonts w:cs="Arial"/>
          <w:bCs/>
          <w:color w:val="000000"/>
        </w:rPr>
        <w:t xml:space="preserve">lans, </w:t>
      </w:r>
      <w:r>
        <w:rPr>
          <w:rFonts w:cs="Arial"/>
          <w:bCs/>
          <w:color w:val="000000"/>
        </w:rPr>
        <w:t xml:space="preserve">the </w:t>
      </w:r>
      <w:r w:rsidRPr="00A4472C">
        <w:rPr>
          <w:rFonts w:cs="Arial"/>
          <w:bCs/>
          <w:color w:val="000000"/>
        </w:rPr>
        <w:t>Specifications and conditions of the Contract</w:t>
      </w:r>
      <w:r w:rsidR="000C51C8">
        <w:rPr>
          <w:rFonts w:cs="Arial"/>
          <w:bCs/>
          <w:color w:val="000000"/>
        </w:rPr>
        <w:t>.</w:t>
      </w:r>
    </w:p>
    <w:p w:rsidR="000C6867" w:rsidRPr="005C0C8D" w:rsidP="00AD01B2" w14:paraId="16791F08" w14:textId="7D872213">
      <w:pPr>
        <w:autoSpaceDE w:val="0"/>
        <w:autoSpaceDN w:val="0"/>
        <w:adjustRightInd w:val="0"/>
        <w:spacing w:after="240"/>
        <w:ind w:left="360"/>
        <w:jc w:val="both"/>
        <w:rPr>
          <w:rFonts w:cs="Arial"/>
          <w:bCs/>
          <w:color w:val="000000"/>
        </w:rPr>
      </w:pPr>
      <w:r w:rsidRPr="00A4472C">
        <w:rPr>
          <w:rFonts w:cs="Arial"/>
          <w:b/>
          <w:bCs/>
          <w:color w:val="000000"/>
        </w:rPr>
        <w:t>Section 103.</w:t>
      </w:r>
      <w:r w:rsidRPr="00370D54">
        <w:rPr>
          <w:rFonts w:cs="Arial"/>
          <w:b/>
          <w:bCs/>
          <w:color w:val="000000"/>
        </w:rPr>
        <w:t>05(b)</w:t>
      </w:r>
      <w:r w:rsidR="00370D54">
        <w:rPr>
          <w:rFonts w:cs="Arial"/>
          <w:b/>
          <w:bCs/>
          <w:color w:val="000000"/>
        </w:rPr>
        <w:t xml:space="preserve"> – </w:t>
      </w:r>
      <w:r w:rsidRPr="00370D54">
        <w:rPr>
          <w:rFonts w:cs="Arial"/>
          <w:b/>
          <w:bCs/>
          <w:color w:val="000000"/>
        </w:rPr>
        <w:t>REQUIREMENTS</w:t>
      </w:r>
      <w:r w:rsidRPr="00A4472C">
        <w:rPr>
          <w:rFonts w:cs="Arial"/>
          <w:b/>
          <w:bCs/>
          <w:color w:val="000000"/>
        </w:rPr>
        <w:t xml:space="preserve"> OF CONTRACT BOND</w:t>
      </w:r>
      <w:r w:rsidRPr="00AD7CF2">
        <w:rPr>
          <w:rFonts w:cs="Arial"/>
          <w:bCs/>
          <w:color w:val="000000"/>
        </w:rPr>
        <w:t xml:space="preserve"> is replaced by the following:</w:t>
      </w:r>
    </w:p>
    <w:p w:rsidR="000C6867" w:rsidRPr="00A4472C" w:rsidP="00AD01B2" w14:paraId="344AC39D" w14:textId="2E530FD3">
      <w:pPr>
        <w:autoSpaceDE w:val="0"/>
        <w:autoSpaceDN w:val="0"/>
        <w:adjustRightInd w:val="0"/>
        <w:spacing w:after="240"/>
        <w:ind w:left="720"/>
        <w:jc w:val="both"/>
        <w:rPr>
          <w:rFonts w:cs="Arial"/>
          <w:bCs/>
          <w:color w:val="000000"/>
        </w:rPr>
      </w:pPr>
      <w:r>
        <w:rPr>
          <w:rFonts w:cs="Arial"/>
          <w:bCs/>
          <w:color w:val="000000"/>
        </w:rPr>
        <w:t>A</w:t>
      </w:r>
      <w:r w:rsidRPr="00A4472C">
        <w:rPr>
          <w:rFonts w:cs="Arial"/>
          <w:bCs/>
          <w:color w:val="000000"/>
        </w:rPr>
        <w:t xml:space="preserve"> payment bond, valued at the lesser of the Contract Value or $</w:t>
      </w:r>
      <w:r w:rsidRPr="00A4472C">
        <w:rPr>
          <w:rFonts w:cs="Arial"/>
          <w:bCs/>
          <w:i/>
          <w:iCs/>
          <w:color w:val="FF0000"/>
          <w:highlight w:val="yellow"/>
          <w:u w:val="single"/>
        </w:rPr>
        <w:t>fill-in</w:t>
      </w:r>
      <w:r w:rsidRPr="00A4472C">
        <w:rPr>
          <w:rFonts w:cs="Arial"/>
          <w:bCs/>
          <w:color w:val="000000"/>
        </w:rPr>
        <w:t>, conditioned upon the prompt payment for all labor, materials, public utility services and rental of equipment used in the prosecution of the work for the Contract.</w:t>
      </w:r>
    </w:p>
    <w:p w:rsidR="000C6867" w:rsidRPr="00D471C5" w:rsidP="00AD01B2" w14:paraId="4D2C84F2" w14:textId="512E7622">
      <w:pPr>
        <w:spacing w:after="240"/>
        <w:jc w:val="both"/>
        <w:rPr>
          <w:rFonts w:cs="Arial"/>
        </w:rPr>
      </w:pPr>
      <w:r w:rsidRPr="00D471C5">
        <w:rPr>
          <w:rFonts w:cs="Arial"/>
          <w:b/>
        </w:rPr>
        <w:t>SECTION 104</w:t>
      </w:r>
      <w:r w:rsidRPr="00D471C5" w:rsidR="00370D54">
        <w:rPr>
          <w:rFonts w:cs="Arial"/>
        </w:rPr>
        <w:t xml:space="preserve"> – </w:t>
      </w:r>
      <w:r w:rsidRPr="00D471C5">
        <w:rPr>
          <w:rFonts w:cs="Arial"/>
          <w:b/>
        </w:rPr>
        <w:t>SCOPE OF WORK</w:t>
      </w:r>
      <w:r w:rsidR="00D471C5">
        <w:rPr>
          <w:rFonts w:cs="Arial"/>
        </w:rPr>
        <w:t xml:space="preserve"> of the Specifications is amended as follows:</w:t>
      </w:r>
    </w:p>
    <w:p w:rsidR="000C6867" w:rsidRPr="008D5CCE" w:rsidP="00AD01B2" w14:paraId="35EDDF59" w14:textId="0CDFA688">
      <w:pPr>
        <w:spacing w:after="240"/>
        <w:ind w:left="360"/>
        <w:jc w:val="both"/>
        <w:rPr>
          <w:rFonts w:cs="Arial"/>
        </w:rPr>
      </w:pPr>
      <w:r w:rsidRPr="00986621">
        <w:rPr>
          <w:rFonts w:cs="Arial"/>
          <w:b/>
          <w:bCs/>
        </w:rPr>
        <w:t>Section 104.01</w:t>
      </w:r>
      <w:r w:rsidR="00370D54">
        <w:rPr>
          <w:rFonts w:cs="Arial"/>
          <w:b/>
          <w:bCs/>
        </w:rPr>
        <w:t xml:space="preserve"> – </w:t>
      </w:r>
      <w:r w:rsidRPr="00986621">
        <w:rPr>
          <w:rFonts w:cs="Arial"/>
          <w:b/>
          <w:bCs/>
        </w:rPr>
        <w:t>Intent of Contract</w:t>
      </w:r>
      <w:r w:rsidRPr="00986621">
        <w:rPr>
          <w:rFonts w:cs="Arial"/>
        </w:rPr>
        <w:t xml:space="preserve"> is amended to replace the first sentence with the following:</w:t>
      </w:r>
    </w:p>
    <w:p w:rsidR="000C6867" w:rsidRPr="008D5CCE" w:rsidP="00AD01B2" w14:paraId="2D828C22" w14:textId="70A8DCE9">
      <w:pPr>
        <w:spacing w:after="240"/>
        <w:ind w:left="720"/>
        <w:jc w:val="both"/>
        <w:rPr>
          <w:rFonts w:cs="Arial"/>
        </w:rPr>
      </w:pPr>
      <w:r w:rsidRPr="008D5CCE">
        <w:rPr>
          <w:rFonts w:cs="Arial"/>
        </w:rPr>
        <w:t>The intent of this Contract is to provide for furnishing sufficient labor and equipment</w:t>
      </w:r>
      <w:r>
        <w:rPr>
          <w:rFonts w:cs="Arial"/>
        </w:rPr>
        <w:t>,</w:t>
      </w:r>
      <w:r w:rsidRPr="008D5CCE">
        <w:rPr>
          <w:rFonts w:cs="Arial"/>
        </w:rPr>
        <w:t xml:space="preserve"> </w:t>
      </w:r>
      <w:r w:rsidRPr="005B5873">
        <w:rPr>
          <w:rFonts w:cs="Arial"/>
        </w:rPr>
        <w:t>deliver</w:t>
      </w:r>
      <w:r>
        <w:rPr>
          <w:rFonts w:cs="Arial"/>
        </w:rPr>
        <w:t>ing</w:t>
      </w:r>
      <w:r w:rsidRPr="005B5873">
        <w:rPr>
          <w:rFonts w:cs="Arial"/>
        </w:rPr>
        <w:t xml:space="preserve"> goods and services</w:t>
      </w:r>
      <w:r>
        <w:rPr>
          <w:rFonts w:cs="Arial"/>
        </w:rPr>
        <w:t>,</w:t>
      </w:r>
      <w:r w:rsidRPr="008D5CCE">
        <w:rPr>
          <w:rFonts w:cs="Arial"/>
        </w:rPr>
        <w:t xml:space="preserve"> and maintaining adequate material on hand to respond to the Department's need for timely completion of the </w:t>
      </w:r>
      <w:r w:rsidR="000770C1">
        <w:rPr>
          <w:rFonts w:cs="Arial"/>
        </w:rPr>
        <w:t>W</w:t>
      </w:r>
      <w:r w:rsidRPr="008D5CCE">
        <w:rPr>
          <w:rFonts w:cs="Arial"/>
        </w:rPr>
        <w:t xml:space="preserve">ork </w:t>
      </w:r>
      <w:r w:rsidR="00834E12">
        <w:rPr>
          <w:rFonts w:cs="Arial"/>
        </w:rPr>
        <w:t xml:space="preserve">assigned </w:t>
      </w:r>
      <w:r w:rsidRPr="008D5CCE">
        <w:rPr>
          <w:rFonts w:cs="Arial"/>
        </w:rPr>
        <w:t>by Task Order in one or more of the Department's Construction Districts</w:t>
      </w:r>
      <w:r>
        <w:rPr>
          <w:rFonts w:cs="Arial"/>
        </w:rPr>
        <w:t>. This Contract shall be</w:t>
      </w:r>
      <w:r w:rsidRPr="008D5CCE">
        <w:rPr>
          <w:rFonts w:cs="Arial"/>
        </w:rPr>
        <w:t xml:space="preserve"> in accordance with </w:t>
      </w:r>
      <w:r>
        <w:rPr>
          <w:rFonts w:cs="Arial"/>
        </w:rPr>
        <w:t xml:space="preserve">Task Order </w:t>
      </w:r>
      <w:r w:rsidRPr="008D5CCE">
        <w:rPr>
          <w:rFonts w:cs="Arial"/>
        </w:rPr>
        <w:t xml:space="preserve">plans </w:t>
      </w:r>
      <w:r>
        <w:rPr>
          <w:rFonts w:cs="Arial"/>
        </w:rPr>
        <w:t xml:space="preserve">and </w:t>
      </w:r>
      <w:r w:rsidRPr="008D5CCE">
        <w:rPr>
          <w:rFonts w:cs="Arial"/>
        </w:rPr>
        <w:t>sketches</w:t>
      </w:r>
      <w:r>
        <w:rPr>
          <w:rFonts w:cs="Arial"/>
        </w:rPr>
        <w:t xml:space="preserve"> and the</w:t>
      </w:r>
      <w:r w:rsidRPr="008D5CCE">
        <w:rPr>
          <w:rFonts w:cs="Arial"/>
        </w:rPr>
        <w:t xml:space="preserve"> Specifications and provisions herein</w:t>
      </w:r>
      <w:r>
        <w:rPr>
          <w:rFonts w:cs="Arial"/>
        </w:rPr>
        <w:t>.</w:t>
      </w:r>
      <w:r w:rsidRPr="00661104">
        <w:rPr>
          <w:rFonts w:cs="Arial"/>
        </w:rPr>
        <w:t xml:space="preserve"> </w:t>
      </w:r>
      <w:r w:rsidRPr="005B5873">
        <w:rPr>
          <w:rFonts w:cs="Arial"/>
        </w:rPr>
        <w:t>The estimated bid quantities are based on existing conditions or quantities historically used in the geographic area of the Contract.</w:t>
      </w:r>
      <w:r>
        <w:rPr>
          <w:rFonts w:cs="Arial"/>
        </w:rPr>
        <w:t xml:space="preserve"> Renewable On Call</w:t>
      </w:r>
      <w:r w:rsidRPr="005B5873">
        <w:rPr>
          <w:rFonts w:cs="Arial"/>
        </w:rPr>
        <w:t xml:space="preserve"> contracts </w:t>
      </w:r>
      <w:r>
        <w:rPr>
          <w:rFonts w:cs="Arial"/>
        </w:rPr>
        <w:t>will</w:t>
      </w:r>
      <w:r w:rsidRPr="005B5873">
        <w:rPr>
          <w:rFonts w:cs="Arial"/>
        </w:rPr>
        <w:t xml:space="preserve"> serve as a cost effective and timely response contracting method when the Department anticipates the need for a variety of goods or services for specific purposes; however, the actual demand is not known and delivery of the goods or services is made when a requirement arises.</w:t>
      </w:r>
      <w:r w:rsidRPr="008D5CCE">
        <w:rPr>
          <w:rFonts w:cs="Arial"/>
        </w:rPr>
        <w:t xml:space="preserve"> Work on this Contract is to be performed, completed</w:t>
      </w:r>
      <w:r>
        <w:rPr>
          <w:rFonts w:cs="Arial"/>
        </w:rPr>
        <w:t>,</w:t>
      </w:r>
      <w:r w:rsidRPr="008D5CCE">
        <w:rPr>
          <w:rFonts w:cs="Arial"/>
        </w:rPr>
        <w:t xml:space="preserve"> and accepted </w:t>
      </w:r>
      <w:r>
        <w:rPr>
          <w:rFonts w:cs="Arial"/>
        </w:rPr>
        <w:t>within Task Order time limits and within the Term of the Contract</w:t>
      </w:r>
      <w:r w:rsidRPr="008D5CCE">
        <w:rPr>
          <w:rFonts w:cs="Arial"/>
        </w:rPr>
        <w:t>.</w:t>
      </w:r>
      <w:r w:rsidRPr="005B5873">
        <w:rPr>
          <w:rFonts w:cs="Arial"/>
        </w:rPr>
        <w:t xml:space="preserve"> During the Term of the Contract, the Department will issue Task Orders to the Contractor </w:t>
      </w:r>
      <w:r>
        <w:rPr>
          <w:rFonts w:cs="Arial"/>
        </w:rPr>
        <w:t>with a</w:t>
      </w:r>
      <w:r w:rsidRPr="005B5873">
        <w:rPr>
          <w:rFonts w:cs="Arial"/>
        </w:rPr>
        <w:t xml:space="preserve"> cumulative value</w:t>
      </w:r>
      <w:r w:rsidR="00212FE6">
        <w:rPr>
          <w:rFonts w:cs="Arial"/>
        </w:rPr>
        <w:t xml:space="preserve"> that</w:t>
      </w:r>
      <w:r w:rsidRPr="005B5873">
        <w:rPr>
          <w:rFonts w:cs="Arial"/>
        </w:rPr>
        <w:t xml:space="preserve"> will equal or exceed 70</w:t>
      </w:r>
      <w:r w:rsidR="00834E12">
        <w:rPr>
          <w:rFonts w:cs="Arial"/>
        </w:rPr>
        <w:t>%</w:t>
      </w:r>
      <w:r w:rsidRPr="005B5873">
        <w:rPr>
          <w:rFonts w:cs="Arial"/>
        </w:rPr>
        <w:t xml:space="preserve"> of the </w:t>
      </w:r>
      <w:r>
        <w:rPr>
          <w:rFonts w:cs="Arial"/>
        </w:rPr>
        <w:t xml:space="preserve">original </w:t>
      </w:r>
      <w:r w:rsidRPr="005B5873">
        <w:rPr>
          <w:rFonts w:cs="Arial"/>
        </w:rPr>
        <w:t>value of the Contract, unless the Contract is terminated according to Section 108.08 of the Specifications.</w:t>
      </w:r>
    </w:p>
    <w:p w:rsidR="000C6867" w:rsidRPr="008D5CCE" w:rsidP="00AD01B2" w14:paraId="26F19E0F" w14:textId="5AB11BD2">
      <w:pPr>
        <w:spacing w:after="240"/>
        <w:ind w:left="360"/>
        <w:jc w:val="both"/>
        <w:rPr>
          <w:rFonts w:cs="Arial"/>
        </w:rPr>
      </w:pPr>
      <w:r w:rsidRPr="00986621">
        <w:rPr>
          <w:rFonts w:cs="Arial"/>
          <w:b/>
        </w:rPr>
        <w:t>Section 104.02</w:t>
      </w:r>
      <w:r w:rsidR="00370D54">
        <w:rPr>
          <w:rFonts w:cs="Arial"/>
        </w:rPr>
        <w:t xml:space="preserve"> – </w:t>
      </w:r>
      <w:r w:rsidRPr="00986621">
        <w:rPr>
          <w:rFonts w:cs="Arial"/>
          <w:b/>
        </w:rPr>
        <w:t>Alteration of Quantities or Character of Work</w:t>
      </w:r>
      <w:r w:rsidRPr="00986621">
        <w:rPr>
          <w:rFonts w:cs="Arial"/>
        </w:rPr>
        <w:t xml:space="preserve"> is amended to include the following:</w:t>
      </w:r>
    </w:p>
    <w:p w:rsidR="000C6867" w:rsidRPr="008D5CCE" w:rsidP="00AD01B2" w14:paraId="038148AF" w14:textId="0F8A4095">
      <w:pPr>
        <w:spacing w:after="240"/>
        <w:ind w:left="720"/>
        <w:jc w:val="both"/>
        <w:rPr>
          <w:rFonts w:cs="Arial"/>
        </w:rPr>
      </w:pPr>
      <w:r w:rsidRPr="008D5CCE">
        <w:rPr>
          <w:rFonts w:cs="Arial"/>
        </w:rPr>
        <w:t xml:space="preserve">Quantity changes in an On Call Contract shall not be construed as a </w:t>
      </w:r>
      <w:r w:rsidRPr="008D5CCE">
        <w:rPr>
          <w:rFonts w:cs="Arial"/>
          <w:i/>
        </w:rPr>
        <w:t>significant change</w:t>
      </w:r>
      <w:r w:rsidRPr="008D5CCE">
        <w:rPr>
          <w:rFonts w:cs="Arial"/>
        </w:rPr>
        <w:t>.</w:t>
      </w:r>
    </w:p>
    <w:p w:rsidR="000C6867" w:rsidRPr="008D5CCE" w:rsidP="00AD01B2" w14:paraId="2C4ABB77" w14:textId="1F913866">
      <w:pPr>
        <w:spacing w:after="240"/>
        <w:ind w:left="720"/>
        <w:jc w:val="both"/>
        <w:rPr>
          <w:rFonts w:cs="Arial"/>
        </w:rPr>
      </w:pPr>
      <w:r w:rsidRPr="008D5CCE">
        <w:rPr>
          <w:rFonts w:cs="Arial"/>
        </w:rPr>
        <w:t>Budgetary constraints may be imposed by the Department at any time during the life of the Contract.</w:t>
      </w:r>
      <w:r w:rsidR="001B4866">
        <w:rPr>
          <w:rFonts w:cs="Arial"/>
        </w:rPr>
        <w:t xml:space="preserve"> </w:t>
      </w:r>
      <w:r w:rsidRPr="008D5CCE">
        <w:rPr>
          <w:rFonts w:cs="Arial"/>
        </w:rPr>
        <w:t xml:space="preserve">The Contractor will be notified if the Engineer determines that the cost of completing the </w:t>
      </w:r>
      <w:r w:rsidR="000770C1">
        <w:rPr>
          <w:rFonts w:cs="Arial"/>
        </w:rPr>
        <w:t>W</w:t>
      </w:r>
      <w:r w:rsidRPr="008D5CCE">
        <w:rPr>
          <w:rFonts w:cs="Arial"/>
        </w:rPr>
        <w:t>ork will exceed available funding or budget as may be adjusted by the Department. Task Orders with work underway shall be completed or the work shall be suspended and the work site restored as directed by the Engineer. The Engineer will specify which previously issued Task Orders will be rescinded according to the Department’s predetermined priorities.</w:t>
      </w:r>
    </w:p>
    <w:p w:rsidR="000C6867" w:rsidRPr="008D5CCE" w:rsidP="00AD01B2" w14:paraId="7AA19D81" w14:textId="66A88DB1">
      <w:pPr>
        <w:spacing w:after="240"/>
        <w:ind w:left="720"/>
        <w:jc w:val="both"/>
        <w:rPr>
          <w:rFonts w:cs="Arial"/>
        </w:rPr>
      </w:pPr>
      <w:r w:rsidRPr="008D5CCE">
        <w:rPr>
          <w:rFonts w:cs="Arial"/>
        </w:rPr>
        <w:t>If further analysis indicates that the cost of work underway will fall below the limits of the budgeted funds, the Engineer may issue additional Task Orders to be completed by the Contractor at contract unit prices.</w:t>
      </w:r>
    </w:p>
    <w:p w:rsidR="000C6867" w:rsidRPr="00D471C5" w:rsidP="00AD01B2" w14:paraId="42B25A6E" w14:textId="38036FC0">
      <w:pPr>
        <w:spacing w:after="240"/>
        <w:jc w:val="both"/>
        <w:rPr>
          <w:rFonts w:cs="Arial"/>
        </w:rPr>
      </w:pPr>
      <w:r w:rsidRPr="00D471C5">
        <w:rPr>
          <w:rFonts w:cs="Arial"/>
          <w:b/>
        </w:rPr>
        <w:t>SECTION 105</w:t>
      </w:r>
      <w:r w:rsidRPr="00D471C5" w:rsidR="00370D54">
        <w:rPr>
          <w:rFonts w:cs="Arial"/>
        </w:rPr>
        <w:t xml:space="preserve"> – </w:t>
      </w:r>
      <w:r w:rsidRPr="00D471C5">
        <w:rPr>
          <w:rFonts w:cs="Arial"/>
          <w:b/>
        </w:rPr>
        <w:t>CONTROL OF WORK</w:t>
      </w:r>
      <w:r w:rsidR="00D471C5">
        <w:rPr>
          <w:rFonts w:cs="Arial"/>
        </w:rPr>
        <w:t xml:space="preserve"> of the Specifications is amended as follows:</w:t>
      </w:r>
    </w:p>
    <w:p w:rsidR="000C6867" w:rsidRPr="008D5CCE" w:rsidP="00AD01B2" w14:paraId="7F006B36" w14:textId="11966325">
      <w:pPr>
        <w:spacing w:after="240"/>
        <w:ind w:left="360"/>
        <w:jc w:val="both"/>
        <w:rPr>
          <w:rFonts w:cs="Arial"/>
        </w:rPr>
      </w:pPr>
      <w:r w:rsidRPr="00986621">
        <w:rPr>
          <w:rFonts w:cs="Arial"/>
          <w:b/>
        </w:rPr>
        <w:t>Section 105.01</w:t>
      </w:r>
      <w:r w:rsidR="00370D54">
        <w:rPr>
          <w:rFonts w:cs="Arial"/>
        </w:rPr>
        <w:t xml:space="preserve"> – </w:t>
      </w:r>
      <w:r w:rsidRPr="00986621">
        <w:rPr>
          <w:rFonts w:cs="Arial"/>
          <w:b/>
        </w:rPr>
        <w:t>Notice to Proceed</w:t>
      </w:r>
      <w:r w:rsidRPr="00986621">
        <w:rPr>
          <w:rFonts w:cs="Arial"/>
        </w:rPr>
        <w:t xml:space="preserve"> is amended to include the following:</w:t>
      </w:r>
    </w:p>
    <w:p w:rsidR="000C6867" w:rsidRPr="008D5CCE" w:rsidP="00AD01B2" w14:paraId="6C34233F" w14:textId="2ABBFF09">
      <w:pPr>
        <w:spacing w:after="240"/>
        <w:ind w:left="720"/>
        <w:jc w:val="both"/>
        <w:rPr>
          <w:rFonts w:cs="Arial"/>
        </w:rPr>
      </w:pPr>
      <w:r w:rsidRPr="008D5CCE">
        <w:rPr>
          <w:rFonts w:cs="Arial"/>
        </w:rPr>
        <w:t>Task Orders will be issued to the Contractor specifying the location, value, time limit, liquidated damages, and description of work or design plans of work to be performed. During the project, the Engineer will coordinate with the Contractor on anticipated Task Orders to assist inventory control.</w:t>
      </w:r>
    </w:p>
    <w:p w:rsidR="000C6867" w:rsidRPr="008D5CCE" w:rsidP="00AD01B2" w14:paraId="54C70311" w14:textId="5AAAB8F8">
      <w:pPr>
        <w:spacing w:after="240"/>
        <w:ind w:left="360"/>
        <w:jc w:val="both"/>
        <w:rPr>
          <w:rFonts w:cs="Arial"/>
        </w:rPr>
      </w:pPr>
      <w:r w:rsidRPr="008D5CCE">
        <w:rPr>
          <w:rFonts w:cs="Arial"/>
          <w:b/>
        </w:rPr>
        <w:t>Section 105.</w:t>
      </w:r>
      <w:r w:rsidRPr="00370D54">
        <w:rPr>
          <w:rFonts w:cs="Arial"/>
          <w:b/>
        </w:rPr>
        <w:t>03(a)</w:t>
      </w:r>
      <w:r w:rsidR="00370D54">
        <w:rPr>
          <w:rFonts w:cs="Arial"/>
        </w:rPr>
        <w:t xml:space="preserve"> – </w:t>
      </w:r>
      <w:r w:rsidRPr="008D5CCE">
        <w:rPr>
          <w:rFonts w:cs="Arial"/>
          <w:b/>
        </w:rPr>
        <w:t>Authority of the Engineer</w:t>
      </w:r>
      <w:r w:rsidRPr="008D5CCE">
        <w:rPr>
          <w:rFonts w:cs="Arial"/>
        </w:rPr>
        <w:t xml:space="preserve"> is amended to include the following:</w:t>
      </w:r>
    </w:p>
    <w:p w:rsidR="000C6867" w:rsidRPr="008D5CCE" w:rsidP="00AD01B2" w14:paraId="6561CFD3" w14:textId="2FB4AE79">
      <w:pPr>
        <w:spacing w:after="240"/>
        <w:ind w:left="720"/>
        <w:jc w:val="both"/>
        <w:rPr>
          <w:rFonts w:cs="Arial"/>
        </w:rPr>
      </w:pPr>
      <w:r w:rsidRPr="008D5CCE">
        <w:rPr>
          <w:rFonts w:cs="Arial"/>
        </w:rPr>
        <w:t xml:space="preserve">The </w:t>
      </w:r>
      <w:r>
        <w:rPr>
          <w:rFonts w:cs="Arial"/>
        </w:rPr>
        <w:t>Engineer</w:t>
      </w:r>
      <w:r w:rsidRPr="008D5CCE">
        <w:rPr>
          <w:rFonts w:cs="Arial"/>
        </w:rPr>
        <w:t xml:space="preserve"> may extend the contract time limit </w:t>
      </w:r>
      <w:r>
        <w:rPr>
          <w:rFonts w:cs="Arial"/>
        </w:rPr>
        <w:t xml:space="preserve">or renew the contract </w:t>
      </w:r>
      <w:r w:rsidRPr="008D5CCE">
        <w:rPr>
          <w:rFonts w:cs="Arial"/>
        </w:rPr>
        <w:t xml:space="preserve">in </w:t>
      </w:r>
      <w:r>
        <w:rPr>
          <w:rFonts w:cs="Arial"/>
        </w:rPr>
        <w:t>accordance with Section 103.02 herein</w:t>
      </w:r>
      <w:r w:rsidRPr="008D5CCE">
        <w:rPr>
          <w:rFonts w:cs="Arial"/>
        </w:rPr>
        <w:t>.</w:t>
      </w:r>
    </w:p>
    <w:p w:rsidR="000C6867" w:rsidRPr="00D471C5" w:rsidP="00AD01B2" w14:paraId="7EAA96B9" w14:textId="42521164">
      <w:pPr>
        <w:spacing w:after="240"/>
        <w:jc w:val="both"/>
        <w:rPr>
          <w:rFonts w:cs="Arial"/>
        </w:rPr>
      </w:pPr>
      <w:r w:rsidRPr="00D471C5">
        <w:rPr>
          <w:rFonts w:cs="Arial"/>
          <w:b/>
        </w:rPr>
        <w:t>SECTION 107</w:t>
      </w:r>
      <w:r w:rsidRPr="00D471C5" w:rsidR="00370D54">
        <w:rPr>
          <w:rFonts w:cs="Arial"/>
        </w:rPr>
        <w:t xml:space="preserve"> – </w:t>
      </w:r>
      <w:r w:rsidRPr="00D471C5">
        <w:rPr>
          <w:rFonts w:cs="Arial"/>
          <w:b/>
        </w:rPr>
        <w:t>LEGAL RESPONSIBILITIES</w:t>
      </w:r>
      <w:r w:rsidR="00D471C5">
        <w:rPr>
          <w:rFonts w:cs="Arial"/>
        </w:rPr>
        <w:t xml:space="preserve"> of the Specifications is amended as follows:</w:t>
      </w:r>
    </w:p>
    <w:p w:rsidR="000C6867" w:rsidRPr="00986621" w:rsidP="00AD01B2" w14:paraId="53A1022A" w14:textId="6F563BF4">
      <w:pPr>
        <w:spacing w:after="240"/>
        <w:ind w:left="360"/>
        <w:jc w:val="both"/>
        <w:rPr>
          <w:rFonts w:cs="Arial"/>
        </w:rPr>
      </w:pPr>
      <w:r w:rsidRPr="00986621">
        <w:rPr>
          <w:rFonts w:cs="Arial"/>
          <w:b/>
        </w:rPr>
        <w:t>Section 107.02</w:t>
      </w:r>
      <w:r w:rsidR="00370D54">
        <w:rPr>
          <w:rFonts w:cs="Arial"/>
        </w:rPr>
        <w:t xml:space="preserve"> – </w:t>
      </w:r>
      <w:r w:rsidRPr="00986621">
        <w:rPr>
          <w:rFonts w:cs="Arial"/>
          <w:b/>
        </w:rPr>
        <w:t>Permits, Certifications, and Operations</w:t>
      </w:r>
      <w:r w:rsidRPr="00986621">
        <w:rPr>
          <w:rFonts w:cs="Arial"/>
        </w:rPr>
        <w:t xml:space="preserve"> is amended to include the following:</w:t>
      </w:r>
    </w:p>
    <w:p w:rsidR="000C6867" w:rsidRPr="005C0C8D" w:rsidP="00AD01B2" w14:paraId="51C5ECF5" w14:textId="41962DE6">
      <w:pPr>
        <w:spacing w:after="240"/>
        <w:ind w:left="720"/>
        <w:jc w:val="both"/>
        <w:rPr>
          <w:rFonts w:cs="Arial"/>
        </w:rPr>
      </w:pPr>
      <w:r w:rsidRPr="00986621">
        <w:rPr>
          <w:rFonts w:cs="Arial"/>
        </w:rPr>
        <w:t>All contract work shall conform to permit conditions and regulatory approvals as detailed in the proposal or provided to the Contractor with a Task Order.</w:t>
      </w:r>
    </w:p>
    <w:p w:rsidR="000C6867" w:rsidRPr="00D471C5" w:rsidP="00AD01B2" w14:paraId="4085E3CF" w14:textId="06A833A3">
      <w:pPr>
        <w:spacing w:after="240"/>
        <w:jc w:val="both"/>
        <w:rPr>
          <w:rFonts w:cs="Arial"/>
        </w:rPr>
      </w:pPr>
      <w:r w:rsidRPr="00D471C5">
        <w:rPr>
          <w:rFonts w:cs="Arial"/>
          <w:b/>
        </w:rPr>
        <w:t>SECTION 108</w:t>
      </w:r>
      <w:r w:rsidRPr="00D471C5" w:rsidR="00370D54">
        <w:rPr>
          <w:rFonts w:cs="Arial"/>
        </w:rPr>
        <w:t xml:space="preserve"> – </w:t>
      </w:r>
      <w:r w:rsidRPr="00D471C5">
        <w:rPr>
          <w:rFonts w:cs="Arial"/>
          <w:b/>
        </w:rPr>
        <w:t>PROSECUTION AND PROGRESS OF WORK</w:t>
      </w:r>
      <w:r w:rsidR="00D471C5">
        <w:rPr>
          <w:rFonts w:cs="Arial"/>
        </w:rPr>
        <w:t xml:space="preserve"> of the Specifications is amended as follows:</w:t>
      </w:r>
    </w:p>
    <w:p w:rsidR="000C6867" w:rsidRPr="00986621" w:rsidP="00AD01B2" w14:paraId="58F75006" w14:textId="2719F141">
      <w:pPr>
        <w:autoSpaceDE w:val="0"/>
        <w:autoSpaceDN w:val="0"/>
        <w:adjustRightInd w:val="0"/>
        <w:spacing w:after="240"/>
        <w:ind w:left="360"/>
        <w:jc w:val="both"/>
        <w:rPr>
          <w:rFonts w:cs="Arial"/>
        </w:rPr>
      </w:pPr>
      <w:r w:rsidRPr="00986621">
        <w:rPr>
          <w:rFonts w:cs="Arial"/>
          <w:b/>
        </w:rPr>
        <w:t>Section 108.01</w:t>
      </w:r>
      <w:r w:rsidR="00370D54">
        <w:rPr>
          <w:rFonts w:cs="Arial"/>
        </w:rPr>
        <w:t xml:space="preserve"> – </w:t>
      </w:r>
      <w:r w:rsidRPr="00986621">
        <w:rPr>
          <w:rFonts w:cs="Arial"/>
          <w:b/>
        </w:rPr>
        <w:t>Prosecution of Work</w:t>
      </w:r>
      <w:r w:rsidRPr="00986621">
        <w:rPr>
          <w:rFonts w:cs="Arial"/>
        </w:rPr>
        <w:t xml:space="preserve"> </w:t>
      </w:r>
      <w:r w:rsidRPr="00986621">
        <w:rPr>
          <w:rFonts w:cs="Arial"/>
          <w:bCs/>
        </w:rPr>
        <w:t>of the Specifications</w:t>
      </w:r>
      <w:r>
        <w:rPr>
          <w:rFonts w:cs="Arial"/>
        </w:rPr>
        <w:t xml:space="preserve"> </w:t>
      </w:r>
      <w:r w:rsidRPr="00986621">
        <w:rPr>
          <w:rFonts w:cs="Arial"/>
        </w:rPr>
        <w:t>is amended to include the following:</w:t>
      </w:r>
    </w:p>
    <w:p w:rsidR="008C46EB" w:rsidP="00AD01B2" w14:paraId="1AC1565E" w14:textId="151B742E">
      <w:pPr>
        <w:spacing w:after="240"/>
        <w:ind w:left="720"/>
        <w:jc w:val="both"/>
        <w:rPr>
          <w:rFonts w:cs="Arial"/>
        </w:rPr>
      </w:pPr>
      <w:r w:rsidRPr="00986621">
        <w:rPr>
          <w:rFonts w:cs="Arial"/>
        </w:rPr>
        <w:t>The Contractor shall be prepared to begin work on a Task Order on the date specified in the Notice to Proceed, unless otherwise approved by the Engineer.</w:t>
      </w:r>
    </w:p>
    <w:p w:rsidR="000C6867" w:rsidRPr="00986621" w:rsidP="00AD01B2" w14:paraId="5A502522" w14:textId="4CD1B293">
      <w:pPr>
        <w:spacing w:after="240"/>
        <w:ind w:left="720"/>
        <w:jc w:val="both"/>
        <w:rPr>
          <w:rFonts w:cs="Arial"/>
        </w:rPr>
      </w:pPr>
      <w:r w:rsidRPr="00986621">
        <w:rPr>
          <w:rFonts w:cs="Arial"/>
        </w:rPr>
        <w:t>If the Contractor opts to suspend work temporarily on a Task Order or portion thereof, the Contractor shall notify the Engineer at least 24 hours in advance of the time and date he plans to pull off the work site.</w:t>
      </w:r>
      <w:r>
        <w:rPr>
          <w:rFonts w:cs="Arial"/>
        </w:rPr>
        <w:t xml:space="preserve"> </w:t>
      </w:r>
      <w:r w:rsidRPr="00986621">
        <w:rPr>
          <w:rFonts w:cs="Arial"/>
        </w:rPr>
        <w:t xml:space="preserve">The Contractor shall ensure the work site has been properly and safely secured to protect the traveling public in accordance with the </w:t>
      </w:r>
      <w:r w:rsidR="000770C1">
        <w:rPr>
          <w:rFonts w:cs="Arial"/>
        </w:rPr>
        <w:t>VWAPM</w:t>
      </w:r>
      <w:r w:rsidRPr="00986621">
        <w:rPr>
          <w:rFonts w:cs="Arial"/>
        </w:rPr>
        <w:t xml:space="preserve">, the </w:t>
      </w:r>
      <w:r w:rsidRPr="00986621">
        <w:rPr>
          <w:rFonts w:cs="Arial"/>
          <w:i/>
        </w:rPr>
        <w:t>MUTCD</w:t>
      </w:r>
      <w:r w:rsidRPr="00986621">
        <w:rPr>
          <w:rFonts w:cs="Arial"/>
        </w:rPr>
        <w:t xml:space="preserve">, or specific language in the Contract </w:t>
      </w:r>
      <w:r w:rsidR="000770C1">
        <w:rPr>
          <w:rFonts w:cs="Arial"/>
        </w:rPr>
        <w:t>before</w:t>
      </w:r>
      <w:r w:rsidRPr="00986621">
        <w:rPr>
          <w:rFonts w:cs="Arial"/>
        </w:rPr>
        <w:t xml:space="preserve"> leaving the work site.</w:t>
      </w:r>
      <w:r>
        <w:rPr>
          <w:rFonts w:cs="Arial"/>
        </w:rPr>
        <w:t xml:space="preserve"> </w:t>
      </w:r>
      <w:r w:rsidRPr="00986621">
        <w:rPr>
          <w:rFonts w:cs="Arial"/>
        </w:rPr>
        <w:t>Temporary suspension of the work does not relieve the Contractor of the obligation to complete the Task Order on or before the date specified in the Notice to Proceed nor will it delay Liquidated Damages assessment.</w:t>
      </w:r>
    </w:p>
    <w:p w:rsidR="000C6867" w:rsidRPr="008D5CCE" w:rsidP="00AD01B2" w14:paraId="4E01AF96" w14:textId="3491D180">
      <w:pPr>
        <w:suppressAutoHyphens/>
        <w:spacing w:after="240"/>
        <w:ind w:left="360"/>
        <w:jc w:val="both"/>
        <w:rPr>
          <w:rFonts w:cs="Arial"/>
        </w:rPr>
      </w:pPr>
      <w:r w:rsidRPr="00986621">
        <w:rPr>
          <w:rFonts w:cs="Arial"/>
          <w:b/>
        </w:rPr>
        <w:t>Section 108.02</w:t>
      </w:r>
      <w:r w:rsidR="00D471C5">
        <w:rPr>
          <w:rFonts w:cs="Arial"/>
          <w:b/>
        </w:rPr>
        <w:t>(a)</w:t>
      </w:r>
      <w:r w:rsidR="00370D54">
        <w:rPr>
          <w:rFonts w:cs="Arial"/>
        </w:rPr>
        <w:t xml:space="preserve"> – </w:t>
      </w:r>
      <w:r w:rsidR="00D471C5">
        <w:rPr>
          <w:rFonts w:cs="Arial"/>
          <w:b/>
        </w:rPr>
        <w:t>General</w:t>
      </w:r>
      <w:r w:rsidRPr="00986621">
        <w:rPr>
          <w:rFonts w:cs="Arial"/>
        </w:rPr>
        <w:t xml:space="preserve"> is</w:t>
      </w:r>
      <w:r>
        <w:rPr>
          <w:rFonts w:cs="Arial"/>
        </w:rPr>
        <w:t xml:space="preserve"> </w:t>
      </w:r>
      <w:r w:rsidRPr="00986621">
        <w:rPr>
          <w:rFonts w:cs="Arial"/>
        </w:rPr>
        <w:t xml:space="preserve"> replace</w:t>
      </w:r>
      <w:r w:rsidR="00D471C5">
        <w:rPr>
          <w:rFonts w:cs="Arial"/>
        </w:rPr>
        <w:t>d</w:t>
      </w:r>
      <w:r w:rsidRPr="00986621">
        <w:rPr>
          <w:rFonts w:cs="Arial"/>
        </w:rPr>
        <w:t xml:space="preserve"> with the following:</w:t>
      </w:r>
    </w:p>
    <w:p w:rsidR="000C6867" w:rsidRPr="008D5CCE" w:rsidP="00AD01B2" w14:paraId="461FE034" w14:textId="591EEF0B">
      <w:pPr>
        <w:suppressAutoHyphens/>
        <w:spacing w:after="240"/>
        <w:ind w:left="720"/>
        <w:jc w:val="both"/>
        <w:rPr>
          <w:rFonts w:cs="Arial"/>
        </w:rPr>
      </w:pPr>
      <w:r w:rsidRPr="008D5CCE">
        <w:rPr>
          <w:rFonts w:cs="Arial"/>
          <w:b/>
        </w:rPr>
        <w:t>General</w:t>
      </w:r>
    </w:p>
    <w:p w:rsidR="000C6867" w:rsidRPr="008D5CCE" w:rsidP="00AD01B2" w14:paraId="39059001" w14:textId="24BAE58A">
      <w:pPr>
        <w:spacing w:after="240"/>
        <w:ind w:left="720"/>
        <w:jc w:val="both"/>
        <w:rPr>
          <w:rFonts w:cs="Arial"/>
        </w:rPr>
      </w:pPr>
      <w:r w:rsidRPr="0040147C">
        <w:rPr>
          <w:rFonts w:cs="Arial"/>
        </w:rPr>
        <w:t>Contract work not detailed in the proposal shall not proceed until the Engineer issues the Contractor a written Task Order releasing the work.</w:t>
      </w:r>
      <w:r w:rsidR="001B4866">
        <w:rPr>
          <w:rFonts w:cs="Arial"/>
        </w:rPr>
        <w:t xml:space="preserve"> </w:t>
      </w:r>
      <w:r w:rsidRPr="008D5CCE">
        <w:rPr>
          <w:rFonts w:cs="Arial"/>
        </w:rPr>
        <w:t>No work requiring shop drawings, catalog cuts, pre-approval items, or materials certifications will be released until all applicable items have been reviewed by the Engineer.</w:t>
      </w:r>
    </w:p>
    <w:p w:rsidR="000C6867" w:rsidRPr="008D5CCE" w:rsidP="00AD01B2" w14:paraId="2B6AC45C" w14:textId="51DC47BA">
      <w:pPr>
        <w:suppressAutoHyphens/>
        <w:spacing w:after="240"/>
        <w:ind w:left="720"/>
        <w:jc w:val="both"/>
        <w:rPr>
          <w:rFonts w:cs="Arial"/>
        </w:rPr>
      </w:pPr>
      <w:r w:rsidRPr="008D5CCE">
        <w:rPr>
          <w:rFonts w:cs="Arial"/>
        </w:rPr>
        <w:t>The Contractor shall conduct the work in a manner and sequence that will ensure its expeditious completion with the least interference to traffic and shall have due regard for the location of detours and provisions for handling traffic. The Contractor shall not open any work to the prejudice or detriment of work already started. The Engineer may require the Contractor to finish a Task Order or portion thereof before work is started on any other Task Order or portion thereof.</w:t>
      </w:r>
    </w:p>
    <w:p w:rsidR="000C6867" w:rsidRPr="008D5CCE" w:rsidP="00AD01B2" w14:paraId="0C13C74F" w14:textId="398B11FB">
      <w:pPr>
        <w:spacing w:after="240"/>
        <w:ind w:left="720"/>
        <w:jc w:val="both"/>
        <w:rPr>
          <w:rFonts w:cs="Arial"/>
        </w:rPr>
      </w:pPr>
      <w:r w:rsidRPr="008D5CCE">
        <w:rPr>
          <w:rFonts w:cs="Arial"/>
        </w:rPr>
        <w:t>Limitations specific to individual Task Order locations will be provided to the Contractor with the Task Order Notice to Proceed.</w:t>
      </w:r>
    </w:p>
    <w:p w:rsidR="00191D43" w:rsidRPr="00191D43" w:rsidP="00AD01B2" w14:paraId="2A9EB5F5" w14:textId="3E5DFC99">
      <w:pPr>
        <w:spacing w:after="240"/>
        <w:ind w:left="360"/>
        <w:jc w:val="both"/>
        <w:rPr>
          <w:rFonts w:cs="Arial"/>
        </w:rPr>
      </w:pPr>
      <w:r>
        <w:rPr>
          <w:rFonts w:cs="Arial"/>
          <w:b/>
        </w:rPr>
        <w:t>Section 108.03</w:t>
      </w:r>
      <w:r w:rsidRPr="00370D54">
        <w:rPr>
          <w:rFonts w:cs="Arial"/>
          <w:b/>
        </w:rPr>
        <w:t>(b)</w:t>
      </w:r>
      <w:r w:rsidR="00370D54">
        <w:rPr>
          <w:rFonts w:cs="Arial"/>
          <w:b/>
        </w:rPr>
        <w:t xml:space="preserve"> – </w:t>
      </w:r>
      <w:r w:rsidRPr="00370D54">
        <w:rPr>
          <w:rFonts w:cs="Arial"/>
          <w:b/>
        </w:rPr>
        <w:t>P</w:t>
      </w:r>
      <w:r>
        <w:rPr>
          <w:rFonts w:cs="Arial"/>
          <w:b/>
        </w:rPr>
        <w:t>rogress Schedule Submission Requirements</w:t>
      </w:r>
      <w:r w:rsidR="00D471C5">
        <w:rPr>
          <w:rFonts w:cs="Arial"/>
        </w:rPr>
        <w:t xml:space="preserve"> is amended by replacing the</w:t>
      </w:r>
      <w:r w:rsidRPr="00191D43">
        <w:rPr>
          <w:rFonts w:cs="Arial"/>
        </w:rPr>
        <w:t xml:space="preserve"> </w:t>
      </w:r>
      <w:r w:rsidR="00447F46">
        <w:rPr>
          <w:rFonts w:cs="Arial"/>
        </w:rPr>
        <w:t>first paragraph</w:t>
      </w:r>
      <w:r>
        <w:rPr>
          <w:rFonts w:cs="Arial"/>
        </w:rPr>
        <w:t xml:space="preserve"> </w:t>
      </w:r>
      <w:r w:rsidR="00DF38EB">
        <w:rPr>
          <w:rFonts w:cs="Arial"/>
        </w:rPr>
        <w:t xml:space="preserve">and bulleted paragraphs </w:t>
      </w:r>
      <w:r w:rsidR="00D471C5">
        <w:rPr>
          <w:rFonts w:cs="Arial"/>
        </w:rPr>
        <w:t>with</w:t>
      </w:r>
      <w:r w:rsidRPr="00191D43">
        <w:rPr>
          <w:rFonts w:cs="Arial"/>
        </w:rPr>
        <w:t xml:space="preserve"> the following:</w:t>
      </w:r>
    </w:p>
    <w:p w:rsidR="00191D43" w:rsidP="00AD01B2" w14:paraId="255AFF47" w14:textId="7F2D1A30">
      <w:pPr>
        <w:spacing w:after="240"/>
        <w:ind w:left="720"/>
        <w:jc w:val="both"/>
        <w:rPr>
          <w:rFonts w:cs="Arial"/>
        </w:rPr>
      </w:pPr>
      <w:r w:rsidRPr="00191D43">
        <w:rPr>
          <w:rFonts w:cs="Arial"/>
        </w:rPr>
        <w:t xml:space="preserve">The Contractor shall submit to the Engineer three copies of the written Schedule of Operations at least 7 </w:t>
      </w:r>
      <w:r w:rsidR="00347FFC">
        <w:rPr>
          <w:rFonts w:cs="Arial"/>
        </w:rPr>
        <w:t>D</w:t>
      </w:r>
      <w:r w:rsidRPr="00191D43">
        <w:rPr>
          <w:rFonts w:cs="Arial"/>
        </w:rPr>
        <w:t>ays before beginning work on each Task Order. The Schedule of Operations shall represent the Contractor’s overall work plan to accomplish the Task Order in accordance with the Contract.</w:t>
      </w:r>
      <w:r>
        <w:rPr>
          <w:rFonts w:cs="Arial"/>
        </w:rPr>
        <w:t xml:space="preserve"> </w:t>
      </w:r>
      <w:r w:rsidRPr="00191D43">
        <w:rPr>
          <w:rFonts w:cs="Arial"/>
        </w:rPr>
        <w:t>The Progress Schedule shall include all work including, as applicable, the work to be performed by sub-contractors, the Department, or others. The Progress Schedule submittal shall consist of a written Narrative to:</w:t>
      </w:r>
    </w:p>
    <w:p w:rsidR="00191D43" w:rsidRPr="00191D43" w:rsidP="00AD01B2" w14:paraId="2F00177E" w14:textId="41696776">
      <w:pPr>
        <w:numPr>
          <w:ilvl w:val="0"/>
          <w:numId w:val="62"/>
        </w:numPr>
        <w:spacing w:after="240"/>
        <w:jc w:val="both"/>
        <w:rPr>
          <w:rFonts w:cs="Arial"/>
        </w:rPr>
      </w:pPr>
      <w:r w:rsidRPr="00191D43">
        <w:rPr>
          <w:rFonts w:cs="Arial"/>
        </w:rPr>
        <w:t>Describe the Contractor’s proposed general sequence to accomplish the work</w:t>
      </w:r>
      <w:r w:rsidR="00347FFC">
        <w:rPr>
          <w:rFonts w:cs="Arial"/>
        </w:rPr>
        <w:t>.</w:t>
      </w:r>
    </w:p>
    <w:p w:rsidR="00447F46" w:rsidRPr="00447F46" w:rsidP="00AD01B2" w14:paraId="773DEBAD" w14:textId="7D297DC9">
      <w:pPr>
        <w:numPr>
          <w:ilvl w:val="0"/>
          <w:numId w:val="62"/>
        </w:numPr>
        <w:spacing w:after="240"/>
        <w:jc w:val="both"/>
        <w:rPr>
          <w:rFonts w:cs="Arial"/>
        </w:rPr>
      </w:pPr>
      <w:r w:rsidRPr="00191D43">
        <w:rPr>
          <w:rFonts w:cs="Arial"/>
        </w:rPr>
        <w:t>Indicate the general schedule of work to be completed each week in terms of major operations, routes, or segments of work for each Task Order released by the Department or in the absence of such delineation, as agreed to by the Contractor and the Engineer.</w:t>
      </w:r>
      <w:r w:rsidRPr="00447F46">
        <w:rPr>
          <w:rFonts w:cs="Arial"/>
        </w:rPr>
        <w:t xml:space="preserve"> A bar-chart schedule may be substituted at the Contractor’s option.</w:t>
      </w:r>
    </w:p>
    <w:p w:rsidR="00447F46" w:rsidRPr="00191D43" w:rsidP="00AD01B2" w14:paraId="6711BC79" w14:textId="6AD0A741">
      <w:pPr>
        <w:spacing w:after="240"/>
        <w:ind w:left="360"/>
        <w:jc w:val="both"/>
        <w:rPr>
          <w:rFonts w:cs="Arial"/>
        </w:rPr>
      </w:pPr>
      <w:r>
        <w:rPr>
          <w:rFonts w:cs="Arial"/>
          <w:b/>
        </w:rPr>
        <w:t>Section 108.03</w:t>
      </w:r>
      <w:r w:rsidRPr="00370D54">
        <w:rPr>
          <w:rFonts w:cs="Arial"/>
          <w:b/>
        </w:rPr>
        <w:t>(b)1</w:t>
      </w:r>
      <w:r w:rsidR="00370D54">
        <w:rPr>
          <w:rFonts w:cs="Arial"/>
          <w:b/>
        </w:rPr>
        <w:t xml:space="preserve"> – </w:t>
      </w:r>
      <w:r w:rsidRPr="00447F46">
        <w:rPr>
          <w:rFonts w:cs="Arial"/>
          <w:b/>
        </w:rPr>
        <w:t xml:space="preserve">Two Week Look-ahead (TWLA) </w:t>
      </w:r>
      <w:r>
        <w:rPr>
          <w:rFonts w:cs="Arial"/>
          <w:b/>
        </w:rPr>
        <w:t>Progress Schedule</w:t>
      </w:r>
      <w:r w:rsidRPr="00191D43">
        <w:rPr>
          <w:rFonts w:cs="Arial"/>
        </w:rPr>
        <w:t xml:space="preserve"> </w:t>
      </w:r>
      <w:r>
        <w:rPr>
          <w:rFonts w:cs="Arial"/>
        </w:rPr>
        <w:t>is replaced by</w:t>
      </w:r>
      <w:r w:rsidRPr="00191D43">
        <w:rPr>
          <w:rFonts w:cs="Arial"/>
        </w:rPr>
        <w:t xml:space="preserve"> the following:</w:t>
      </w:r>
    </w:p>
    <w:p w:rsidR="00DF38EB" w:rsidRPr="00347FFC" w:rsidP="00AD01B2" w14:paraId="03E2EF53" w14:textId="3F6FAEFE">
      <w:pPr>
        <w:spacing w:after="240"/>
        <w:ind w:left="720"/>
        <w:jc w:val="both"/>
        <w:rPr>
          <w:rFonts w:cs="Arial"/>
          <w:bCs/>
        </w:rPr>
      </w:pPr>
      <w:r w:rsidRPr="00347FFC">
        <w:rPr>
          <w:rFonts w:cs="Arial"/>
        </w:rPr>
        <w:t xml:space="preserve">At least 7 </w:t>
      </w:r>
      <w:r w:rsidR="00347FFC">
        <w:rPr>
          <w:rFonts w:cs="Arial"/>
        </w:rPr>
        <w:t>D</w:t>
      </w:r>
      <w:r w:rsidRPr="00347FFC">
        <w:rPr>
          <w:rFonts w:cs="Arial"/>
        </w:rPr>
        <w:t xml:space="preserve">ays </w:t>
      </w:r>
      <w:r w:rsidR="00347FFC">
        <w:rPr>
          <w:rFonts w:cs="Arial"/>
        </w:rPr>
        <w:t>before</w:t>
      </w:r>
      <w:r w:rsidRPr="00347FFC">
        <w:rPr>
          <w:rFonts w:cs="Arial"/>
        </w:rPr>
        <w:t xml:space="preserve"> beginning work, the Contractor shall submit to the Engineer, an initial written TWLA Progress Schedule for any work planned for the first two weeks. Every week thereafter, on a day agreed to by the Contractor and the Engineer, the Contractor shall submit to the Engineer, a written TWLA Progress Schedule for the following two-week period. The TWLA schedule shall provide a detailed list of operations to indicate the type of operation, locations of the work, proposed working days and hours, and the start and finish dates for any work planned, started, in progress, or scheduled for completion during the two-week period. The TWLA Progress Schedule shall also indicate any critical stages of work requiring </w:t>
      </w:r>
      <w:r w:rsidR="00347FFC">
        <w:rPr>
          <w:rFonts w:cs="Arial"/>
        </w:rPr>
        <w:t>Department</w:t>
      </w:r>
      <w:r w:rsidRPr="00347FFC">
        <w:rPr>
          <w:rFonts w:cs="Arial"/>
        </w:rPr>
        <w:t xml:space="preserve"> oversight or inspection.</w:t>
      </w:r>
    </w:p>
    <w:p w:rsidR="00191D43" w:rsidRPr="00DF38EB" w:rsidP="00AD01B2" w14:paraId="1D5B5A87" w14:textId="31544D90">
      <w:pPr>
        <w:pStyle w:val="ListParagraph"/>
        <w:spacing w:after="240"/>
        <w:jc w:val="both"/>
        <w:rPr>
          <w:rFonts w:cs="Arial"/>
          <w:bCs/>
        </w:rPr>
      </w:pPr>
      <w:r w:rsidRPr="00DF38EB">
        <w:rPr>
          <w:rFonts w:cs="Arial"/>
        </w:rPr>
        <w:t xml:space="preserve">The TWLA shall indicate all current </w:t>
      </w:r>
      <w:r w:rsidR="00347FFC">
        <w:rPr>
          <w:rFonts w:cs="Arial"/>
        </w:rPr>
        <w:t>T</w:t>
      </w:r>
      <w:r w:rsidRPr="00DF38EB">
        <w:rPr>
          <w:rFonts w:cs="Arial"/>
        </w:rPr>
        <w:t xml:space="preserve">ask </w:t>
      </w:r>
      <w:r w:rsidR="00347FFC">
        <w:rPr>
          <w:rFonts w:cs="Arial"/>
        </w:rPr>
        <w:t>O</w:t>
      </w:r>
      <w:r w:rsidRPr="00DF38EB">
        <w:rPr>
          <w:rFonts w:cs="Arial"/>
        </w:rPr>
        <w:t>rders, their start dates</w:t>
      </w:r>
      <w:r w:rsidR="003359DB">
        <w:rPr>
          <w:rFonts w:cs="Arial"/>
        </w:rPr>
        <w:t>,</w:t>
      </w:r>
      <w:r w:rsidRPr="00DF38EB">
        <w:rPr>
          <w:rFonts w:cs="Arial"/>
        </w:rPr>
        <w:t xml:space="preserve"> and anticipated construction completion dates. In addition, if applicable, the TWLA shall include any outstanding issues associated with each </w:t>
      </w:r>
      <w:r w:rsidR="00347FFC">
        <w:rPr>
          <w:rFonts w:cs="Arial"/>
        </w:rPr>
        <w:t>T</w:t>
      </w:r>
      <w:r w:rsidRPr="00DF38EB">
        <w:rPr>
          <w:rFonts w:cs="Arial"/>
        </w:rPr>
        <w:t xml:space="preserve">ask </w:t>
      </w:r>
      <w:r w:rsidR="00347FFC">
        <w:rPr>
          <w:rFonts w:cs="Arial"/>
        </w:rPr>
        <w:t>O</w:t>
      </w:r>
      <w:r w:rsidRPr="00DF38EB">
        <w:rPr>
          <w:rFonts w:cs="Arial"/>
        </w:rPr>
        <w:t>rder that may, for example, affect</w:t>
      </w:r>
      <w:r w:rsidRPr="00DF38EB" w:rsidR="00447F46">
        <w:rPr>
          <w:rFonts w:cs="Arial"/>
        </w:rPr>
        <w:t xml:space="preserve"> or </w:t>
      </w:r>
      <w:r w:rsidRPr="00DF38EB">
        <w:rPr>
          <w:rFonts w:cs="Arial"/>
        </w:rPr>
        <w:t xml:space="preserve">impact operations schedule, completion dates, equipment, other stakeholders, etc. The Contractor shall submit </w:t>
      </w:r>
      <w:r w:rsidR="00347FFC">
        <w:rPr>
          <w:rFonts w:cs="Arial"/>
        </w:rPr>
        <w:t>three</w:t>
      </w:r>
      <w:r w:rsidRPr="002F2529" w:rsidR="00DF38EB">
        <w:rPr>
          <w:rFonts w:cs="Arial"/>
        </w:rPr>
        <w:t xml:space="preserve"> copies of </w:t>
      </w:r>
      <w:r w:rsidRPr="00DF38EB">
        <w:rPr>
          <w:rFonts w:cs="Arial"/>
        </w:rPr>
        <w:t>the TWLA to the Engineer via email with copies to other stakeholders as mutually agreed upon.</w:t>
      </w:r>
    </w:p>
    <w:p w:rsidR="000C6867" w:rsidRPr="008D5CCE" w:rsidP="00AD01B2" w14:paraId="446806FF" w14:textId="66EDF175">
      <w:pPr>
        <w:spacing w:after="240"/>
        <w:ind w:left="360"/>
        <w:jc w:val="both"/>
        <w:rPr>
          <w:rFonts w:cs="Arial"/>
        </w:rPr>
      </w:pPr>
      <w:r w:rsidRPr="008D5CCE">
        <w:rPr>
          <w:rFonts w:cs="Arial"/>
          <w:b/>
        </w:rPr>
        <w:t>Section 108.06</w:t>
      </w:r>
      <w:r w:rsidRPr="00370D54">
        <w:rPr>
          <w:rFonts w:cs="Arial"/>
          <w:b/>
        </w:rPr>
        <w:t>(b)</w:t>
      </w:r>
      <w:r w:rsidR="00370D54">
        <w:rPr>
          <w:rFonts w:cs="Arial"/>
        </w:rPr>
        <w:t xml:space="preserve"> – </w:t>
      </w:r>
      <w:r w:rsidRPr="008D5CCE">
        <w:rPr>
          <w:rFonts w:cs="Arial"/>
          <w:b/>
        </w:rPr>
        <w:t>Liquidated Damages</w:t>
      </w:r>
      <w:r w:rsidRPr="008D5CCE">
        <w:rPr>
          <w:rFonts w:cs="Arial"/>
        </w:rPr>
        <w:t xml:space="preserve"> is amended </w:t>
      </w:r>
      <w:r w:rsidR="00347FFC">
        <w:rPr>
          <w:rFonts w:cs="Arial"/>
        </w:rPr>
        <w:t>by replacing the first paragraph with the</w:t>
      </w:r>
      <w:r w:rsidRPr="008D5CCE">
        <w:rPr>
          <w:rFonts w:cs="Arial"/>
        </w:rPr>
        <w:t xml:space="preserve"> follow</w:t>
      </w:r>
      <w:r w:rsidR="00347FFC">
        <w:rPr>
          <w:rFonts w:cs="Arial"/>
        </w:rPr>
        <w:t>ing</w:t>
      </w:r>
      <w:r w:rsidRPr="008D5CCE">
        <w:rPr>
          <w:rFonts w:cs="Arial"/>
        </w:rPr>
        <w:t>:</w:t>
      </w:r>
    </w:p>
    <w:p w:rsidR="000C6867" w:rsidRPr="008D5CCE" w:rsidP="00AD01B2" w14:paraId="140E8CE8" w14:textId="7F6259A8">
      <w:pPr>
        <w:spacing w:after="240"/>
        <w:ind w:left="720"/>
        <w:jc w:val="both"/>
        <w:rPr>
          <w:rFonts w:cs="Arial"/>
        </w:rPr>
      </w:pPr>
      <w:r w:rsidRPr="008D5CCE">
        <w:rPr>
          <w:rFonts w:cs="Arial"/>
        </w:rPr>
        <w:t>Liquidated Damages, representing the cost of administration, engineering, supervision, inspection</w:t>
      </w:r>
      <w:r>
        <w:rPr>
          <w:rFonts w:cs="Arial"/>
        </w:rPr>
        <w:t>,</w:t>
      </w:r>
      <w:r w:rsidRPr="008D5CCE">
        <w:rPr>
          <w:rFonts w:cs="Arial"/>
        </w:rPr>
        <w:t xml:space="preserve"> and other expenses will be charged against the Contractor for each </w:t>
      </w:r>
      <w:r w:rsidR="00347FFC">
        <w:rPr>
          <w:rFonts w:cs="Arial"/>
        </w:rPr>
        <w:t>D</w:t>
      </w:r>
      <w:r w:rsidRPr="008D5CCE">
        <w:rPr>
          <w:rFonts w:cs="Arial"/>
        </w:rPr>
        <w:t>ay beyond the fixed time/days that a Task Order remains in an incomplete state.</w:t>
      </w:r>
      <w:r w:rsidR="001B4866">
        <w:rPr>
          <w:rFonts w:cs="Arial"/>
        </w:rPr>
        <w:t xml:space="preserve"> </w:t>
      </w:r>
      <w:r w:rsidRPr="008D5CCE">
        <w:rPr>
          <w:rFonts w:cs="Arial"/>
        </w:rPr>
        <w:t>A daily Liquidated Damage amount will be calculated for each Task Order in accordance with Table I-1.</w:t>
      </w:r>
      <w:r w:rsidR="001B4866">
        <w:rPr>
          <w:rFonts w:cs="Arial"/>
        </w:rPr>
        <w:t xml:space="preserve"> </w:t>
      </w:r>
      <w:r w:rsidRPr="008D5CCE">
        <w:rPr>
          <w:rFonts w:cs="Arial"/>
        </w:rPr>
        <w:t>Liquidated Damages will be assessed concurrently for each individual Task Order.</w:t>
      </w:r>
      <w:r w:rsidR="001B4866">
        <w:rPr>
          <w:rFonts w:cs="Arial"/>
        </w:rPr>
        <w:t xml:space="preserve"> </w:t>
      </w:r>
      <w:r>
        <w:rPr>
          <w:rFonts w:cs="Arial"/>
        </w:rPr>
        <w:t>If</w:t>
      </w:r>
      <w:r w:rsidRPr="008D5CCE">
        <w:rPr>
          <w:rFonts w:cs="Arial"/>
        </w:rPr>
        <w:t xml:space="preserve"> multiple Task Orders remain incomplete</w:t>
      </w:r>
      <w:r w:rsidR="00FC35A9">
        <w:rPr>
          <w:rFonts w:cs="Arial"/>
        </w:rPr>
        <w:t>,</w:t>
      </w:r>
      <w:r w:rsidRPr="008D5CCE">
        <w:rPr>
          <w:rFonts w:cs="Arial"/>
        </w:rPr>
        <w:t xml:space="preserve"> Liquidated Damages will be assessed on all incomplete Task Orders concurrently.</w:t>
      </w:r>
    </w:p>
    <w:p w:rsidR="000C6867" w:rsidP="00AD01B2" w14:paraId="7B43E3D4" w14:textId="7F028B82">
      <w:pPr>
        <w:spacing w:after="240"/>
        <w:ind w:left="360"/>
        <w:jc w:val="both"/>
        <w:rPr>
          <w:rFonts w:cs="Arial"/>
        </w:rPr>
      </w:pPr>
      <w:r>
        <w:rPr>
          <w:rFonts w:cs="Arial"/>
          <w:b/>
        </w:rPr>
        <w:t>Table I-1 – Schedule of Liquidated Damages</w:t>
      </w:r>
      <w:r>
        <w:rPr>
          <w:rFonts w:cs="Arial"/>
        </w:rPr>
        <w:t xml:space="preserve"> is replaced with the following:</w:t>
      </w:r>
    </w:p>
    <w:tbl>
      <w:tblPr>
        <w:tblStyle w:val="TableGrid"/>
        <w:tblW w:w="8460" w:type="dxa"/>
        <w:tblInd w:w="918" w:type="dxa"/>
        <w:tblBorders>
          <w:top w:val="none" w:sz="0" w:space="0" w:color="auto"/>
          <w:left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
      <w:tblGrid>
        <w:gridCol w:w="4140"/>
        <w:gridCol w:w="4320"/>
      </w:tblGrid>
      <w:tr w14:paraId="55518C29" w14:textId="77777777" w:rsidTr="00BF453B">
        <w:tblPrEx>
          <w:tblW w:w="8460" w:type="dxa"/>
          <w:tblInd w:w="918" w:type="dxa"/>
          <w:tblBorders>
            <w:top w:val="none" w:sz="0" w:space="0" w:color="auto"/>
            <w:left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Ex>
        <w:tc>
          <w:tcPr>
            <w:tcW w:w="8460" w:type="dxa"/>
            <w:gridSpan w:val="2"/>
            <w:tcBorders>
              <w:bottom w:val="single" w:sz="4" w:space="0" w:color="auto"/>
            </w:tcBorders>
          </w:tcPr>
          <w:p w:rsidR="00347FFC" w:rsidP="00410165" w14:paraId="6255581B" w14:textId="77777777">
            <w:pPr>
              <w:pStyle w:val="Default"/>
              <w:jc w:val="center"/>
              <w:rPr>
                <w:b/>
                <w:bCs/>
                <w:sz w:val="20"/>
                <w:szCs w:val="20"/>
              </w:rPr>
            </w:pPr>
            <w:r w:rsidRPr="001D05D2">
              <w:rPr>
                <w:b/>
                <w:bCs/>
                <w:sz w:val="20"/>
                <w:szCs w:val="20"/>
              </w:rPr>
              <w:t>TABLE I-1</w:t>
            </w:r>
          </w:p>
          <w:p w:rsidR="00347FFC" w:rsidP="00410165" w14:paraId="7F21F8C5" w14:textId="77777777">
            <w:pPr>
              <w:pStyle w:val="Default"/>
              <w:jc w:val="center"/>
            </w:pPr>
            <w:r w:rsidRPr="001D05D2">
              <w:rPr>
                <w:b/>
                <w:bCs/>
                <w:sz w:val="20"/>
                <w:szCs w:val="20"/>
              </w:rPr>
              <w:t>Schedule of Liquidated Damages</w:t>
            </w:r>
          </w:p>
        </w:tc>
      </w:tr>
      <w:tr w14:paraId="025898CD" w14:textId="77777777" w:rsidTr="00BF453B">
        <w:tblPrEx>
          <w:tblW w:w="8460" w:type="dxa"/>
          <w:tblInd w:w="918" w:type="dxa"/>
          <w:tblCellMar>
            <w:top w:w="58" w:type="dxa"/>
            <w:left w:w="58" w:type="dxa"/>
            <w:bottom w:w="58" w:type="dxa"/>
            <w:right w:w="58" w:type="dxa"/>
          </w:tblCellMar>
          <w:tblLook w:val="04A0"/>
        </w:tblPrEx>
        <w:tc>
          <w:tcPr>
            <w:tcW w:w="4140" w:type="dxa"/>
            <w:tcBorders>
              <w:top w:val="single" w:sz="4" w:space="0" w:color="auto"/>
              <w:bottom w:val="single" w:sz="4" w:space="0" w:color="auto"/>
            </w:tcBorders>
          </w:tcPr>
          <w:p w:rsidR="00347FFC" w:rsidP="00410165" w14:paraId="347ADEA1" w14:textId="39969722">
            <w:pPr>
              <w:pStyle w:val="Default"/>
              <w:jc w:val="center"/>
            </w:pPr>
            <w:r>
              <w:rPr>
                <w:b/>
                <w:bCs/>
                <w:sz w:val="20"/>
                <w:szCs w:val="20"/>
              </w:rPr>
              <w:t xml:space="preserve">Task Order Value </w:t>
            </w:r>
            <w:r w:rsidRPr="001D05D2">
              <w:rPr>
                <w:b/>
                <w:bCs/>
                <w:sz w:val="20"/>
                <w:szCs w:val="20"/>
              </w:rPr>
              <w:t>in Dollars</w:t>
            </w:r>
          </w:p>
        </w:tc>
        <w:tc>
          <w:tcPr>
            <w:tcW w:w="4320" w:type="dxa"/>
            <w:tcBorders>
              <w:top w:val="single" w:sz="4" w:space="0" w:color="auto"/>
              <w:bottom w:val="single" w:sz="4" w:space="0" w:color="auto"/>
            </w:tcBorders>
          </w:tcPr>
          <w:p w:rsidR="00347FFC" w:rsidP="00410165" w14:paraId="68BBA93E" w14:textId="77777777">
            <w:pPr>
              <w:pStyle w:val="Default"/>
              <w:jc w:val="center"/>
            </w:pPr>
            <w:r w:rsidRPr="001D05D2">
              <w:rPr>
                <w:b/>
                <w:bCs/>
                <w:sz w:val="20"/>
                <w:szCs w:val="20"/>
              </w:rPr>
              <w:t>Daily Charge in Dollars</w:t>
            </w:r>
          </w:p>
        </w:tc>
      </w:tr>
      <w:tr w14:paraId="48483330" w14:textId="77777777" w:rsidTr="00BF453B">
        <w:tblPrEx>
          <w:tblW w:w="8460" w:type="dxa"/>
          <w:tblInd w:w="918" w:type="dxa"/>
          <w:tblCellMar>
            <w:top w:w="58" w:type="dxa"/>
            <w:left w:w="58" w:type="dxa"/>
            <w:bottom w:w="58" w:type="dxa"/>
            <w:right w:w="58" w:type="dxa"/>
          </w:tblCellMar>
          <w:tblLook w:val="04A0"/>
        </w:tblPrEx>
        <w:tc>
          <w:tcPr>
            <w:tcW w:w="4140" w:type="dxa"/>
            <w:tcBorders>
              <w:top w:val="single" w:sz="4" w:space="0" w:color="auto"/>
            </w:tcBorders>
          </w:tcPr>
          <w:p w:rsidR="00347FFC" w:rsidP="00410165" w14:paraId="1BEAABD2" w14:textId="77777777">
            <w:pPr>
              <w:pStyle w:val="Default"/>
              <w:jc w:val="center"/>
            </w:pPr>
            <w:r w:rsidRPr="001D05D2">
              <w:rPr>
                <w:sz w:val="20"/>
                <w:szCs w:val="20"/>
              </w:rPr>
              <w:t>0.00 - 500,000.00</w:t>
            </w:r>
          </w:p>
        </w:tc>
        <w:tc>
          <w:tcPr>
            <w:tcW w:w="4320" w:type="dxa"/>
            <w:tcBorders>
              <w:top w:val="single" w:sz="4" w:space="0" w:color="auto"/>
            </w:tcBorders>
          </w:tcPr>
          <w:p w:rsidR="00347FFC" w:rsidP="00410165" w14:paraId="14CE4560" w14:textId="77777777">
            <w:pPr>
              <w:pStyle w:val="Default"/>
              <w:jc w:val="center"/>
            </w:pPr>
            <w:r w:rsidRPr="001D05D2">
              <w:rPr>
                <w:sz w:val="20"/>
                <w:szCs w:val="20"/>
              </w:rPr>
              <w:t>350</w:t>
            </w:r>
          </w:p>
        </w:tc>
      </w:tr>
      <w:tr w14:paraId="4E9BD065" w14:textId="77777777" w:rsidTr="00BF453B">
        <w:tblPrEx>
          <w:tblW w:w="8460" w:type="dxa"/>
          <w:tblInd w:w="918" w:type="dxa"/>
          <w:tblCellMar>
            <w:top w:w="58" w:type="dxa"/>
            <w:left w:w="58" w:type="dxa"/>
            <w:bottom w:w="58" w:type="dxa"/>
            <w:right w:w="58" w:type="dxa"/>
          </w:tblCellMar>
          <w:tblLook w:val="04A0"/>
        </w:tblPrEx>
        <w:tc>
          <w:tcPr>
            <w:tcW w:w="4140" w:type="dxa"/>
          </w:tcPr>
          <w:p w:rsidR="00347FFC" w:rsidP="00410165" w14:paraId="14E0A4F0" w14:textId="77777777">
            <w:pPr>
              <w:pStyle w:val="Default"/>
              <w:jc w:val="center"/>
            </w:pPr>
            <w:r w:rsidRPr="001D05D2">
              <w:rPr>
                <w:sz w:val="20"/>
                <w:szCs w:val="20"/>
              </w:rPr>
              <w:t>500,000.01 - 2,000,000.00</w:t>
            </w:r>
          </w:p>
        </w:tc>
        <w:tc>
          <w:tcPr>
            <w:tcW w:w="4320" w:type="dxa"/>
          </w:tcPr>
          <w:p w:rsidR="00347FFC" w:rsidP="00410165" w14:paraId="09243F44" w14:textId="77777777">
            <w:pPr>
              <w:pStyle w:val="Default"/>
              <w:jc w:val="center"/>
            </w:pPr>
            <w:r w:rsidRPr="001D05D2">
              <w:rPr>
                <w:sz w:val="20"/>
                <w:szCs w:val="20"/>
              </w:rPr>
              <w:t>600</w:t>
            </w:r>
          </w:p>
        </w:tc>
      </w:tr>
      <w:tr w14:paraId="7B68986F" w14:textId="77777777" w:rsidTr="00BF453B">
        <w:tblPrEx>
          <w:tblW w:w="8460" w:type="dxa"/>
          <w:tblInd w:w="918" w:type="dxa"/>
          <w:tblCellMar>
            <w:top w:w="58" w:type="dxa"/>
            <w:left w:w="58" w:type="dxa"/>
            <w:bottom w:w="58" w:type="dxa"/>
            <w:right w:w="58" w:type="dxa"/>
          </w:tblCellMar>
          <w:tblLook w:val="04A0"/>
        </w:tblPrEx>
        <w:tc>
          <w:tcPr>
            <w:tcW w:w="4140" w:type="dxa"/>
          </w:tcPr>
          <w:p w:rsidR="00347FFC" w:rsidRPr="001D05D2" w:rsidP="00410165" w14:paraId="4A96917A" w14:textId="77777777">
            <w:pPr>
              <w:pStyle w:val="Default"/>
              <w:jc w:val="center"/>
              <w:rPr>
                <w:sz w:val="20"/>
                <w:szCs w:val="20"/>
              </w:rPr>
            </w:pPr>
            <w:r w:rsidRPr="001D05D2">
              <w:rPr>
                <w:sz w:val="20"/>
                <w:szCs w:val="20"/>
              </w:rPr>
              <w:t>2,000,000.01 - 8,000,000.00</w:t>
            </w:r>
          </w:p>
        </w:tc>
        <w:tc>
          <w:tcPr>
            <w:tcW w:w="4320" w:type="dxa"/>
          </w:tcPr>
          <w:p w:rsidR="00347FFC" w:rsidRPr="001D05D2" w:rsidP="00410165" w14:paraId="0D57C68C" w14:textId="77777777">
            <w:pPr>
              <w:pStyle w:val="Default"/>
              <w:jc w:val="center"/>
              <w:rPr>
                <w:sz w:val="20"/>
                <w:szCs w:val="20"/>
              </w:rPr>
            </w:pPr>
            <w:r w:rsidRPr="001D05D2">
              <w:rPr>
                <w:sz w:val="20"/>
                <w:szCs w:val="20"/>
              </w:rPr>
              <w:t>1,350</w:t>
            </w:r>
          </w:p>
        </w:tc>
      </w:tr>
      <w:tr w14:paraId="30C2EE8E" w14:textId="77777777" w:rsidTr="00BF453B">
        <w:tblPrEx>
          <w:tblW w:w="8460" w:type="dxa"/>
          <w:tblInd w:w="918" w:type="dxa"/>
          <w:tblCellMar>
            <w:top w:w="58" w:type="dxa"/>
            <w:left w:w="58" w:type="dxa"/>
            <w:bottom w:w="58" w:type="dxa"/>
            <w:right w:w="58" w:type="dxa"/>
          </w:tblCellMar>
          <w:tblLook w:val="04A0"/>
        </w:tblPrEx>
        <w:tc>
          <w:tcPr>
            <w:tcW w:w="4140" w:type="dxa"/>
          </w:tcPr>
          <w:p w:rsidR="00347FFC" w:rsidRPr="001D05D2" w:rsidP="00410165" w14:paraId="76ACE7A3" w14:textId="77777777">
            <w:pPr>
              <w:pStyle w:val="Default"/>
              <w:jc w:val="center"/>
              <w:rPr>
                <w:sz w:val="20"/>
                <w:szCs w:val="20"/>
              </w:rPr>
            </w:pPr>
            <w:r w:rsidRPr="001D05D2">
              <w:rPr>
                <w:sz w:val="20"/>
                <w:szCs w:val="20"/>
              </w:rPr>
              <w:t>8,000,000.01 - 15,000,000.00</w:t>
            </w:r>
          </w:p>
        </w:tc>
        <w:tc>
          <w:tcPr>
            <w:tcW w:w="4320" w:type="dxa"/>
          </w:tcPr>
          <w:p w:rsidR="00347FFC" w:rsidRPr="001D05D2" w:rsidP="00410165" w14:paraId="623F483B" w14:textId="77777777">
            <w:pPr>
              <w:pStyle w:val="Default"/>
              <w:jc w:val="center"/>
              <w:rPr>
                <w:sz w:val="20"/>
                <w:szCs w:val="20"/>
              </w:rPr>
            </w:pPr>
            <w:r w:rsidRPr="001D05D2">
              <w:rPr>
                <w:sz w:val="20"/>
                <w:szCs w:val="20"/>
              </w:rPr>
              <w:t>2,500</w:t>
            </w:r>
          </w:p>
        </w:tc>
      </w:tr>
      <w:tr w14:paraId="0915238F" w14:textId="77777777" w:rsidTr="00BF453B">
        <w:tblPrEx>
          <w:tblW w:w="8460" w:type="dxa"/>
          <w:tblInd w:w="918" w:type="dxa"/>
          <w:tblCellMar>
            <w:top w:w="58" w:type="dxa"/>
            <w:left w:w="58" w:type="dxa"/>
            <w:bottom w:w="58" w:type="dxa"/>
            <w:right w:w="58" w:type="dxa"/>
          </w:tblCellMar>
          <w:tblLook w:val="04A0"/>
        </w:tblPrEx>
        <w:tc>
          <w:tcPr>
            <w:tcW w:w="4140" w:type="dxa"/>
          </w:tcPr>
          <w:p w:rsidR="00347FFC" w:rsidRPr="001D05D2" w:rsidP="00410165" w14:paraId="41467F60" w14:textId="77777777">
            <w:pPr>
              <w:pStyle w:val="Default"/>
              <w:jc w:val="center"/>
              <w:rPr>
                <w:sz w:val="20"/>
                <w:szCs w:val="20"/>
              </w:rPr>
            </w:pPr>
            <w:r w:rsidRPr="001D05D2">
              <w:rPr>
                <w:sz w:val="20"/>
                <w:szCs w:val="20"/>
              </w:rPr>
              <w:t>15,000,000.01 or more</w:t>
            </w:r>
          </w:p>
        </w:tc>
        <w:tc>
          <w:tcPr>
            <w:tcW w:w="4320" w:type="dxa"/>
          </w:tcPr>
          <w:p w:rsidR="00347FFC" w:rsidRPr="001D05D2" w:rsidP="00410165" w14:paraId="48914BC8" w14:textId="77777777">
            <w:pPr>
              <w:pStyle w:val="Default"/>
              <w:jc w:val="center"/>
              <w:rPr>
                <w:sz w:val="20"/>
                <w:szCs w:val="20"/>
              </w:rPr>
            </w:pPr>
            <w:r w:rsidRPr="001D05D2">
              <w:rPr>
                <w:sz w:val="20"/>
                <w:szCs w:val="20"/>
              </w:rPr>
              <w:t>3,100</w:t>
            </w:r>
          </w:p>
        </w:tc>
      </w:tr>
    </w:tbl>
    <w:p w:rsidR="000C6867" w:rsidRPr="008D5CCE" w:rsidP="00AD01B2" w14:paraId="768848F4" w14:textId="6BE6F3AC">
      <w:pPr>
        <w:jc w:val="both"/>
        <w:rPr>
          <w:rFonts w:cs="Arial"/>
        </w:rPr>
      </w:pPr>
    </w:p>
    <w:p w:rsidR="000C6867" w:rsidRPr="00986621" w:rsidP="00AD01B2" w14:paraId="6563AC1A" w14:textId="26099936">
      <w:pPr>
        <w:spacing w:after="240"/>
        <w:ind w:left="360"/>
        <w:jc w:val="both"/>
        <w:rPr>
          <w:rFonts w:cs="Arial"/>
        </w:rPr>
      </w:pPr>
      <w:r w:rsidRPr="00986621">
        <w:rPr>
          <w:rFonts w:cs="Arial"/>
          <w:b/>
        </w:rPr>
        <w:t>Section 108.07</w:t>
      </w:r>
      <w:r w:rsidR="00370D54">
        <w:rPr>
          <w:rFonts w:cs="Arial"/>
        </w:rPr>
        <w:t xml:space="preserve"> – </w:t>
      </w:r>
      <w:r w:rsidRPr="00986621">
        <w:rPr>
          <w:rFonts w:cs="Arial"/>
          <w:b/>
        </w:rPr>
        <w:t>Default of Contract</w:t>
      </w:r>
      <w:r w:rsidRPr="00986621">
        <w:rPr>
          <w:rFonts w:cs="Arial"/>
          <w:bCs/>
        </w:rPr>
        <w:t xml:space="preserve"> </w:t>
      </w:r>
      <w:r w:rsidRPr="00986621">
        <w:rPr>
          <w:rFonts w:cs="Arial"/>
        </w:rPr>
        <w:t>is amended to replace condition (a) with the following:</w:t>
      </w:r>
    </w:p>
    <w:p w:rsidR="000C6867" w:rsidRPr="00986621" w:rsidP="00AD01B2" w14:paraId="7700B4EC" w14:textId="4736D3BA">
      <w:pPr>
        <w:suppressAutoHyphens/>
        <w:spacing w:after="240"/>
        <w:ind w:left="720"/>
        <w:jc w:val="both"/>
        <w:rPr>
          <w:rFonts w:cs="Arial"/>
        </w:rPr>
      </w:pPr>
      <w:r w:rsidRPr="00986621">
        <w:rPr>
          <w:rFonts w:cs="Arial"/>
        </w:rPr>
        <w:t xml:space="preserve">fails to begin the work </w:t>
      </w:r>
      <w:r w:rsidR="007543B1">
        <w:rPr>
          <w:rFonts w:cs="Arial"/>
        </w:rPr>
        <w:t>assigned by a Task Order</w:t>
      </w:r>
      <w:r w:rsidRPr="00986621">
        <w:rPr>
          <w:rFonts w:cs="Arial"/>
        </w:rPr>
        <w:t xml:space="preserve"> within 15 </w:t>
      </w:r>
      <w:r w:rsidR="007543B1">
        <w:rPr>
          <w:rFonts w:cs="Arial"/>
        </w:rPr>
        <w:t>D</w:t>
      </w:r>
      <w:r w:rsidRPr="00986621">
        <w:rPr>
          <w:rFonts w:cs="Arial"/>
        </w:rPr>
        <w:t xml:space="preserve">ays </w:t>
      </w:r>
      <w:r w:rsidR="007543B1">
        <w:rPr>
          <w:rFonts w:cs="Arial"/>
        </w:rPr>
        <w:t>after that</w:t>
      </w:r>
      <w:r w:rsidRPr="00986621">
        <w:rPr>
          <w:rFonts w:cs="Arial"/>
        </w:rPr>
        <w:t xml:space="preserve"> Task Order</w:t>
      </w:r>
      <w:r w:rsidR="007543B1">
        <w:rPr>
          <w:rFonts w:cs="Arial"/>
        </w:rPr>
        <w:t>’s</w:t>
      </w:r>
      <w:r w:rsidRPr="00986621">
        <w:rPr>
          <w:rFonts w:cs="Arial"/>
        </w:rPr>
        <w:t xml:space="preserve"> Notice to Proceed, except as otherwise permitted by specific contract language or the provisions of Section 105.01 or Section 108.02 of the Specifications or if the Contractor does not complete a Task Order </w:t>
      </w:r>
      <w:r w:rsidR="001F6BAD">
        <w:rPr>
          <w:rFonts w:cs="Arial"/>
        </w:rPr>
        <w:t>by</w:t>
      </w:r>
      <w:r w:rsidRPr="00986621" w:rsidR="001F6BAD">
        <w:rPr>
          <w:rFonts w:cs="Arial"/>
        </w:rPr>
        <w:t xml:space="preserve"> </w:t>
      </w:r>
      <w:r w:rsidRPr="00986621">
        <w:rPr>
          <w:rFonts w:cs="Arial"/>
        </w:rPr>
        <w:t xml:space="preserve">the </w:t>
      </w:r>
      <w:r w:rsidRPr="001B4866" w:rsidR="001F6BAD">
        <w:rPr>
          <w:rFonts w:cs="Arial"/>
        </w:rPr>
        <w:t>Task Order Completion Date</w:t>
      </w:r>
      <w:r w:rsidRPr="00986621">
        <w:rPr>
          <w:rFonts w:cs="Arial"/>
        </w:rPr>
        <w:t>.</w:t>
      </w:r>
    </w:p>
    <w:p w:rsidR="000C6867" w:rsidRPr="0067444D" w:rsidP="00AD01B2" w14:paraId="63F7FE31" w14:textId="123E9A77">
      <w:pPr>
        <w:spacing w:after="240"/>
        <w:jc w:val="both"/>
        <w:rPr>
          <w:rFonts w:cs="Arial"/>
        </w:rPr>
      </w:pPr>
      <w:r w:rsidRPr="0067444D">
        <w:rPr>
          <w:rFonts w:cs="Arial"/>
          <w:b/>
        </w:rPr>
        <w:t>SECTION 109</w:t>
      </w:r>
      <w:r w:rsidRPr="0067444D" w:rsidR="00370D54">
        <w:rPr>
          <w:rFonts w:cs="Arial"/>
        </w:rPr>
        <w:t xml:space="preserve"> – </w:t>
      </w:r>
      <w:r w:rsidRPr="0067444D">
        <w:rPr>
          <w:rFonts w:cs="Arial"/>
          <w:b/>
        </w:rPr>
        <w:t>MEASUREMENT AND PAYMENT</w:t>
      </w:r>
      <w:r w:rsidR="0067444D">
        <w:rPr>
          <w:rFonts w:cs="Arial"/>
        </w:rPr>
        <w:t xml:space="preserve"> of the Specifications is amended as follows:</w:t>
      </w:r>
    </w:p>
    <w:p w:rsidR="000C6867" w:rsidRPr="00986621" w:rsidP="00AD01B2" w14:paraId="0967A473" w14:textId="566C9F97">
      <w:pPr>
        <w:spacing w:after="240"/>
        <w:ind w:left="360"/>
        <w:jc w:val="both"/>
        <w:rPr>
          <w:rFonts w:cs="Arial"/>
        </w:rPr>
      </w:pPr>
      <w:r w:rsidRPr="00986621">
        <w:rPr>
          <w:rFonts w:cs="Arial"/>
          <w:b/>
        </w:rPr>
        <w:t>Section 109.05</w:t>
      </w:r>
      <w:r w:rsidRPr="00370D54">
        <w:rPr>
          <w:rFonts w:cs="Arial"/>
          <w:b/>
        </w:rPr>
        <w:t>(a)</w:t>
      </w:r>
      <w:r w:rsidR="00370D54">
        <w:rPr>
          <w:rFonts w:cs="Arial"/>
          <w:b/>
        </w:rPr>
        <w:t xml:space="preserve"> – </w:t>
      </w:r>
      <w:r w:rsidR="0067444D">
        <w:rPr>
          <w:rFonts w:cs="Arial"/>
          <w:b/>
        </w:rPr>
        <w:t>Payment for Extra Work</w:t>
      </w:r>
      <w:r w:rsidRPr="00986621">
        <w:rPr>
          <w:rFonts w:cs="Arial"/>
        </w:rPr>
        <w:t xml:space="preserve"> is amended to include the following:</w:t>
      </w:r>
    </w:p>
    <w:p w:rsidR="000C6867" w:rsidRPr="00986621" w:rsidP="00AD01B2" w14:paraId="28460D66" w14:textId="7A495472">
      <w:pPr>
        <w:spacing w:after="240"/>
        <w:ind w:left="720"/>
        <w:jc w:val="both"/>
        <w:rPr>
          <w:rFonts w:cs="Arial"/>
        </w:rPr>
      </w:pPr>
      <w:r w:rsidRPr="00986621">
        <w:rPr>
          <w:rFonts w:cs="Arial"/>
        </w:rPr>
        <w:t>If the Engineer determines that this Contract should be renewed for another term and the Contractor agrees to the renewal, a bilateral Work Order will be executed to authorize the work for an additional term.</w:t>
      </w:r>
    </w:p>
    <w:p w:rsidR="000C6867" w:rsidRPr="00986621" w:rsidP="00AD01B2" w14:paraId="2A7458B8" w14:textId="248334A4">
      <w:pPr>
        <w:suppressAutoHyphens/>
        <w:spacing w:after="240"/>
        <w:ind w:left="360"/>
        <w:jc w:val="both"/>
        <w:rPr>
          <w:rFonts w:cs="Arial"/>
        </w:rPr>
      </w:pPr>
      <w:r w:rsidRPr="00986621">
        <w:rPr>
          <w:rFonts w:cs="Arial"/>
          <w:b/>
        </w:rPr>
        <w:t>Section 109.09</w:t>
      </w:r>
      <w:r w:rsidR="00370D54">
        <w:rPr>
          <w:rFonts w:cs="Arial"/>
        </w:rPr>
        <w:t xml:space="preserve"> – </w:t>
      </w:r>
      <w:r w:rsidRPr="00986621">
        <w:rPr>
          <w:rFonts w:cs="Arial"/>
          <w:b/>
        </w:rPr>
        <w:t>Payment for Material on Hand</w:t>
      </w:r>
      <w:r w:rsidRPr="00986621">
        <w:rPr>
          <w:rFonts w:cs="Arial"/>
        </w:rPr>
        <w:t xml:space="preserve"> of the Specifications is replaced with the following:</w:t>
      </w:r>
    </w:p>
    <w:p w:rsidR="000C6867" w:rsidRPr="00986621" w:rsidP="00AD01B2" w14:paraId="595AD453" w14:textId="48F504F5">
      <w:pPr>
        <w:suppressAutoHyphens/>
        <w:spacing w:after="240"/>
        <w:ind w:left="720"/>
        <w:jc w:val="both"/>
        <w:rPr>
          <w:rFonts w:cs="Arial"/>
        </w:rPr>
      </w:pPr>
      <w:r w:rsidRPr="00986621">
        <w:rPr>
          <w:rFonts w:eastAsia="Calibri" w:cs="Arial"/>
        </w:rPr>
        <w:t>No payment for material on hand will be made for this contrac</w:t>
      </w:r>
      <w:r w:rsidRPr="00986621">
        <w:rPr>
          <w:rFonts w:cs="Arial"/>
        </w:rPr>
        <w:t>t.</w:t>
      </w:r>
    </w:p>
    <w:p w:rsidR="000C6867" w:rsidRPr="0067444D" w:rsidP="00AD01B2" w14:paraId="3B5BC96C" w14:textId="5D2B3F58">
      <w:pPr>
        <w:suppressAutoHyphens/>
        <w:spacing w:after="240"/>
        <w:jc w:val="both"/>
        <w:rPr>
          <w:rFonts w:cs="Arial"/>
        </w:rPr>
      </w:pPr>
      <w:r w:rsidRPr="0067444D">
        <w:rPr>
          <w:rFonts w:cs="Arial"/>
          <w:b/>
        </w:rPr>
        <w:t>SECTION 510</w:t>
      </w:r>
      <w:r w:rsidRPr="0067444D" w:rsidR="00370D54">
        <w:rPr>
          <w:rFonts w:cs="Arial"/>
        </w:rPr>
        <w:t xml:space="preserve"> – </w:t>
      </w:r>
      <w:r w:rsidRPr="0067444D">
        <w:rPr>
          <w:rFonts w:cs="Arial"/>
          <w:b/>
        </w:rPr>
        <w:t>RELOCATING OR MODIFYING EXISTING MISCELLANEOUS ITEMS</w:t>
      </w:r>
      <w:r w:rsidR="0067444D">
        <w:rPr>
          <w:rFonts w:cs="Arial"/>
        </w:rPr>
        <w:t xml:space="preserve"> of the Specifications is amended as follows:</w:t>
      </w:r>
    </w:p>
    <w:p w:rsidR="000C6867" w:rsidRPr="008D5CCE" w:rsidP="00AD01B2" w14:paraId="1A7BB429" w14:textId="69CF9BF4">
      <w:pPr>
        <w:spacing w:after="240"/>
        <w:ind w:left="360"/>
        <w:jc w:val="both"/>
        <w:rPr>
          <w:rFonts w:cs="Arial"/>
        </w:rPr>
      </w:pPr>
      <w:r w:rsidRPr="00986621">
        <w:rPr>
          <w:rFonts w:cs="Arial"/>
          <w:b/>
        </w:rPr>
        <w:t>Section 510</w:t>
      </w:r>
      <w:r w:rsidR="0067444D">
        <w:rPr>
          <w:rFonts w:cs="Arial"/>
          <w:b/>
        </w:rPr>
        <w:t>.03</w:t>
      </w:r>
      <w:r w:rsidR="00370D54">
        <w:rPr>
          <w:rFonts w:cs="Arial"/>
        </w:rPr>
        <w:t xml:space="preserve"> – </w:t>
      </w:r>
      <w:r w:rsidR="0067444D">
        <w:rPr>
          <w:rFonts w:cs="Arial"/>
          <w:b/>
        </w:rPr>
        <w:t>Procedures</w:t>
      </w:r>
      <w:r w:rsidRPr="00986621">
        <w:rPr>
          <w:rFonts w:cs="Arial"/>
        </w:rPr>
        <w:t xml:space="preserve"> is amended to include the following:</w:t>
      </w:r>
    </w:p>
    <w:p w:rsidR="000C6867" w:rsidRPr="008D5CCE" w:rsidP="00AD01B2" w14:paraId="2BEA6D70" w14:textId="4FB0CE8F">
      <w:pPr>
        <w:spacing w:after="240"/>
        <w:ind w:left="720"/>
        <w:jc w:val="both"/>
        <w:rPr>
          <w:rFonts w:cs="Arial"/>
        </w:rPr>
      </w:pPr>
      <w:r w:rsidRPr="008D5CCE">
        <w:rPr>
          <w:rFonts w:cs="Arial"/>
        </w:rPr>
        <w:t>When the contract specifies an "Install" item, the Contractor shall furnish all other materials necessary to complete the installation.</w:t>
      </w:r>
      <w:r w:rsidR="001B4866">
        <w:rPr>
          <w:rFonts w:cs="Arial"/>
        </w:rPr>
        <w:t xml:space="preserve"> </w:t>
      </w:r>
      <w:r w:rsidRPr="008D5CCE">
        <w:rPr>
          <w:rFonts w:cs="Arial"/>
        </w:rPr>
        <w:t>All materials required to complete the installation and not covered by a separate contract item shall be considered incidental to installation and shall be included in the contract unit price for the "Install" item.</w:t>
      </w:r>
    </w:p>
    <w:p w:rsidR="000C6867" w:rsidRPr="008D5CCE" w:rsidP="00AD01B2" w14:paraId="3A71079D" w14:textId="5C9ECE02">
      <w:pPr>
        <w:spacing w:after="240"/>
        <w:ind w:left="720"/>
        <w:jc w:val="both"/>
        <w:rPr>
          <w:rFonts w:cs="Arial"/>
        </w:rPr>
      </w:pPr>
      <w:r w:rsidRPr="008D5CCE">
        <w:rPr>
          <w:rFonts w:cs="Arial"/>
        </w:rPr>
        <w:t xml:space="preserve">Equipment or materials furnished by VDOT to be installed by the Contractor shall be picked up by the Contractor at </w:t>
      </w:r>
      <w:r>
        <w:rPr>
          <w:rFonts w:cs="Arial"/>
        </w:rPr>
        <w:t xml:space="preserve">a </w:t>
      </w:r>
      <w:r w:rsidRPr="008D5CCE">
        <w:rPr>
          <w:rFonts w:cs="Arial"/>
        </w:rPr>
        <w:t>VDOT</w:t>
      </w:r>
      <w:r>
        <w:rPr>
          <w:rFonts w:cs="Arial"/>
        </w:rPr>
        <w:t xml:space="preserve"> facility designated by the Engineer</w:t>
      </w:r>
      <w:r w:rsidRPr="008D5CCE">
        <w:rPr>
          <w:rFonts w:cs="Arial"/>
        </w:rPr>
        <w:t xml:space="preserve"> between the hours of 8:00 a.m. and 3:30 p.m. Monday through Friday.</w:t>
      </w:r>
      <w:r w:rsidR="001B4866">
        <w:rPr>
          <w:rFonts w:cs="Arial"/>
        </w:rPr>
        <w:t xml:space="preserve"> </w:t>
      </w:r>
      <w:r w:rsidRPr="008D5CCE">
        <w:rPr>
          <w:rFonts w:cs="Arial"/>
        </w:rPr>
        <w:t xml:space="preserve">The Contractor shall notify the Department at least 24 hours </w:t>
      </w:r>
      <w:r w:rsidR="0067444D">
        <w:rPr>
          <w:rFonts w:cs="Arial"/>
        </w:rPr>
        <w:t>before</w:t>
      </w:r>
      <w:r w:rsidRPr="008D5CCE">
        <w:rPr>
          <w:rFonts w:cs="Arial"/>
        </w:rPr>
        <w:t xml:space="preserve"> picking up equipment or materials.</w:t>
      </w:r>
    </w:p>
    <w:p w:rsidR="000C6867" w:rsidRPr="008D5CCE" w:rsidP="00AD01B2" w14:paraId="6AD10A94" w14:textId="535211EB">
      <w:pPr>
        <w:spacing w:after="240"/>
        <w:ind w:left="720"/>
        <w:jc w:val="both"/>
        <w:rPr>
          <w:rFonts w:cs="Arial"/>
        </w:rPr>
      </w:pPr>
      <w:r w:rsidRPr="008D5CCE">
        <w:rPr>
          <w:rFonts w:cs="Arial"/>
        </w:rPr>
        <w:t xml:space="preserve">Equipment or material to be returned to VDOT by the Contractor shall be delivered to </w:t>
      </w:r>
      <w:r>
        <w:rPr>
          <w:rFonts w:cs="Arial"/>
        </w:rPr>
        <w:t xml:space="preserve">a </w:t>
      </w:r>
      <w:r w:rsidRPr="008D5CCE">
        <w:rPr>
          <w:rFonts w:cs="Arial"/>
        </w:rPr>
        <w:t>VDOT</w:t>
      </w:r>
      <w:r>
        <w:rPr>
          <w:rFonts w:cs="Arial"/>
        </w:rPr>
        <w:t xml:space="preserve"> facility designated by the Engineer</w:t>
      </w:r>
      <w:r w:rsidRPr="008D5CCE">
        <w:rPr>
          <w:rFonts w:cs="Arial"/>
        </w:rPr>
        <w:t xml:space="preserve"> between the hours of 8:00 a.m. and 3:30 p.m. Monday through Friday.</w:t>
      </w:r>
      <w:r w:rsidR="001B4866">
        <w:rPr>
          <w:rFonts w:cs="Arial"/>
        </w:rPr>
        <w:t xml:space="preserve"> </w:t>
      </w:r>
      <w:r w:rsidRPr="008D5CCE">
        <w:rPr>
          <w:rFonts w:cs="Arial"/>
        </w:rPr>
        <w:t xml:space="preserve">The Contractor shall notify the Department at least 24 hours </w:t>
      </w:r>
      <w:r w:rsidR="0067444D">
        <w:rPr>
          <w:rFonts w:cs="Arial"/>
        </w:rPr>
        <w:t>before</w:t>
      </w:r>
      <w:r w:rsidRPr="008D5CCE">
        <w:rPr>
          <w:rFonts w:cs="Arial"/>
        </w:rPr>
        <w:t xml:space="preserve"> delivering equipment.</w:t>
      </w:r>
    </w:p>
    <w:p w:rsidR="000C6867" w:rsidRPr="008D5CCE" w:rsidP="00AD01B2" w14:paraId="589D29AB" w14:textId="2EF988BE">
      <w:pPr>
        <w:spacing w:after="240"/>
        <w:ind w:left="720"/>
        <w:jc w:val="both"/>
        <w:rPr>
          <w:rFonts w:cs="Arial"/>
        </w:rPr>
      </w:pPr>
      <w:r w:rsidRPr="008D5CCE">
        <w:rPr>
          <w:rFonts w:cs="Arial"/>
        </w:rPr>
        <w:t xml:space="preserve">Equipment supplied by a municipality to be installed by the Contractor shall be picked up at </w:t>
      </w:r>
      <w:r>
        <w:rPr>
          <w:rFonts w:cs="Arial"/>
        </w:rPr>
        <w:t>a</w:t>
      </w:r>
      <w:r w:rsidRPr="008D5CCE">
        <w:rPr>
          <w:rFonts w:cs="Arial"/>
        </w:rPr>
        <w:t xml:space="preserve"> facility within the municipality.</w:t>
      </w:r>
    </w:p>
    <w:p w:rsidR="000C6867" w:rsidRPr="0067444D" w:rsidP="00AD01B2" w14:paraId="181E4106" w14:textId="687A64EC">
      <w:pPr>
        <w:spacing w:after="240"/>
        <w:jc w:val="both"/>
        <w:rPr>
          <w:rFonts w:cs="Arial"/>
        </w:rPr>
      </w:pPr>
      <w:r w:rsidRPr="0067444D">
        <w:rPr>
          <w:rFonts w:cs="Arial"/>
          <w:b/>
        </w:rPr>
        <w:t>SECTION 512</w:t>
      </w:r>
      <w:r w:rsidRPr="0067444D" w:rsidR="00370D54">
        <w:rPr>
          <w:rFonts w:cs="Arial"/>
        </w:rPr>
        <w:t xml:space="preserve"> – </w:t>
      </w:r>
      <w:r w:rsidRPr="0067444D">
        <w:rPr>
          <w:rFonts w:cs="Arial"/>
          <w:b/>
        </w:rPr>
        <w:t>MAINTAINING TRAFFIC</w:t>
      </w:r>
      <w:r w:rsidR="0067444D">
        <w:rPr>
          <w:rFonts w:cs="Arial"/>
        </w:rPr>
        <w:t xml:space="preserve"> of the Specifications is amended as follows:</w:t>
      </w:r>
    </w:p>
    <w:p w:rsidR="000C6867" w:rsidRPr="00986621" w:rsidP="00AD01B2" w14:paraId="38F4F7EB" w14:textId="523DCA8F">
      <w:pPr>
        <w:spacing w:after="240"/>
        <w:ind w:left="360"/>
        <w:jc w:val="both"/>
        <w:rPr>
          <w:rFonts w:cs="Arial"/>
          <w:bCs/>
        </w:rPr>
      </w:pPr>
      <w:r w:rsidRPr="00986621">
        <w:rPr>
          <w:rFonts w:cs="Arial"/>
          <w:b/>
          <w:spacing w:val="-3"/>
        </w:rPr>
        <w:t>Section 512.03</w:t>
      </w:r>
      <w:r w:rsidR="00370D54">
        <w:rPr>
          <w:rFonts w:cs="Arial"/>
        </w:rPr>
        <w:t xml:space="preserve"> – </w:t>
      </w:r>
      <w:r w:rsidRPr="00986621">
        <w:rPr>
          <w:rFonts w:cs="Arial"/>
          <w:b/>
          <w:spacing w:val="-3"/>
        </w:rPr>
        <w:t>Procedures</w:t>
      </w:r>
      <w:r w:rsidRPr="00986621">
        <w:rPr>
          <w:rFonts w:cs="Arial"/>
          <w:spacing w:val="-3"/>
        </w:rPr>
        <w:t xml:space="preserve"> </w:t>
      </w:r>
      <w:r w:rsidRPr="00986621">
        <w:rPr>
          <w:rFonts w:cs="Arial"/>
          <w:bCs/>
        </w:rPr>
        <w:t>is amended to include the following:</w:t>
      </w:r>
    </w:p>
    <w:p w:rsidR="000C6867" w:rsidRPr="00986621" w:rsidP="00AD01B2" w14:paraId="79D62461" w14:textId="76919C3D">
      <w:pPr>
        <w:spacing w:after="240"/>
        <w:ind w:left="720"/>
        <w:jc w:val="both"/>
        <w:rPr>
          <w:rFonts w:cs="Arial"/>
        </w:rPr>
      </w:pPr>
      <w:r w:rsidRPr="00986621">
        <w:rPr>
          <w:rFonts w:cs="Arial"/>
        </w:rPr>
        <w:t xml:space="preserve">The Contractor shall submit a Maintenance of Traffic Plan with quantities for each Task Order work zone and any planned lane or shoulder closures for review by the Engineer, </w:t>
      </w:r>
      <w:r w:rsidR="00EC05BE">
        <w:rPr>
          <w:rFonts w:cs="Arial"/>
        </w:rPr>
        <w:t>before</w:t>
      </w:r>
      <w:r w:rsidRPr="00986621">
        <w:rPr>
          <w:rFonts w:cs="Arial"/>
        </w:rPr>
        <w:t xml:space="preserve"> commencement of work. The maintenance of traffic plan shall be in accordance with the </w:t>
      </w:r>
      <w:r w:rsidR="00EC05BE">
        <w:rPr>
          <w:rFonts w:cs="Arial"/>
          <w:i/>
        </w:rPr>
        <w:t>VWAPM</w:t>
      </w:r>
      <w:r w:rsidRPr="00986621">
        <w:rPr>
          <w:rFonts w:cs="Arial"/>
          <w:i/>
        </w:rPr>
        <w:t xml:space="preserve"> </w:t>
      </w:r>
      <w:r w:rsidRPr="00986621">
        <w:rPr>
          <w:rFonts w:cs="Arial"/>
        </w:rPr>
        <w:t>and the MUTCD.</w:t>
      </w:r>
    </w:p>
    <w:p w:rsidR="000C6867" w:rsidRPr="00986621" w:rsidP="00AD01B2" w14:paraId="29869A13" w14:textId="77777777">
      <w:pPr>
        <w:autoSpaceDE w:val="0"/>
        <w:autoSpaceDN w:val="0"/>
        <w:adjustRightInd w:val="0"/>
        <w:spacing w:after="240"/>
        <w:ind w:left="720"/>
        <w:jc w:val="both"/>
        <w:rPr>
          <w:rFonts w:cs="Arial"/>
        </w:rPr>
      </w:pPr>
      <w:r w:rsidRPr="00986621">
        <w:rPr>
          <w:rFonts w:cs="Arial"/>
        </w:rPr>
        <w:t>If conditions dictate, the Engineer may incorporate the use of law enforcement personnel within the work zone.</w:t>
      </w:r>
    </w:p>
    <w:p w:rsidR="000C6867" w:rsidRPr="00986621" w:rsidP="00AD01B2" w14:paraId="249B7F58" w14:textId="35796E80">
      <w:pPr>
        <w:spacing w:after="240"/>
        <w:ind w:left="360"/>
        <w:jc w:val="both"/>
        <w:rPr>
          <w:rFonts w:cs="Arial"/>
          <w:bCs/>
        </w:rPr>
      </w:pPr>
      <w:r w:rsidRPr="00986621">
        <w:rPr>
          <w:rFonts w:cs="Arial"/>
          <w:b/>
          <w:bCs/>
        </w:rPr>
        <w:t>Section 512.04</w:t>
      </w:r>
      <w:r w:rsidR="00370D54">
        <w:rPr>
          <w:rFonts w:cs="Arial"/>
        </w:rPr>
        <w:t xml:space="preserve"> – </w:t>
      </w:r>
      <w:r w:rsidRPr="00986621">
        <w:rPr>
          <w:rFonts w:cs="Arial"/>
          <w:b/>
          <w:bCs/>
        </w:rPr>
        <w:t>Measurement and Payment</w:t>
      </w:r>
      <w:r w:rsidRPr="00986621">
        <w:rPr>
          <w:rFonts w:cs="Arial"/>
          <w:bCs/>
        </w:rPr>
        <w:t xml:space="preserve"> is</w:t>
      </w:r>
      <w:r>
        <w:rPr>
          <w:rFonts w:cs="Arial"/>
          <w:bCs/>
        </w:rPr>
        <w:t xml:space="preserve"> amended to </w:t>
      </w:r>
      <w:r w:rsidRPr="00986621">
        <w:rPr>
          <w:rFonts w:cs="Arial"/>
          <w:bCs/>
        </w:rPr>
        <w:t>replace</w:t>
      </w:r>
      <w:r>
        <w:rPr>
          <w:rFonts w:cs="Arial"/>
          <w:bCs/>
        </w:rPr>
        <w:t xml:space="preserve"> </w:t>
      </w:r>
      <w:r w:rsidRPr="002835DF">
        <w:rPr>
          <w:rFonts w:cs="Arial"/>
          <w:b/>
          <w:bCs/>
        </w:rPr>
        <w:t>Temporary (Construction) Signs</w:t>
      </w:r>
      <w:r w:rsidRPr="00986621">
        <w:rPr>
          <w:rFonts w:cs="Arial"/>
          <w:bCs/>
        </w:rPr>
        <w:t xml:space="preserve"> with the following:</w:t>
      </w:r>
    </w:p>
    <w:p w:rsidR="00E1263B" w:rsidP="00AD01B2" w14:paraId="4A8C6D6A" w14:textId="0E910742">
      <w:pPr>
        <w:spacing w:after="240"/>
        <w:ind w:left="720"/>
        <w:jc w:val="both"/>
        <w:rPr>
          <w:rFonts w:cs="Arial"/>
        </w:rPr>
      </w:pPr>
      <w:r w:rsidRPr="00986621">
        <w:rPr>
          <w:rFonts w:cs="Arial"/>
        </w:rPr>
        <w:t xml:space="preserve">The Contractor shall furnish, install, maintain, relocate, cover, uncover, and remove all temporary construction sign panels, sign supports, hardware, delineators, and flags. The cost thereof shall be included in the price bid for other appropriate items. All signs shall be in accordance with Section 512, </w:t>
      </w:r>
      <w:r w:rsidRPr="00986621">
        <w:rPr>
          <w:rFonts w:cs="Arial"/>
          <w:i/>
        </w:rPr>
        <w:t xml:space="preserve">VWAPM, </w:t>
      </w:r>
      <w:r w:rsidRPr="00986621">
        <w:rPr>
          <w:rFonts w:cs="Arial"/>
        </w:rPr>
        <w:t>and MUTCD.</w:t>
      </w:r>
    </w:p>
    <w:p w:rsidR="00A711AE" w:rsidP="00AD01B2" w14:paraId="3F586DE4" w14:textId="67F0F268">
      <w:pPr>
        <w:spacing w:after="240"/>
        <w:jc w:val="both"/>
      </w:pPr>
      <w:r w:rsidRPr="00483A5E">
        <w:rPr>
          <w:b/>
        </w:rPr>
        <w:t>SECTION 513</w:t>
      </w:r>
      <w:r w:rsidR="00EC05BE">
        <w:rPr>
          <w:b/>
        </w:rPr>
        <w:t xml:space="preserve"> –</w:t>
      </w:r>
      <w:r w:rsidRPr="00483A5E">
        <w:rPr>
          <w:b/>
        </w:rPr>
        <w:t xml:space="preserve"> MOBILIZATION</w:t>
      </w:r>
      <w:r>
        <w:rPr>
          <w:b/>
        </w:rPr>
        <w:t xml:space="preserve"> </w:t>
      </w:r>
      <w:r w:rsidRPr="00483A5E">
        <w:t>of the Specifications is amended as follows:</w:t>
      </w:r>
    </w:p>
    <w:p w:rsidR="00A711AE" w:rsidRPr="00483A5E" w:rsidP="00AD01B2" w14:paraId="4C6929EC" w14:textId="77777777">
      <w:pPr>
        <w:spacing w:after="240"/>
        <w:ind w:firstLine="180"/>
        <w:jc w:val="both"/>
      </w:pPr>
      <w:r w:rsidRPr="000138E8">
        <w:rPr>
          <w:b/>
        </w:rPr>
        <w:t>Section 513 .01 Description</w:t>
      </w:r>
      <w:r>
        <w:t xml:space="preserve"> is replaced with the following:</w:t>
      </w:r>
    </w:p>
    <w:p w:rsidR="00A711AE" w:rsidRPr="00483A5E" w:rsidP="00AD01B2" w14:paraId="5FDA4037" w14:textId="23E4736E">
      <w:pPr>
        <w:tabs>
          <w:tab w:val="left" w:pos="873"/>
          <w:tab w:val="left" w:pos="8550"/>
        </w:tabs>
        <w:spacing w:after="240"/>
        <w:ind w:left="360"/>
        <w:jc w:val="both"/>
      </w:pPr>
      <w:r w:rsidRPr="00483A5E">
        <w:t>On Call  Mobilization shall consist of performing preparatory operations, including moving personnel and equipment to a site or sites within a</w:t>
      </w:r>
      <w:r>
        <w:t>n Area</w:t>
      </w:r>
      <w:r w:rsidRPr="00483A5E">
        <w:t xml:space="preserve"> defined </w:t>
      </w:r>
      <w:r>
        <w:t>by jurisdictional boundaries or in the Contract</w:t>
      </w:r>
      <w:r w:rsidR="00FC35A9">
        <w:t>,</w:t>
      </w:r>
      <w:r w:rsidRPr="00483A5E">
        <w:t xml:space="preserve"> when work is issued in a </w:t>
      </w:r>
      <w:r w:rsidR="00FC35A9">
        <w:t>T</w:t>
      </w:r>
      <w:r w:rsidRPr="00483A5E">
        <w:t xml:space="preserve">ask </w:t>
      </w:r>
      <w:r w:rsidR="00FC35A9">
        <w:t>O</w:t>
      </w:r>
      <w:r w:rsidRPr="00483A5E">
        <w:t xml:space="preserve">rder under this </w:t>
      </w:r>
      <w:r>
        <w:t>C</w:t>
      </w:r>
      <w:r w:rsidRPr="00483A5E">
        <w:t xml:space="preserve">ontract. </w:t>
      </w:r>
      <w:r>
        <w:t xml:space="preserve">Task Orders will be issued as necessary within one or multiple Areas. </w:t>
      </w:r>
      <w:r w:rsidR="005F3BF7">
        <w:t>When a pay item, m</w:t>
      </w:r>
      <w:r w:rsidRPr="00483A5E">
        <w:t xml:space="preserve">obilization will be paid based on the </w:t>
      </w:r>
      <w:r>
        <w:t>Area</w:t>
      </w:r>
      <w:r w:rsidRPr="00483A5E">
        <w:t xml:space="preserve"> and value of the Task Order</w:t>
      </w:r>
      <w:r>
        <w:t xml:space="preserve"> in each respective Area</w:t>
      </w:r>
      <w:r w:rsidRPr="00483A5E">
        <w:t>.</w:t>
      </w:r>
    </w:p>
    <w:p w:rsidR="00A711AE" w:rsidRPr="00483A5E" w:rsidP="00AD01B2" w14:paraId="3903CC22" w14:textId="491B4564">
      <w:pPr>
        <w:tabs>
          <w:tab w:val="left" w:pos="8550"/>
        </w:tabs>
        <w:spacing w:after="240"/>
        <w:ind w:left="360"/>
        <w:jc w:val="both"/>
      </w:pPr>
      <w:r w:rsidRPr="00483A5E">
        <w:t>It is anticipated that a</w:t>
      </w:r>
      <w:r w:rsidR="006D2BDF">
        <w:t>ny</w:t>
      </w:r>
      <w:r w:rsidRPr="00483A5E">
        <w:t xml:space="preserve"> Task Order issued for this Contract will be </w:t>
      </w:r>
      <w:r w:rsidR="006D2BDF">
        <w:t>greater than</w:t>
      </w:r>
      <w:r w:rsidRPr="00483A5E">
        <w:t>:</w:t>
      </w:r>
    </w:p>
    <w:tbl>
      <w:tblPr>
        <w:tblStyle w:val="TableGrid"/>
        <w:tblW w:w="2332" w:type="dxa"/>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
      <w:tblGrid>
        <w:gridCol w:w="2332"/>
      </w:tblGrid>
      <w:tr w14:paraId="491105FD" w14:textId="77777777" w:rsidTr="00BF453B">
        <w:tblPrEx>
          <w:tblW w:w="2332" w:type="dxa"/>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Ex>
        <w:tc>
          <w:tcPr>
            <w:tcW w:w="2332" w:type="dxa"/>
            <w:tcBorders>
              <w:bottom w:val="single" w:sz="4" w:space="0" w:color="auto"/>
            </w:tcBorders>
          </w:tcPr>
          <w:p w:rsidR="00A711AE" w:rsidRPr="00483A5E" w:rsidP="00410165" w14:paraId="5C7329A2" w14:textId="77777777">
            <w:pPr>
              <w:pStyle w:val="Default"/>
              <w:ind w:left="360"/>
              <w:rPr>
                <w:sz w:val="20"/>
                <w:szCs w:val="20"/>
              </w:rPr>
            </w:pPr>
            <w:r w:rsidRPr="00483A5E">
              <w:rPr>
                <w:sz w:val="20"/>
                <w:szCs w:val="20"/>
              </w:rPr>
              <w:t>$</w:t>
            </w:r>
            <w:r>
              <w:rPr>
                <w:sz w:val="20"/>
                <w:szCs w:val="20"/>
              </w:rPr>
              <w:t xml:space="preserve"> </w:t>
            </w:r>
            <w:r w:rsidRPr="008917A9">
              <w:rPr>
                <w:b/>
                <w:i/>
                <w:color w:val="FF0000"/>
                <w:sz w:val="20"/>
                <w:szCs w:val="20"/>
                <w:highlight w:val="yellow"/>
              </w:rPr>
              <w:t>(fill-in)</w:t>
            </w:r>
          </w:p>
        </w:tc>
      </w:tr>
    </w:tbl>
    <w:p w:rsidR="00410165" w:rsidP="00AD01B2" w14:paraId="17F3553C" w14:textId="77777777">
      <w:pPr>
        <w:jc w:val="both"/>
        <w:rPr>
          <w:b/>
        </w:rPr>
      </w:pPr>
    </w:p>
    <w:p w:rsidR="00A711AE" w:rsidRPr="00483A5E" w:rsidP="00AD01B2" w14:paraId="1A08E0DF" w14:textId="34540FEA">
      <w:pPr>
        <w:spacing w:after="240"/>
        <w:jc w:val="both"/>
      </w:pPr>
      <w:r w:rsidRPr="00483A5E">
        <w:rPr>
          <w:b/>
        </w:rPr>
        <w:t xml:space="preserve">Section 513.02 Measurement and Payment </w:t>
      </w:r>
      <w:r w:rsidRPr="00483A5E">
        <w:t>is replaced with the following:</w:t>
      </w:r>
    </w:p>
    <w:p w:rsidR="00A711AE" w:rsidP="00AD01B2" w14:paraId="7333417E" w14:textId="77777777">
      <w:pPr>
        <w:pStyle w:val="BodyTextIndent"/>
        <w:spacing w:after="240"/>
        <w:ind w:left="360" w:firstLine="0"/>
      </w:pPr>
      <w:r w:rsidRPr="00C13971">
        <w:rPr>
          <w:b/>
        </w:rPr>
        <w:t xml:space="preserve">Mobilization on-call task order </w:t>
      </w:r>
      <w:r w:rsidRPr="00483A5E">
        <w:t xml:space="preserve">will be measured in units of each, based on the </w:t>
      </w:r>
      <w:r>
        <w:t xml:space="preserve">Area and </w:t>
      </w:r>
      <w:r w:rsidRPr="00483A5E">
        <w:t xml:space="preserve">value of the Task Order, to mobilize to </w:t>
      </w:r>
      <w:r>
        <w:t>one or more</w:t>
      </w:r>
      <w:r w:rsidRPr="00483A5E">
        <w:t xml:space="preserve"> sites to perform all work identified </w:t>
      </w:r>
      <w:r>
        <w:t xml:space="preserve">in each respective task order </w:t>
      </w:r>
      <w:r w:rsidRPr="00483A5E">
        <w:t xml:space="preserve">and will be paid </w:t>
      </w:r>
      <w:r>
        <w:t>at the Contract</w:t>
      </w:r>
      <w:r w:rsidRPr="00483A5E">
        <w:t xml:space="preserve"> each</w:t>
      </w:r>
      <w:r>
        <w:t xml:space="preserve"> price</w:t>
      </w:r>
      <w:r w:rsidRPr="00483A5E">
        <w:t xml:space="preserve">. Mobilization will be paid </w:t>
      </w:r>
      <w:r>
        <w:t>once</w:t>
      </w:r>
      <w:r w:rsidRPr="00483A5E">
        <w:t xml:space="preserve"> per task order</w:t>
      </w:r>
      <w:r>
        <w:t>, per Area as</w:t>
      </w:r>
      <w:r w:rsidRPr="00483A5E">
        <w:t xml:space="preserve"> issued by the Engineer. The price shall include moving personnel, materials and equipment to the project </w:t>
      </w:r>
      <w:r>
        <w:t>sites per Area per task order</w:t>
      </w:r>
      <w:r w:rsidRPr="00483A5E">
        <w:t xml:space="preserve"> and demobilization when no longer required. The price also includes, but is not limited to, as many return trips as necessary due to holidays, curing time </w:t>
      </w:r>
      <w:r>
        <w:t>o</w:t>
      </w:r>
      <w:r w:rsidRPr="00483A5E">
        <w:t>r temperature requirements, and manufacture</w:t>
      </w:r>
      <w:r>
        <w:t>r</w:t>
      </w:r>
      <w:r w:rsidRPr="00483A5E">
        <w:t xml:space="preserve"> recommendations.</w:t>
      </w:r>
    </w:p>
    <w:p w:rsidR="00A711AE" w:rsidRPr="00483A5E" w:rsidP="00AD01B2" w14:paraId="76D5F7B1" w14:textId="4F948235">
      <w:pPr>
        <w:pStyle w:val="BodyTextIndent"/>
        <w:spacing w:after="240"/>
        <w:ind w:left="360" w:firstLine="0"/>
      </w:pPr>
      <w:r w:rsidRPr="00036302">
        <w:t>No additional payment will be made for demobilization and remobilization because of shutdowns, suspensions of work, or other mobilization activities.</w:t>
      </w:r>
      <w:r w:rsidR="008657AA">
        <w:t xml:space="preserve"> Mobilization to a structure with one end in each of two Areas will be paid only once at the higher rate of the two areas.</w:t>
      </w:r>
    </w:p>
    <w:p w:rsidR="00410165" w:rsidP="00AD01B2" w14:paraId="55D62FF2" w14:textId="65520491">
      <w:pPr>
        <w:pStyle w:val="BodyTextIndent"/>
        <w:spacing w:after="240"/>
        <w:ind w:left="360" w:firstLine="0"/>
      </w:pPr>
      <w:r w:rsidRPr="00483A5E">
        <w:t xml:space="preserve">Payment for mobilization will be made on the basis of two installments per task order.  The first installment will be made at </w:t>
      </w:r>
      <w:r>
        <w:t>50%</w:t>
      </w:r>
      <w:r w:rsidRPr="00483A5E">
        <w:t xml:space="preserve"> of the contract unit price per each and will be made on the next progres</w:t>
      </w:r>
      <w:r>
        <w:t xml:space="preserve">s estimate after mobilization. </w:t>
      </w:r>
      <w:r w:rsidRPr="00483A5E">
        <w:t xml:space="preserve">Payment of the remaining </w:t>
      </w:r>
      <w:r>
        <w:t>50%</w:t>
      </w:r>
      <w:r w:rsidRPr="00483A5E">
        <w:t xml:space="preserve"> will be made on the progress estimate following completion and acceptance of the work and demobilization.</w:t>
      </w:r>
    </w:p>
    <w:p w:rsidR="00410165" w:rsidRPr="00483A5E" w:rsidP="00AD01B2" w14:paraId="16862AC3" w14:textId="0A0F64AA">
      <w:pPr>
        <w:pStyle w:val="BodyTextIndent"/>
        <w:spacing w:after="240"/>
        <w:ind w:left="360" w:firstLine="0"/>
      </w:pPr>
      <w:r>
        <w:t>When not a pay item the cost of mobilization shall be included in the price of other appropriate items of work.</w:t>
      </w:r>
    </w:p>
    <w:p w:rsidR="00A711AE" w:rsidRPr="00483A5E" w:rsidP="00AD01B2" w14:paraId="372AD592" w14:textId="77777777">
      <w:pPr>
        <w:tabs>
          <w:tab w:val="left" w:pos="8550"/>
        </w:tabs>
        <w:spacing w:after="240"/>
        <w:ind w:left="360"/>
        <w:jc w:val="both"/>
        <w:rPr>
          <w:b/>
          <w:bCs/>
        </w:rPr>
      </w:pPr>
      <w:r w:rsidRPr="00483A5E">
        <w:t>Payment will be made under:</w:t>
      </w:r>
    </w:p>
    <w:tbl>
      <w:tblPr>
        <w:tblStyle w:val="TableGrid"/>
        <w:tblW w:w="8054"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
      <w:tblGrid>
        <w:gridCol w:w="6704"/>
        <w:gridCol w:w="1350"/>
      </w:tblGrid>
      <w:tr w14:paraId="08A0960F" w14:textId="77777777" w:rsidTr="00AD01B2">
        <w:tblPrEx>
          <w:tblW w:w="8054"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Ex>
        <w:trPr>
          <w:trHeight w:val="70"/>
        </w:trPr>
        <w:tc>
          <w:tcPr>
            <w:tcW w:w="6704" w:type="dxa"/>
            <w:tcBorders>
              <w:top w:val="single" w:sz="4" w:space="0" w:color="auto"/>
              <w:bottom w:val="single" w:sz="4" w:space="0" w:color="auto"/>
            </w:tcBorders>
            <w:vAlign w:val="center"/>
          </w:tcPr>
          <w:p w:rsidR="00A711AE" w:rsidRPr="00483A5E" w:rsidP="00410165" w14:paraId="7AF5C8DD" w14:textId="77777777">
            <w:pPr>
              <w:pStyle w:val="Default"/>
              <w:rPr>
                <w:b/>
                <w:sz w:val="20"/>
                <w:szCs w:val="20"/>
              </w:rPr>
            </w:pPr>
            <w:r w:rsidRPr="00483A5E">
              <w:rPr>
                <w:b/>
                <w:sz w:val="20"/>
                <w:szCs w:val="20"/>
              </w:rPr>
              <w:t>Pay Item</w:t>
            </w:r>
          </w:p>
        </w:tc>
        <w:tc>
          <w:tcPr>
            <w:tcW w:w="1350" w:type="dxa"/>
            <w:tcBorders>
              <w:top w:val="single" w:sz="4" w:space="0" w:color="auto"/>
              <w:bottom w:val="single" w:sz="4" w:space="0" w:color="auto"/>
            </w:tcBorders>
            <w:vAlign w:val="center"/>
          </w:tcPr>
          <w:p w:rsidR="00A711AE" w:rsidRPr="00483A5E" w:rsidP="00410165" w14:paraId="4227B6E7" w14:textId="77777777">
            <w:pPr>
              <w:pStyle w:val="Default"/>
              <w:rPr>
                <w:b/>
                <w:sz w:val="20"/>
                <w:szCs w:val="20"/>
              </w:rPr>
            </w:pPr>
            <w:r w:rsidRPr="00483A5E">
              <w:rPr>
                <w:b/>
                <w:sz w:val="20"/>
                <w:szCs w:val="20"/>
              </w:rPr>
              <w:t>Pay Unit</w:t>
            </w:r>
          </w:p>
        </w:tc>
      </w:tr>
      <w:tr w14:paraId="2B72FD8F" w14:textId="77777777" w:rsidTr="00AD01B2">
        <w:tblPrEx>
          <w:tblW w:w="8054" w:type="dxa"/>
          <w:tblInd w:w="644" w:type="dxa"/>
          <w:tblCellMar>
            <w:top w:w="58" w:type="dxa"/>
            <w:left w:w="58" w:type="dxa"/>
            <w:bottom w:w="58" w:type="dxa"/>
            <w:right w:w="58" w:type="dxa"/>
          </w:tblCellMar>
          <w:tblLook w:val="04A0"/>
        </w:tblPrEx>
        <w:trPr>
          <w:trHeight w:val="70"/>
        </w:trPr>
        <w:tc>
          <w:tcPr>
            <w:tcW w:w="6704" w:type="dxa"/>
            <w:tcBorders>
              <w:top w:val="single" w:sz="4" w:space="0" w:color="auto"/>
            </w:tcBorders>
            <w:vAlign w:val="center"/>
          </w:tcPr>
          <w:p w:rsidR="00A711AE" w:rsidRPr="00483A5E" w:rsidP="00410165" w14:paraId="13A984A2" w14:textId="77777777">
            <w:pPr>
              <w:pStyle w:val="Default"/>
              <w:ind w:left="150" w:hanging="180"/>
              <w:rPr>
                <w:sz w:val="20"/>
                <w:szCs w:val="20"/>
              </w:rPr>
            </w:pPr>
            <w:r w:rsidRPr="00483A5E">
              <w:rPr>
                <w:sz w:val="20"/>
                <w:szCs w:val="20"/>
              </w:rPr>
              <w:t xml:space="preserve">Mobilization </w:t>
            </w:r>
            <w:r>
              <w:rPr>
                <w:sz w:val="20"/>
                <w:szCs w:val="20"/>
              </w:rPr>
              <w:t xml:space="preserve">On-Call </w:t>
            </w:r>
            <w:r w:rsidRPr="00483A5E">
              <w:rPr>
                <w:sz w:val="20"/>
                <w:szCs w:val="20"/>
              </w:rPr>
              <w:t xml:space="preserve">Task Order </w:t>
            </w:r>
            <w:r w:rsidRPr="00483A5E">
              <w:rPr>
                <w:b/>
                <w:sz w:val="20"/>
                <w:szCs w:val="20"/>
              </w:rPr>
              <w:t>Greater</w:t>
            </w:r>
            <w:r w:rsidRPr="00483A5E">
              <w:rPr>
                <w:sz w:val="20"/>
                <w:szCs w:val="20"/>
              </w:rPr>
              <w:t xml:space="preserve"> than</w:t>
            </w:r>
            <w:r>
              <w:rPr>
                <w:sz w:val="20"/>
                <w:szCs w:val="20"/>
              </w:rPr>
              <w:t xml:space="preserve"> $</w:t>
            </w:r>
            <w:r w:rsidRPr="008917A9">
              <w:rPr>
                <w:b/>
                <w:color w:val="FF0000"/>
                <w:sz w:val="20"/>
                <w:szCs w:val="20"/>
                <w:highlight w:val="yellow"/>
              </w:rPr>
              <w:t>Amount</w:t>
            </w:r>
            <w:r>
              <w:rPr>
                <w:color w:val="FF0000"/>
                <w:sz w:val="20"/>
                <w:szCs w:val="20"/>
              </w:rPr>
              <w:t xml:space="preserve"> </w:t>
            </w:r>
            <w:r w:rsidRPr="00483A5E">
              <w:rPr>
                <w:sz w:val="20"/>
                <w:szCs w:val="20"/>
              </w:rPr>
              <w:t>(</w:t>
            </w:r>
            <w:r>
              <w:rPr>
                <w:sz w:val="20"/>
                <w:szCs w:val="20"/>
              </w:rPr>
              <w:t>Area</w:t>
            </w:r>
            <w:r w:rsidRPr="00483A5E">
              <w:rPr>
                <w:sz w:val="20"/>
                <w:szCs w:val="20"/>
              </w:rPr>
              <w:t>)</w:t>
            </w:r>
          </w:p>
        </w:tc>
        <w:tc>
          <w:tcPr>
            <w:tcW w:w="1350" w:type="dxa"/>
            <w:tcBorders>
              <w:top w:val="single" w:sz="4" w:space="0" w:color="auto"/>
            </w:tcBorders>
            <w:vAlign w:val="center"/>
          </w:tcPr>
          <w:p w:rsidR="00A711AE" w:rsidRPr="00483A5E" w:rsidP="00410165" w14:paraId="0A66F934" w14:textId="77777777">
            <w:pPr>
              <w:pStyle w:val="Default"/>
              <w:rPr>
                <w:sz w:val="20"/>
                <w:szCs w:val="20"/>
              </w:rPr>
            </w:pPr>
            <w:r w:rsidRPr="00483A5E">
              <w:rPr>
                <w:sz w:val="20"/>
                <w:szCs w:val="20"/>
              </w:rPr>
              <w:t>Each</w:t>
            </w:r>
          </w:p>
        </w:tc>
      </w:tr>
      <w:tr w14:paraId="494D1A7E" w14:textId="77777777" w:rsidTr="00AD01B2">
        <w:tblPrEx>
          <w:tblW w:w="8054" w:type="dxa"/>
          <w:tblInd w:w="644" w:type="dxa"/>
          <w:tblCellMar>
            <w:top w:w="58" w:type="dxa"/>
            <w:left w:w="58" w:type="dxa"/>
            <w:bottom w:w="58" w:type="dxa"/>
            <w:right w:w="58" w:type="dxa"/>
          </w:tblCellMar>
          <w:tblLook w:val="04A0"/>
        </w:tblPrEx>
        <w:trPr>
          <w:trHeight w:val="80"/>
        </w:trPr>
        <w:tc>
          <w:tcPr>
            <w:tcW w:w="6704" w:type="dxa"/>
            <w:tcBorders>
              <w:bottom w:val="single" w:sz="4" w:space="0" w:color="auto"/>
            </w:tcBorders>
            <w:vAlign w:val="center"/>
          </w:tcPr>
          <w:p w:rsidR="00A711AE" w:rsidRPr="00483A5E" w:rsidP="00410165" w14:paraId="75761D3B" w14:textId="77777777">
            <w:pPr>
              <w:pStyle w:val="Default"/>
              <w:ind w:left="150" w:hanging="180"/>
              <w:rPr>
                <w:sz w:val="20"/>
                <w:szCs w:val="20"/>
              </w:rPr>
            </w:pPr>
            <w:r w:rsidRPr="00483A5E">
              <w:rPr>
                <w:sz w:val="20"/>
                <w:szCs w:val="20"/>
              </w:rPr>
              <w:t xml:space="preserve">Mobilization </w:t>
            </w:r>
            <w:r>
              <w:rPr>
                <w:sz w:val="20"/>
                <w:szCs w:val="20"/>
              </w:rPr>
              <w:t xml:space="preserve">On-Call </w:t>
            </w:r>
            <w:r w:rsidRPr="00483A5E">
              <w:rPr>
                <w:sz w:val="20"/>
                <w:szCs w:val="20"/>
              </w:rPr>
              <w:t xml:space="preserve">Task Order </w:t>
            </w:r>
            <w:r w:rsidRPr="00483A5E">
              <w:rPr>
                <w:b/>
                <w:sz w:val="20"/>
                <w:szCs w:val="20"/>
              </w:rPr>
              <w:t>Less</w:t>
            </w:r>
            <w:r w:rsidRPr="00483A5E">
              <w:rPr>
                <w:sz w:val="20"/>
                <w:szCs w:val="20"/>
              </w:rPr>
              <w:t xml:space="preserve"> than </w:t>
            </w:r>
            <w:r>
              <w:rPr>
                <w:sz w:val="20"/>
                <w:szCs w:val="20"/>
              </w:rPr>
              <w:t>$</w:t>
            </w:r>
            <w:r w:rsidRPr="008917A9">
              <w:rPr>
                <w:b/>
                <w:color w:val="FF0000"/>
                <w:sz w:val="20"/>
                <w:szCs w:val="20"/>
                <w:highlight w:val="yellow"/>
              </w:rPr>
              <w:t>Amount</w:t>
            </w:r>
            <w:r>
              <w:rPr>
                <w:sz w:val="20"/>
                <w:szCs w:val="20"/>
              </w:rPr>
              <w:t xml:space="preserve"> </w:t>
            </w:r>
            <w:r w:rsidRPr="00483A5E">
              <w:rPr>
                <w:sz w:val="20"/>
                <w:szCs w:val="20"/>
              </w:rPr>
              <w:t>(</w:t>
            </w:r>
            <w:r>
              <w:rPr>
                <w:sz w:val="20"/>
                <w:szCs w:val="20"/>
              </w:rPr>
              <w:t>Area</w:t>
            </w:r>
            <w:r w:rsidRPr="00483A5E">
              <w:rPr>
                <w:sz w:val="20"/>
                <w:szCs w:val="20"/>
              </w:rPr>
              <w:t>)</w:t>
            </w:r>
          </w:p>
        </w:tc>
        <w:tc>
          <w:tcPr>
            <w:tcW w:w="1350" w:type="dxa"/>
            <w:tcBorders>
              <w:bottom w:val="single" w:sz="4" w:space="0" w:color="auto"/>
            </w:tcBorders>
            <w:vAlign w:val="center"/>
          </w:tcPr>
          <w:p w:rsidR="00A711AE" w:rsidRPr="00483A5E" w:rsidP="00410165" w14:paraId="3C920816" w14:textId="77777777">
            <w:pPr>
              <w:pStyle w:val="Default"/>
              <w:rPr>
                <w:sz w:val="20"/>
                <w:szCs w:val="20"/>
              </w:rPr>
            </w:pPr>
            <w:r w:rsidRPr="00483A5E">
              <w:rPr>
                <w:sz w:val="20"/>
                <w:szCs w:val="20"/>
              </w:rPr>
              <w:t>Each</w:t>
            </w:r>
          </w:p>
        </w:tc>
      </w:tr>
    </w:tbl>
    <w:p w:rsidR="00112E07" w:rsidP="00AD01B2" w14:paraId="4D2ED6C3" w14:textId="04A43356">
      <w:pPr>
        <w:jc w:val="both"/>
      </w:pPr>
      <w:bookmarkStart w:id="2" w:name="_GoBack"/>
      <w:bookmarkEnd w:id="2"/>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39B044B"/>
    <w:multiLevelType w:val="hybridMultilevel"/>
    <w:tmpl w:val="A55AD5D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72018D0"/>
    <w:multiLevelType w:val="hybridMultilevel"/>
    <w:tmpl w:val="54BE5B76"/>
    <w:lvl w:ilvl="0">
      <w:start w:val="1"/>
      <w:numFmt w:val="decimal"/>
      <w:lvlText w:val="%1."/>
      <w:lvlJc w:val="left"/>
      <w:pPr>
        <w:ind w:left="1080" w:hanging="360"/>
      </w:pPr>
      <w:rPr>
        <w:rFonts w:hint="default"/>
        <w:b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4">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5">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7">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8">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31">
    <w:nsid w:val="2E04038F"/>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32">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4">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8">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44E709A5"/>
    <w:multiLevelType w:val="hybridMultilevel"/>
    <w:tmpl w:val="D1C4069A"/>
    <w:lvl w:ilvl="0">
      <w:start w:val="1"/>
      <w:numFmt w:val="upperRoman"/>
      <w:lvlText w:val="%1."/>
      <w:lvlJc w:val="left"/>
      <w:pPr>
        <w:ind w:left="1080" w:hanging="720"/>
      </w:pPr>
      <w:rPr>
        <w:rFonts w:hint="default"/>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3">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4">
    <w:nsid w:val="48716955"/>
    <w:multiLevelType w:val="hybridMultilevel"/>
    <w:tmpl w:val="5AEC7274"/>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5">
    <w:nsid w:val="4ADC28C7"/>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46">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7">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8">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5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2">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3">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5">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7">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9">
    <w:nsid w:val="6C5F4E3F"/>
    <w:multiLevelType w:val="hybridMultilevel"/>
    <w:tmpl w:val="16D2C8BE"/>
    <w:lvl w:ilvl="0">
      <w:start w:val="4"/>
      <w:numFmt w:val="decimal"/>
      <w:lvlText w:val="%1."/>
      <w:lvlJc w:val="left"/>
      <w:pPr>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nsid w:val="6E4405E1"/>
    <w:multiLevelType w:val="hybridMultilevel"/>
    <w:tmpl w:val="D64E0E32"/>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1">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62">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3">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4">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8"/>
  </w:num>
  <w:num w:numId="2">
    <w:abstractNumId w:val="43"/>
  </w:num>
  <w:num w:numId="3">
    <w:abstractNumId w:val="52"/>
  </w:num>
  <w:num w:numId="4">
    <w:abstractNumId w:val="63"/>
  </w:num>
  <w:num w:numId="5">
    <w:abstractNumId w:val="24"/>
  </w:num>
  <w:num w:numId="6">
    <w:abstractNumId w:val="21"/>
  </w:num>
  <w:num w:numId="7">
    <w:abstractNumId w:val="37"/>
  </w:num>
  <w:num w:numId="8">
    <w:abstractNumId w:val="56"/>
  </w:num>
  <w:num w:numId="9">
    <w:abstractNumId w:val="64"/>
  </w:num>
  <w:num w:numId="10">
    <w:abstractNumId w:val="27"/>
  </w:num>
  <w:num w:numId="11">
    <w:abstractNumId w:val="54"/>
  </w:num>
  <w:num w:numId="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26"/>
  </w:num>
  <w:num w:numId="27">
    <w:abstractNumId w:val="35"/>
  </w:num>
  <w:num w:numId="28">
    <w:abstractNumId w:val="46"/>
  </w:num>
  <w:num w:numId="29">
    <w:abstractNumId w:val="32"/>
  </w:num>
  <w:num w:numId="30">
    <w:abstractNumId w:val="18"/>
  </w:num>
  <w:num w:numId="31">
    <w:abstractNumId w:val="61"/>
  </w:num>
  <w:num w:numId="32">
    <w:abstractNumId w:val="11"/>
  </w:num>
  <w:num w:numId="33">
    <w:abstractNumId w:val="51"/>
  </w:num>
  <w:num w:numId="34">
    <w:abstractNumId w:val="13"/>
  </w:num>
  <w:num w:numId="35">
    <w:abstractNumId w:val="50"/>
  </w:num>
  <w:num w:numId="36">
    <w:abstractNumId w:val="33"/>
  </w:num>
  <w:num w:numId="37">
    <w:abstractNumId w:val="19"/>
  </w:num>
  <w:num w:numId="38">
    <w:abstractNumId w:val="55"/>
  </w:num>
  <w:num w:numId="39">
    <w:abstractNumId w:val="23"/>
  </w:num>
  <w:num w:numId="40">
    <w:abstractNumId w:val="15"/>
  </w:num>
  <w:num w:numId="41">
    <w:abstractNumId w:val="62"/>
  </w:num>
  <w:num w:numId="42">
    <w:abstractNumId w:val="42"/>
  </w:num>
  <w:num w:numId="43">
    <w:abstractNumId w:val="28"/>
  </w:num>
  <w:num w:numId="44">
    <w:abstractNumId w:val="17"/>
  </w:num>
  <w:num w:numId="45">
    <w:abstractNumId w:val="47"/>
  </w:num>
  <w:num w:numId="46">
    <w:abstractNumId w:val="10"/>
  </w:num>
  <w:num w:numId="47">
    <w:abstractNumId w:val="41"/>
  </w:num>
  <w:num w:numId="48">
    <w:abstractNumId w:val="14"/>
  </w:num>
  <w:num w:numId="49">
    <w:abstractNumId w:val="53"/>
  </w:num>
  <w:num w:numId="50">
    <w:abstractNumId w:val="34"/>
  </w:num>
  <w:num w:numId="51">
    <w:abstractNumId w:val="29"/>
  </w:num>
  <w:num w:numId="52">
    <w:abstractNumId w:val="20"/>
  </w:num>
  <w:num w:numId="53">
    <w:abstractNumId w:val="22"/>
  </w:num>
  <w:num w:numId="54">
    <w:abstractNumId w:val="57"/>
  </w:num>
  <w:num w:numId="55">
    <w:abstractNumId w:val="25"/>
  </w:num>
  <w:num w:numId="56">
    <w:abstractNumId w:val="58"/>
  </w:num>
  <w:num w:numId="57">
    <w:abstractNumId w:val="30"/>
  </w:num>
  <w:num w:numId="58">
    <w:abstractNumId w:val="40"/>
  </w:num>
  <w:num w:numId="59">
    <w:abstractNumId w:val="59"/>
  </w:num>
  <w:num w:numId="60">
    <w:abstractNumId w:val="45"/>
  </w:num>
  <w:num w:numId="61">
    <w:abstractNumId w:val="31"/>
  </w:num>
  <w:num w:numId="62">
    <w:abstractNumId w:val="44"/>
  </w:num>
  <w:num w:numId="63">
    <w:abstractNumId w:val="16"/>
  </w:num>
  <w:num w:numId="64">
    <w:abstractNumId w:val="60"/>
  </w:num>
  <w:num w:numId="65">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38E8"/>
    <w:rsid w:val="0001549B"/>
    <w:rsid w:val="0001784D"/>
    <w:rsid w:val="00026F26"/>
    <w:rsid w:val="00036302"/>
    <w:rsid w:val="00042A22"/>
    <w:rsid w:val="00053D04"/>
    <w:rsid w:val="00060BA2"/>
    <w:rsid w:val="00062167"/>
    <w:rsid w:val="000770C1"/>
    <w:rsid w:val="0008258C"/>
    <w:rsid w:val="0009082D"/>
    <w:rsid w:val="000A67BF"/>
    <w:rsid w:val="000B3CE0"/>
    <w:rsid w:val="000C412B"/>
    <w:rsid w:val="000C51C8"/>
    <w:rsid w:val="000C6867"/>
    <w:rsid w:val="000F194F"/>
    <w:rsid w:val="000F6DF8"/>
    <w:rsid w:val="001035C3"/>
    <w:rsid w:val="00107AEC"/>
    <w:rsid w:val="00112E07"/>
    <w:rsid w:val="00117EF8"/>
    <w:rsid w:val="00130682"/>
    <w:rsid w:val="00147D2A"/>
    <w:rsid w:val="00154ABF"/>
    <w:rsid w:val="001624F3"/>
    <w:rsid w:val="00173959"/>
    <w:rsid w:val="0017416B"/>
    <w:rsid w:val="00175F48"/>
    <w:rsid w:val="00191D43"/>
    <w:rsid w:val="00195503"/>
    <w:rsid w:val="001A09AC"/>
    <w:rsid w:val="001A1997"/>
    <w:rsid w:val="001A305C"/>
    <w:rsid w:val="001A3742"/>
    <w:rsid w:val="001B4866"/>
    <w:rsid w:val="001C4040"/>
    <w:rsid w:val="001D05D2"/>
    <w:rsid w:val="001D7932"/>
    <w:rsid w:val="001E11EE"/>
    <w:rsid w:val="001F0C32"/>
    <w:rsid w:val="001F6BAD"/>
    <w:rsid w:val="00200A57"/>
    <w:rsid w:val="00212FE6"/>
    <w:rsid w:val="002147D7"/>
    <w:rsid w:val="002149BE"/>
    <w:rsid w:val="00241B46"/>
    <w:rsid w:val="0025109E"/>
    <w:rsid w:val="00253678"/>
    <w:rsid w:val="00257FEC"/>
    <w:rsid w:val="002835DF"/>
    <w:rsid w:val="00286A13"/>
    <w:rsid w:val="00293D6E"/>
    <w:rsid w:val="002973C7"/>
    <w:rsid w:val="002C6DCA"/>
    <w:rsid w:val="002D6861"/>
    <w:rsid w:val="002D7FF5"/>
    <w:rsid w:val="002F10C0"/>
    <w:rsid w:val="002F2529"/>
    <w:rsid w:val="00300263"/>
    <w:rsid w:val="00304D52"/>
    <w:rsid w:val="00330195"/>
    <w:rsid w:val="00334BE9"/>
    <w:rsid w:val="003359DB"/>
    <w:rsid w:val="00347FFC"/>
    <w:rsid w:val="00353D6B"/>
    <w:rsid w:val="0035736C"/>
    <w:rsid w:val="00370D54"/>
    <w:rsid w:val="0039178B"/>
    <w:rsid w:val="003A32B8"/>
    <w:rsid w:val="003D0DE2"/>
    <w:rsid w:val="0040147C"/>
    <w:rsid w:val="004047B0"/>
    <w:rsid w:val="00407155"/>
    <w:rsid w:val="00410165"/>
    <w:rsid w:val="00413782"/>
    <w:rsid w:val="00432F61"/>
    <w:rsid w:val="00441713"/>
    <w:rsid w:val="004425F3"/>
    <w:rsid w:val="004479E2"/>
    <w:rsid w:val="00447F46"/>
    <w:rsid w:val="00450017"/>
    <w:rsid w:val="00461FF3"/>
    <w:rsid w:val="00471F8D"/>
    <w:rsid w:val="00472E9D"/>
    <w:rsid w:val="00477527"/>
    <w:rsid w:val="00483A5E"/>
    <w:rsid w:val="0048491E"/>
    <w:rsid w:val="004900C2"/>
    <w:rsid w:val="004B4B71"/>
    <w:rsid w:val="004B7FD4"/>
    <w:rsid w:val="004C068D"/>
    <w:rsid w:val="004C14A1"/>
    <w:rsid w:val="004F6C7B"/>
    <w:rsid w:val="00510D35"/>
    <w:rsid w:val="00516FCB"/>
    <w:rsid w:val="00546DC5"/>
    <w:rsid w:val="0055655F"/>
    <w:rsid w:val="00574B46"/>
    <w:rsid w:val="00580513"/>
    <w:rsid w:val="00583A3E"/>
    <w:rsid w:val="00586DC9"/>
    <w:rsid w:val="005A36F6"/>
    <w:rsid w:val="005A5B11"/>
    <w:rsid w:val="005B2DE5"/>
    <w:rsid w:val="005B5873"/>
    <w:rsid w:val="005B7031"/>
    <w:rsid w:val="005C0C8D"/>
    <w:rsid w:val="005C180C"/>
    <w:rsid w:val="005D28F8"/>
    <w:rsid w:val="005D4900"/>
    <w:rsid w:val="005D5247"/>
    <w:rsid w:val="005F0785"/>
    <w:rsid w:val="005F3350"/>
    <w:rsid w:val="005F3BF7"/>
    <w:rsid w:val="00617806"/>
    <w:rsid w:val="00627601"/>
    <w:rsid w:val="00654685"/>
    <w:rsid w:val="00661104"/>
    <w:rsid w:val="0067444D"/>
    <w:rsid w:val="00676336"/>
    <w:rsid w:val="006818CF"/>
    <w:rsid w:val="006825BF"/>
    <w:rsid w:val="006A07F3"/>
    <w:rsid w:val="006A2261"/>
    <w:rsid w:val="006A2AFF"/>
    <w:rsid w:val="006A3977"/>
    <w:rsid w:val="006A48DF"/>
    <w:rsid w:val="006B1BA8"/>
    <w:rsid w:val="006B3094"/>
    <w:rsid w:val="006B4F63"/>
    <w:rsid w:val="006B7A91"/>
    <w:rsid w:val="006C3E33"/>
    <w:rsid w:val="006C6D31"/>
    <w:rsid w:val="006D2BDF"/>
    <w:rsid w:val="006F17B7"/>
    <w:rsid w:val="006F571F"/>
    <w:rsid w:val="0071701C"/>
    <w:rsid w:val="0072326D"/>
    <w:rsid w:val="00724265"/>
    <w:rsid w:val="00725454"/>
    <w:rsid w:val="007543B1"/>
    <w:rsid w:val="0078729B"/>
    <w:rsid w:val="00787842"/>
    <w:rsid w:val="007A334E"/>
    <w:rsid w:val="007B5E56"/>
    <w:rsid w:val="007C3D79"/>
    <w:rsid w:val="007D4C15"/>
    <w:rsid w:val="00832E3D"/>
    <w:rsid w:val="00833443"/>
    <w:rsid w:val="00834E12"/>
    <w:rsid w:val="00860E5F"/>
    <w:rsid w:val="00862AD9"/>
    <w:rsid w:val="008657AA"/>
    <w:rsid w:val="00866C5C"/>
    <w:rsid w:val="00867F9E"/>
    <w:rsid w:val="00880B39"/>
    <w:rsid w:val="008917A9"/>
    <w:rsid w:val="00892155"/>
    <w:rsid w:val="008A523E"/>
    <w:rsid w:val="008C46EB"/>
    <w:rsid w:val="008D5CCE"/>
    <w:rsid w:val="008F3B11"/>
    <w:rsid w:val="009010A5"/>
    <w:rsid w:val="00944D71"/>
    <w:rsid w:val="00944F39"/>
    <w:rsid w:val="009457B0"/>
    <w:rsid w:val="009544D8"/>
    <w:rsid w:val="0096455F"/>
    <w:rsid w:val="00965CE6"/>
    <w:rsid w:val="00967026"/>
    <w:rsid w:val="009676B5"/>
    <w:rsid w:val="00970819"/>
    <w:rsid w:val="009779CA"/>
    <w:rsid w:val="00986621"/>
    <w:rsid w:val="009A3AFC"/>
    <w:rsid w:val="009A5EE3"/>
    <w:rsid w:val="009C310A"/>
    <w:rsid w:val="009C4E1E"/>
    <w:rsid w:val="009D24D6"/>
    <w:rsid w:val="009D55F9"/>
    <w:rsid w:val="009D6867"/>
    <w:rsid w:val="009F3964"/>
    <w:rsid w:val="00A00AAF"/>
    <w:rsid w:val="00A00FF3"/>
    <w:rsid w:val="00A0105E"/>
    <w:rsid w:val="00A02BF6"/>
    <w:rsid w:val="00A06350"/>
    <w:rsid w:val="00A1617D"/>
    <w:rsid w:val="00A21ABA"/>
    <w:rsid w:val="00A37D9F"/>
    <w:rsid w:val="00A4472C"/>
    <w:rsid w:val="00A51519"/>
    <w:rsid w:val="00A65374"/>
    <w:rsid w:val="00A66530"/>
    <w:rsid w:val="00A711AE"/>
    <w:rsid w:val="00A74AA6"/>
    <w:rsid w:val="00A95970"/>
    <w:rsid w:val="00AA49D0"/>
    <w:rsid w:val="00AA5C1E"/>
    <w:rsid w:val="00AB3361"/>
    <w:rsid w:val="00AB38F9"/>
    <w:rsid w:val="00AD01B2"/>
    <w:rsid w:val="00AD6FC0"/>
    <w:rsid w:val="00AD7CF2"/>
    <w:rsid w:val="00AE18EC"/>
    <w:rsid w:val="00AE4123"/>
    <w:rsid w:val="00AF0C6A"/>
    <w:rsid w:val="00B03E56"/>
    <w:rsid w:val="00B11F8B"/>
    <w:rsid w:val="00B26F38"/>
    <w:rsid w:val="00B27C1F"/>
    <w:rsid w:val="00B304AA"/>
    <w:rsid w:val="00B33C43"/>
    <w:rsid w:val="00B42F48"/>
    <w:rsid w:val="00B7074D"/>
    <w:rsid w:val="00B77F3E"/>
    <w:rsid w:val="00B83E02"/>
    <w:rsid w:val="00BA5FB8"/>
    <w:rsid w:val="00BB2A76"/>
    <w:rsid w:val="00BB3332"/>
    <w:rsid w:val="00BB4600"/>
    <w:rsid w:val="00BC0A28"/>
    <w:rsid w:val="00BC7D8C"/>
    <w:rsid w:val="00BE3329"/>
    <w:rsid w:val="00BF001A"/>
    <w:rsid w:val="00BF453B"/>
    <w:rsid w:val="00C011C3"/>
    <w:rsid w:val="00C13971"/>
    <w:rsid w:val="00C26490"/>
    <w:rsid w:val="00C4310C"/>
    <w:rsid w:val="00C46D4D"/>
    <w:rsid w:val="00C56BE2"/>
    <w:rsid w:val="00C640E3"/>
    <w:rsid w:val="00C701A5"/>
    <w:rsid w:val="00C83ED5"/>
    <w:rsid w:val="00C927B8"/>
    <w:rsid w:val="00CA5396"/>
    <w:rsid w:val="00CC05FC"/>
    <w:rsid w:val="00CC408A"/>
    <w:rsid w:val="00CD485F"/>
    <w:rsid w:val="00CD7B3E"/>
    <w:rsid w:val="00CE28D8"/>
    <w:rsid w:val="00D07472"/>
    <w:rsid w:val="00D1396E"/>
    <w:rsid w:val="00D17E07"/>
    <w:rsid w:val="00D25709"/>
    <w:rsid w:val="00D471C5"/>
    <w:rsid w:val="00D7425B"/>
    <w:rsid w:val="00D74A4C"/>
    <w:rsid w:val="00D82EF0"/>
    <w:rsid w:val="00D86633"/>
    <w:rsid w:val="00DA60C9"/>
    <w:rsid w:val="00DA67F6"/>
    <w:rsid w:val="00DD28D0"/>
    <w:rsid w:val="00DD55AF"/>
    <w:rsid w:val="00DF38EB"/>
    <w:rsid w:val="00DF4435"/>
    <w:rsid w:val="00E02A78"/>
    <w:rsid w:val="00E049D1"/>
    <w:rsid w:val="00E05C5A"/>
    <w:rsid w:val="00E1261C"/>
    <w:rsid w:val="00E1263B"/>
    <w:rsid w:val="00E34F5C"/>
    <w:rsid w:val="00E52DEB"/>
    <w:rsid w:val="00E67DFC"/>
    <w:rsid w:val="00E75AF1"/>
    <w:rsid w:val="00E8565D"/>
    <w:rsid w:val="00E91EB6"/>
    <w:rsid w:val="00EA0148"/>
    <w:rsid w:val="00EB28CC"/>
    <w:rsid w:val="00EC05BE"/>
    <w:rsid w:val="00EF4E5C"/>
    <w:rsid w:val="00F00C9A"/>
    <w:rsid w:val="00F04E14"/>
    <w:rsid w:val="00F234D3"/>
    <w:rsid w:val="00F458D7"/>
    <w:rsid w:val="00F67A7B"/>
    <w:rsid w:val="00F75397"/>
    <w:rsid w:val="00F85D52"/>
    <w:rsid w:val="00F92FF8"/>
    <w:rsid w:val="00FA57F8"/>
    <w:rsid w:val="00FB1F3B"/>
    <w:rsid w:val="00FC35A9"/>
    <w:rsid w:val="00FC617E"/>
    <w:rsid w:val="00FC76F5"/>
    <w:rsid w:val="00FD6985"/>
    <w:rsid w:val="00FE504B"/>
    <w:rsid w:val="00FE5DA0"/>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9D7335D-415C-48B0-903A-ED6E2325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uiPriority w:val="59"/>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Pa1">
    <w:name w:val="Pa1"/>
    <w:basedOn w:val="Default"/>
    <w:next w:val="Default"/>
    <w:uiPriority w:val="99"/>
    <w:rsid w:val="00E1263B"/>
    <w:pPr>
      <w:spacing w:line="241" w:lineRule="atLeast"/>
    </w:pPr>
    <w:rPr>
      <w:rFonts w:ascii="TimesNewRomanPS" w:hAnsi="TimesNewRomanP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_layouts/WordViewer.aspx?id=/sites/TM-VDOT-SC-Specifications-External/2016_Standard_Specifications/SP100-000100-01.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ivision xmlns="2328571d-b9d5-471b-8d96-2ccb743ec3d4">I</Division>
    <Section xmlns="2328571d-b9d5-471b-8d96-2ccb743ec3d4">100</Section>
    <LAP_x0020_Pick_x0020_List xmlns="2328571d-b9d5-471b-8d96-2ccb743ec3d4">false</LAP_x0020_Pick_x0020_List>
    <ASW_x0020_Guidelines xmlns="2328571d-b9d5-471b-8d96-2ccb743ec3d4" xsi:nil="true"/>
    <Revision_x0020_Date xmlns="2328571d-b9d5-471b-8d96-2ccb743ec3d4">2020-11-04T05:00:00+00:00</Revision_x0020_Date>
    <Expiration_x0020_Date0 xmlns="2328571d-b9d5-471b-8d96-2ccb743ec3d4">5555-05-05T04:00:00+00:00</Expiration_x0020_Date0>
    <DB_x0020_Pick_x0020_List xmlns="2328571d-b9d5-471b-8d96-2ccb743ec3d4">false</DB_x0020_Pick_x0020_List>
    <Usage_x0020_Guidelines xmlns="2328571d-b9d5-471b-8d96-2ccb743ec3d4">For Renewable On Call projects only.</Usage_x0020_Guidelines>
    <Specification_x0020_Number xmlns="2328571d-b9d5-471b-8d96-2ccb743ec3d4">SP100-000120-01</Specification_x0020_Number>
    <ASW_x0020_Pick_x0020_List xmlns="2328571d-b9d5-471b-8d96-2ccb743ec3d4">false</ASW_x0020_Pick_x0020_List>
    <Availability_x0020_Date xmlns="2328571d-b9d5-471b-8d96-2ccb743ec3d4">2021-02-10T05:00:00+00:00</Availability_x0020_Date>
    <Document_x0020_Type xmlns="2328571d-b9d5-471b-8d96-2ccb743ec3d4">SP</Document_x0020_Type>
    <DBB_x0020_Pick_x0020_List xmlns="2328571d-b9d5-471b-8d96-2ccb743ec3d4">true</DBB_x0020_Pick_x0020_List>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191422B7-BDF8-4C2E-9F5E-DC21B5BDD9C3}">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2680</Words>
  <Characters>15279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Renewable On-Call Contracts General Provisions</vt:lpstr>
    </vt:vector>
  </TitlesOfParts>
  <Company>VDOT</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RENEWABLE ON CALL CONTRACTS GENERAL PROVISIONS</dc:title>
  <dc:creator>vdot</dc:creator>
  <cp:lastModifiedBy>Gayle, David W. (VDOT)</cp:lastModifiedBy>
  <cp:revision>34</cp:revision>
  <dcterms:created xsi:type="dcterms:W3CDTF">2019-02-21T21:53:00Z</dcterms:created>
  <dcterms:modified xsi:type="dcterms:W3CDTF">2021-01-26T15:22:00Z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Book Year">
    <vt:lpwstr>2007</vt:lpwstr>
  </property>
  <property fmtid="{D5CDD505-2E9C-101B-9397-08002B2CF9AE}" pid="5" name="CNSP Database">
    <vt:lpwstr>, </vt:lpwstr>
  </property>
  <property fmtid="{D5CDD505-2E9C-101B-9397-08002B2CF9AE}" pid="6" name="ContentTypeId">
    <vt:lpwstr>0x010100771DA6D9234A1F4BB626256BCE9A5673</vt:lpwstr>
  </property>
  <property fmtid="{D5CDD505-2E9C-101B-9397-08002B2CF9AE}" pid="7" name="display_urn:schemas-microsoft-com:office:office#Author">
    <vt:lpwstr>Gayle, David W. (VDOT)</vt:lpwstr>
  </property>
  <property fmtid="{D5CDD505-2E9C-101B-9397-08002B2CF9AE}" pid="8" name="display_urn:schemas-microsoft-com:office:office#Editor">
    <vt:lpwstr>Gayle, David W. (VDOT)</vt:lpwstr>
  </property>
  <property fmtid="{D5CDD505-2E9C-101B-9397-08002B2CF9AE}" pid="9" name="Div">
    <vt:lpwstr>I</vt:lpwstr>
  </property>
  <property fmtid="{D5CDD505-2E9C-101B-9397-08002B2CF9AE}" pid="10" name="Division0">
    <vt:lpwstr>I</vt:lpwstr>
  </property>
  <property fmtid="{D5CDD505-2E9C-101B-9397-08002B2CF9AE}" pid="11" name="Doc Group">
    <vt:lpwstr>Revisions</vt:lpwstr>
  </property>
  <property fmtid="{D5CDD505-2E9C-101B-9397-08002B2CF9AE}" pid="12" name="Doc Subgroup">
    <vt:lpwstr>Std</vt:lpwstr>
  </property>
  <property fmtid="{D5CDD505-2E9C-101B-9397-08002B2CF9AE}" pid="13" name="Doc/Aux">
    <vt:lpwstr>Doc</vt:lpwstr>
  </property>
  <property fmtid="{D5CDD505-2E9C-101B-9397-08002B2CF9AE}" pid="14" name="Document">
    <vt:lpwstr>Revision</vt:lpwstr>
  </property>
  <property fmtid="{D5CDD505-2E9C-101B-9397-08002B2CF9AE}" pid="15" name="Document Type">
    <vt:lpwstr>SP</vt:lpwstr>
  </property>
  <property fmtid="{D5CDD505-2E9C-101B-9397-08002B2CF9AE}" pid="16" name="Effective Adv Date">
    <vt:filetime>2016-07-01T04:00:00Z</vt:filetime>
  </property>
  <property fmtid="{D5CDD505-2E9C-101B-9397-08002B2CF9AE}" pid="17" name="Effective Date">
    <vt:lpwstr>2009-06-01T00:00:00Z</vt:lpwstr>
  </property>
  <property fmtid="{D5CDD505-2E9C-101B-9397-08002B2CF9AE}" pid="18" name="GGuide">
    <vt:lpwstr>https://outsidevdot.cov.virginia.gov/P0JQP/2016_Standard_Specifications/Forms/PLGG.aspx?View={059C9ADD-1EEB-4E46-8248-51123B71B3E6}&amp;FilterField1=ID&amp;FilterValue1=1386, G</vt:lpwstr>
  </property>
  <property fmtid="{D5CDD505-2E9C-101B-9397-08002B2CF9AE}" pid="19" name="In 2007 Book?">
    <vt:lpwstr>Yes</vt:lpwstr>
  </property>
  <property fmtid="{D5CDD505-2E9C-101B-9397-08002B2CF9AE}" pid="20" name="In 2014 ASW?">
    <vt:lpwstr>No</vt:lpwstr>
  </property>
  <property fmtid="{D5CDD505-2E9C-101B-9397-08002B2CF9AE}" pid="21" name="In 2015 ASW?">
    <vt:lpwstr>No</vt:lpwstr>
  </property>
  <property fmtid="{D5CDD505-2E9C-101B-9397-08002B2CF9AE}" pid="22" name="In 2015 Book?">
    <vt:lpwstr>No</vt:lpwstr>
  </property>
  <property fmtid="{D5CDD505-2E9C-101B-9397-08002B2CF9AE}" pid="23" name="In Asphalt SW">
    <vt:lpwstr>No</vt:lpwstr>
  </property>
  <property fmtid="{D5CDD505-2E9C-101B-9397-08002B2CF9AE}" pid="24" name="In Checklist(F)?">
    <vt:lpwstr>No</vt:lpwstr>
  </property>
  <property fmtid="{D5CDD505-2E9C-101B-9397-08002B2CF9AE}" pid="25" name="In Checklist(S)?">
    <vt:lpwstr>No</vt:lpwstr>
  </property>
  <property fmtid="{D5CDD505-2E9C-101B-9397-08002B2CF9AE}" pid="26" name="In Checklist?">
    <vt:lpwstr>N/A</vt:lpwstr>
  </property>
  <property fmtid="{D5CDD505-2E9C-101B-9397-08002B2CF9AE}" pid="27" name="In CNSP?">
    <vt:lpwstr>Yes</vt:lpwstr>
  </property>
  <property fmtid="{D5CDD505-2E9C-101B-9397-08002B2CF9AE}" pid="28" name="In Library?">
    <vt:lpwstr>Yes</vt:lpwstr>
  </property>
  <property fmtid="{D5CDD505-2E9C-101B-9397-08002B2CF9AE}" pid="29" name="In PM?">
    <vt:lpwstr>N/A</vt:lpwstr>
  </property>
  <property fmtid="{D5CDD505-2E9C-101B-9397-08002B2CF9AE}" pid="30" name="In SL?">
    <vt:lpwstr>N/A</vt:lpwstr>
  </property>
  <property fmtid="{D5CDD505-2E9C-101B-9397-08002B2CF9AE}" pid="31" name="In ST?">
    <vt:lpwstr>N/A</vt:lpwstr>
  </property>
  <property fmtid="{D5CDD505-2E9C-101B-9397-08002B2CF9AE}" pid="32" name="List">
    <vt:lpwstr>SPEC102_D</vt:lpwstr>
  </property>
  <property fmtid="{D5CDD505-2E9C-101B-9397-08002B2CF9AE}" pid="33" name="Local Assist(F)">
    <vt:lpwstr>N/A</vt:lpwstr>
  </property>
  <property fmtid="{D5CDD505-2E9C-101B-9397-08002B2CF9AE}" pid="34" name="Migration Disposition">
    <vt:lpwstr>Migrate</vt:lpwstr>
  </property>
  <property fmtid="{D5CDD505-2E9C-101B-9397-08002B2CF9AE}" pid="35" name="On Check-List">
    <vt:bool>false</vt:bool>
  </property>
  <property fmtid="{D5CDD505-2E9C-101B-9397-08002B2CF9AE}" pid="36" name="Order">
    <vt:r8>15300</vt:r8>
  </property>
  <property fmtid="{D5CDD505-2E9C-101B-9397-08002B2CF9AE}" pid="37" name="PDMS">
    <vt:lpwstr>http://pdmsstg.cov.virginia.gov/const/specs/Specifications/SP100-000120-00.docx, SP100-000120-00</vt:lpwstr>
  </property>
  <property fmtid="{D5CDD505-2E9C-101B-9397-08002B2CF9AE}" pid="3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39" name="Pick List">
    <vt:bool>true</vt:bool>
  </property>
  <property fmtid="{D5CDD505-2E9C-101B-9397-08002B2CF9AE}" pid="40" name="Sect">
    <vt:lpwstr>100</vt:lpwstr>
  </property>
  <property fmtid="{D5CDD505-2E9C-101B-9397-08002B2CF9AE}" pid="41" name="Section No.">
    <vt:lpwstr>102</vt:lpwstr>
  </property>
  <property fmtid="{D5CDD505-2E9C-101B-9397-08002B2CF9AE}" pid="42" name="Source">
    <vt:lpwstr>ALL</vt:lpwstr>
  </property>
  <property fmtid="{D5CDD505-2E9C-101B-9397-08002B2CF9AE}" pid="43" name="SPCN/SP/SS">
    <vt:lpwstr>SPCN</vt:lpwstr>
  </property>
  <property fmtid="{D5CDD505-2E9C-101B-9397-08002B2CF9AE}" pid="44" name="Spec Groups">
    <vt:lpwstr>, </vt:lpwstr>
  </property>
  <property fmtid="{D5CDD505-2E9C-101B-9397-08002B2CF9AE}" pid="45" name="Spec No. (Pick List)">
    <vt:lpwstr>, </vt:lpwstr>
  </property>
  <property fmtid="{D5CDD505-2E9C-101B-9397-08002B2CF9AE}" pid="46" name="Spec/Supp">
    <vt:lpwstr>Spec</vt:lpwstr>
  </property>
  <property fmtid="{D5CDD505-2E9C-101B-9397-08002B2CF9AE}" pid="47" name="Specification Number">
    <vt:lpwstr>SP100-000120-00</vt:lpwstr>
  </property>
  <property fmtid="{D5CDD505-2E9C-101B-9397-08002B2CF9AE}" pid="48" name="Status">
    <vt:lpwstr>Active</vt:lpwstr>
  </property>
  <property fmtid="{D5CDD505-2E9C-101B-9397-08002B2CF9AE}" pid="49" name="Subgroup 2">
    <vt:lpwstr>No</vt:lpwstr>
  </property>
  <property fmtid="{D5CDD505-2E9C-101B-9397-08002B2CF9AE}" pid="50" name="Usage Guidance">
    <vt:lpwstr>For Renewable On Call projects only. {2007-SU100006A}</vt:lpwstr>
  </property>
  <property fmtid="{D5CDD505-2E9C-101B-9397-08002B2CF9AE}" pid="51" name="V2ASW">
    <vt:lpwstr>N/A</vt:lpwstr>
  </property>
  <property fmtid="{D5CDD505-2E9C-101B-9397-08002B2CF9AE}" pid="52" name="vdotMigrationDisposition">
    <vt:lpwstr>529;#Migrate|46cda2e4-059a-44cd-bc44-8a12785a31ab</vt:lpwstr>
  </property>
  <property fmtid="{D5CDD505-2E9C-101B-9397-08002B2CF9AE}" pid="53" name="Vol 2 Use?">
    <vt:lpwstr>No</vt:lpwstr>
  </property>
  <property fmtid="{D5CDD505-2E9C-101B-9397-08002B2CF9AE}" pid="54" name="Volume">
    <vt:lpwstr>N/A</vt:lpwstr>
  </property>
  <property fmtid="{D5CDD505-2E9C-101B-9397-08002B2CF9AE}" pid="55" name="Volume 2015">
    <vt:lpwstr>N/A</vt:lpwstr>
  </property>
  <property fmtid="{D5CDD505-2E9C-101B-9397-08002B2CF9AE}" pid="56" name="Web Page No.">
    <vt:lpwstr>, </vt:lpwstr>
  </property>
  <property fmtid="{D5CDD505-2E9C-101B-9397-08002B2CF9AE}" pid="57" name="WORD Direct">
    <vt:lpwstr>, </vt:lpwstr>
  </property>
  <property fmtid="{D5CDD505-2E9C-101B-9397-08002B2CF9AE}" pid="58" name="X-Guidelines">
    <vt:lpwstr/>
  </property>
  <property fmtid="{D5CDD505-2E9C-101B-9397-08002B2CF9AE}" pid="59" name="_dlc_DocIdUrl">
    <vt:lpwstr>http://insidevdot/div/sc/Design/Specs/2007/_layouts/DocIdRedir.aspx?ID=/insidevdot/div/sc/Design/Specs/2007|b67ed13b-2364-4400-a6dd-6407079916f1, /insidevdot/div/sc/Design/Specs/2007|b67ed13b-2364-4400-a6dd-6407079916f1</vt:lpwstr>
  </property>
  <property fmtid="{D5CDD505-2E9C-101B-9397-08002B2CF9AE}" pid="60" name="_docset_NoMedatataSyncRequired">
    <vt:lpwstr>False</vt:lpwstr>
  </property>
</Properties>
</file>