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114B2" w:rsidP="00D2141A" w14:paraId="03A2E39F" w14:textId="77C8BEEC">
      <w:pPr>
        <w:jc w:val="left"/>
        <w:rPr>
          <w:rFonts w:cs="Arial"/>
          <w:bCs/>
          <w:vanish/>
          <w:color w:val="FF0000"/>
          <w:spacing w:val="-3"/>
          <w:sz w:val="18"/>
          <w:szCs w:val="18"/>
        </w:rPr>
      </w:pPr>
      <w:r w:rsidRPr="005A478C">
        <w:rPr>
          <w:rFonts w:cs="Arial"/>
          <w:b/>
          <w:bCs/>
          <w:vanish/>
          <w:color w:val="FF0000"/>
          <w:spacing w:val="-3"/>
          <w:sz w:val="18"/>
          <w:szCs w:val="18"/>
        </w:rPr>
        <w:t>GUIDELINES</w:t>
      </w:r>
      <w:r w:rsidRPr="005A478C">
        <w:rPr>
          <w:rFonts w:cs="Arial"/>
          <w:bCs/>
          <w:vanish/>
          <w:color w:val="FF0000"/>
          <w:spacing w:val="-3"/>
          <w:sz w:val="18"/>
          <w:szCs w:val="18"/>
        </w:rPr>
        <w:t>—Use on projects</w:t>
      </w:r>
      <w:r>
        <w:rPr>
          <w:rFonts w:cs="Arial"/>
          <w:bCs/>
          <w:vanish/>
          <w:color w:val="FF0000"/>
          <w:spacing w:val="-3"/>
          <w:sz w:val="18"/>
          <w:szCs w:val="18"/>
        </w:rPr>
        <w:t xml:space="preserve"> involving controlled blasting.</w:t>
      </w:r>
    </w:p>
    <w:p w:rsidR="004114B2" w:rsidP="00D2141A" w14:paraId="6B514C7B" w14:textId="77777777">
      <w:pPr>
        <w:jc w:val="left"/>
        <w:rPr>
          <w:rFonts w:cs="Arial"/>
          <w:bCs/>
          <w:vanish/>
          <w:color w:val="FF0000"/>
          <w:spacing w:val="-3"/>
          <w:sz w:val="18"/>
          <w:szCs w:val="18"/>
        </w:rPr>
      </w:pPr>
    </w:p>
    <w:p w:rsidR="00C92A46" w:rsidRPr="004114B2" w:rsidP="005F650B" w14:paraId="1ED99B35" w14:textId="4D211D94">
      <w:pPr>
        <w:rPr>
          <w:rFonts w:cs="Arial"/>
          <w:b/>
        </w:rPr>
      </w:pPr>
      <w:hyperlink r:id="rId8" w:tooltip="CONTROLLED BLASTING 4-11-17 Guidelines - Use on projects involving controlled blasting." w:history="1">
        <w:r w:rsidRPr="00E971BB" w:rsidR="005D5907">
          <w:rPr>
            <w:rStyle w:val="Hyperlink"/>
            <w:rFonts w:cs="Arial"/>
            <w:b/>
            <w:bCs/>
          </w:rPr>
          <w:t>SP107-001110-00</w:t>
        </w:r>
      </w:hyperlink>
      <w:r w:rsidRPr="00411DA3" w:rsidR="001944BE">
        <w:rPr>
          <w:rStyle w:val="Hyperlink"/>
          <w:bCs/>
          <w:color w:val="auto"/>
          <w:u w:val="none"/>
        </w:rPr>
        <w:t xml:space="preserve"> [formerly </w:t>
      </w:r>
      <w:hyperlink r:id="rId9" w:tooltip="CONTROLLED BLASTING 4-11-17 Guidelines - Use on projects involving controlled blasting." w:history="1">
        <w:r w:rsidRPr="004554FF" w:rsidR="004554FF">
          <w:rPr>
            <w:rStyle w:val="Hyperlink"/>
            <w:bCs/>
            <w:color w:val="auto"/>
            <w:u w:val="none"/>
          </w:rPr>
          <w:t>SP107-110100-00</w:t>
        </w:r>
      </w:hyperlink>
      <w:r w:rsidRPr="004554FF" w:rsidR="001944BE">
        <w:rPr>
          <w:rStyle w:val="Hyperlink"/>
          <w:bCs/>
          <w:color w:val="auto"/>
          <w:u w:val="none"/>
        </w:rPr>
        <w:t>]</w:t>
      </w:r>
    </w:p>
    <w:p w:rsidR="005F650B" w:rsidP="00D2141A" w14:paraId="6847A83D" w14:textId="77777777">
      <w:pPr>
        <w:suppressAutoHyphens/>
        <w:rPr>
          <w:spacing w:val="-3"/>
        </w:rPr>
      </w:pPr>
    </w:p>
    <w:p w:rsidR="00021CCD" w:rsidP="00021CCD" w14:paraId="223CD292" w14:textId="77777777">
      <w:pPr>
        <w:suppressAutoHyphens/>
        <w:jc w:val="center"/>
        <w:rPr>
          <w:spacing w:val="-3"/>
        </w:rPr>
      </w:pPr>
      <w:r>
        <w:rPr>
          <w:spacing w:val="-3"/>
        </w:rPr>
        <w:t xml:space="preserve">VIRGINIA </w:t>
      </w:r>
      <w:smartTag w:uri="urn:schemas-microsoft-com:office:smarttags" w:element="PlaceName">
        <w:r>
          <w:rPr>
            <w:spacing w:val="-3"/>
          </w:rPr>
          <w:t>DEPARTMENT</w:t>
        </w:r>
      </w:smartTag>
      <w:r>
        <w:rPr>
          <w:spacing w:val="-3"/>
        </w:rPr>
        <w:t xml:space="preserve"> OF TRANSPORTATION</w:t>
      </w:r>
    </w:p>
    <w:p w:rsidR="00021CCD" w:rsidP="00021CCD" w14:paraId="223CD293" w14:textId="77777777">
      <w:pPr>
        <w:suppressAutoHyphens/>
        <w:jc w:val="center"/>
        <w:rPr>
          <w:spacing w:val="-3"/>
        </w:rPr>
      </w:pPr>
      <w:r>
        <w:rPr>
          <w:spacing w:val="-3"/>
        </w:rPr>
        <w:t>SPECIAL PROVISION FOR</w:t>
      </w:r>
    </w:p>
    <w:p w:rsidR="00021CCD" w:rsidRPr="00CA40A4" w:rsidP="00021CCD" w14:paraId="223CD294" w14:textId="46869551">
      <w:pPr>
        <w:suppressAutoHyphens/>
        <w:jc w:val="center"/>
        <w:rPr>
          <w:spacing w:val="-3"/>
        </w:rPr>
      </w:pPr>
      <w:r>
        <w:rPr>
          <w:b/>
          <w:spacing w:val="-3"/>
        </w:rPr>
        <w:t>CONTROLLED BLASTING</w:t>
      </w:r>
      <w:r>
        <w:rPr>
          <w:b/>
          <w:spacing w:val="-3"/>
        </w:rPr>
        <w:fldChar w:fldCharType="begin"/>
      </w:r>
      <w:r>
        <w:instrText xml:space="preserve"> TC "</w:instrText>
      </w:r>
      <w:bookmarkStart w:id="0" w:name="_Toc72212582"/>
      <w:r w:rsidRPr="00051B6E" w:rsidR="00051B6E">
        <w:rPr>
          <w:rFonts w:cs="Arial"/>
          <w:b/>
        </w:rPr>
        <w:instrText>SP107-001110-00</w:instrText>
      </w:r>
      <w:bookmarkStart w:id="1" w:name="_GoBack"/>
      <w:bookmarkEnd w:id="1"/>
      <w:r w:rsidRPr="00F000BE" w:rsidR="00183C18">
        <w:rPr>
          <w:spacing w:val="-3"/>
        </w:rPr>
        <w:instrText>   </w:instrText>
      </w:r>
      <w:r>
        <w:rPr>
          <w:b/>
          <w:spacing w:val="-3"/>
        </w:rPr>
        <w:instrText>CONTROLLED BLASTING</w:instrText>
      </w:r>
      <w:r w:rsidRPr="00CA40A4">
        <w:rPr>
          <w:spacing w:val="-3"/>
        </w:rPr>
        <w:instrText xml:space="preserve">    </w:instrText>
      </w:r>
      <w:bookmarkEnd w:id="0"/>
      <w:r w:rsidR="00DE05F8">
        <w:rPr>
          <w:spacing w:val="-3"/>
        </w:rPr>
        <w:instrText>4</w:instrText>
      </w:r>
      <w:r w:rsidR="00014746">
        <w:rPr>
          <w:spacing w:val="-3"/>
        </w:rPr>
        <w:instrText>-</w:instrText>
      </w:r>
      <w:r w:rsidR="00DE05F8">
        <w:rPr>
          <w:spacing w:val="-3"/>
        </w:rPr>
        <w:instrText>11</w:instrText>
      </w:r>
      <w:r w:rsidR="00014746">
        <w:rPr>
          <w:spacing w:val="-3"/>
        </w:rPr>
        <w:instrText>-1</w:instrText>
      </w:r>
      <w:r w:rsidR="00DE05F8">
        <w:rPr>
          <w:spacing w:val="-3"/>
        </w:rPr>
        <w:instrText>7</w:instrText>
      </w:r>
      <w:r>
        <w:instrText xml:space="preserve">" \f C \l "1" </w:instrText>
      </w:r>
      <w:r>
        <w:rPr>
          <w:b/>
          <w:spacing w:val="-3"/>
        </w:rPr>
        <w:fldChar w:fldCharType="end"/>
      </w:r>
    </w:p>
    <w:p w:rsidR="00727739" w:rsidP="00727739" w14:paraId="223CD296" w14:textId="11E0AEF2">
      <w:pPr>
        <w:suppressAutoHyphens/>
        <w:ind w:left="900"/>
        <w:jc w:val="right"/>
        <w:rPr>
          <w:spacing w:val="-3"/>
        </w:rPr>
      </w:pPr>
    </w:p>
    <w:p w:rsidR="00021CCD" w:rsidP="00021CCD" w14:paraId="223CD297" w14:textId="38DED252">
      <w:pPr>
        <w:suppressAutoHyphens/>
        <w:ind w:left="900"/>
        <w:jc w:val="right"/>
        <w:rPr>
          <w:spacing w:val="-3"/>
        </w:rPr>
      </w:pPr>
      <w:r>
        <w:rPr>
          <w:spacing w:val="-3"/>
        </w:rPr>
        <w:t>April 11, 2017</w:t>
      </w:r>
    </w:p>
    <w:p w:rsidR="00021CCD" w:rsidP="00021CCD" w14:paraId="223CD299" w14:textId="77777777">
      <w:pPr>
        <w:suppressAutoHyphens/>
        <w:ind w:left="900"/>
        <w:jc w:val="right"/>
        <w:rPr>
          <w:spacing w:val="-3"/>
        </w:rPr>
      </w:pPr>
    </w:p>
    <w:p w:rsidR="001458D8" w:rsidRPr="005F650B" w:rsidP="001458D8" w14:paraId="670F68AE" w14:textId="77777777">
      <w:pPr>
        <w:pStyle w:val="ListParagraph"/>
        <w:numPr>
          <w:ilvl w:val="0"/>
          <w:numId w:val="2"/>
        </w:numPr>
        <w:rPr>
          <w:bCs/>
        </w:rPr>
      </w:pPr>
      <w:r w:rsidRPr="005F650B">
        <w:rPr>
          <w:rFonts w:cs="Arial"/>
          <w:b/>
          <w:bCs/>
        </w:rPr>
        <w:t>DESCRIPTION</w:t>
      </w:r>
    </w:p>
    <w:p w:rsidR="001458D8" w:rsidP="001458D8" w14:paraId="552FBF77" w14:textId="77777777">
      <w:pPr>
        <w:ind w:left="360" w:hanging="360"/>
      </w:pPr>
    </w:p>
    <w:p w:rsidR="001458D8" w:rsidP="001458D8" w14:paraId="23D1136C" w14:textId="6268DE5C">
      <w:pPr>
        <w:ind w:left="360"/>
      </w:pPr>
      <w:r>
        <w:t>This project is in close proximity to private property, dwellings, water wells, springs, utilities, railroads,</w:t>
      </w:r>
      <w:r w:rsidRPr="001458D8">
        <w:t xml:space="preserve"> </w:t>
      </w:r>
      <w:r w:rsidRPr="00DE3817">
        <w:t>important karst features</w:t>
      </w:r>
      <w:r>
        <w:t xml:space="preserve">, or other </w:t>
      </w:r>
      <w:r w:rsidRPr="00DE3817">
        <w:t xml:space="preserve">structures. </w:t>
      </w:r>
      <w:r>
        <w:t>I</w:t>
      </w:r>
      <w:r w:rsidRPr="00DE3817">
        <w:t xml:space="preserve">mportant karst features </w:t>
      </w:r>
      <w:r>
        <w:t>include</w:t>
      </w:r>
      <w:r w:rsidR="00893015">
        <w:t>, but are not limited to,</w:t>
      </w:r>
      <w:r w:rsidRPr="00DE3817">
        <w:t xml:space="preserve"> caves and open throated sinkholes</w:t>
      </w:r>
      <w:r>
        <w:t>.</w:t>
      </w:r>
      <w:r w:rsidRPr="00DE3817">
        <w:t xml:space="preserve"> </w:t>
      </w:r>
      <w:r>
        <w:t>T</w:t>
      </w:r>
      <w:r w:rsidRPr="00DE3817">
        <w:t>he Contractor shall explore other means of loosening or reducing</w:t>
      </w:r>
      <w:r>
        <w:t xml:space="preserve"> the size of the excavated material without blasting</w:t>
      </w:r>
      <w:r w:rsidRPr="00CA40A4">
        <w:t xml:space="preserve"> </w:t>
      </w:r>
      <w:r w:rsidRPr="00DE3817">
        <w:t>to avoid damaging these structures or resources</w:t>
      </w:r>
      <w:r>
        <w:t>. If blasting is necessary, controlled blasting techniques shall be used during construction. The Contractor shall conduct an on-site review of the work involved and develop a plan of operations for performing the excavation work</w:t>
      </w:r>
      <w:r w:rsidRPr="00CA40A4">
        <w:t xml:space="preserve"> </w:t>
      </w:r>
      <w:r>
        <w:t xml:space="preserve">before prosecuting the work. </w:t>
      </w:r>
      <w:r w:rsidRPr="00497FC1">
        <w:t>The</w:t>
      </w:r>
      <w:r>
        <w:t xml:space="preserve"> blasting plan shall be submitted to the Engineer at least two weeks before scheduled blasting.</w:t>
      </w:r>
    </w:p>
    <w:p w:rsidR="001458D8" w:rsidP="001458D8" w14:paraId="26E2CBE3" w14:textId="77777777">
      <w:pPr>
        <w:ind w:left="360" w:hanging="360"/>
        <w:rPr>
          <w:spacing w:val="-3"/>
        </w:rPr>
      </w:pPr>
    </w:p>
    <w:p w:rsidR="001458D8" w:rsidRPr="005F650B" w:rsidP="001458D8" w14:paraId="65B47909" w14:textId="77777777">
      <w:pPr>
        <w:pStyle w:val="ListParagraph"/>
        <w:numPr>
          <w:ilvl w:val="0"/>
          <w:numId w:val="2"/>
        </w:numPr>
        <w:rPr>
          <w:bCs/>
        </w:rPr>
      </w:pPr>
      <w:r w:rsidRPr="005F650B">
        <w:rPr>
          <w:b/>
          <w:bCs/>
        </w:rPr>
        <w:t>BLASTING PROCEDURES</w:t>
      </w:r>
    </w:p>
    <w:p w:rsidR="001458D8" w:rsidP="001458D8" w14:paraId="5794499A" w14:textId="77777777">
      <w:pPr>
        <w:ind w:left="360" w:hanging="360"/>
      </w:pPr>
    </w:p>
    <w:p w:rsidR="001458D8" w:rsidP="001458D8" w14:paraId="6ED87208" w14:textId="77777777">
      <w:pPr>
        <w:ind w:left="360"/>
      </w:pPr>
      <w:r>
        <w:t>No blasting shall be performed within 100 feet of existing or new bridge foundations, railroad right-of-way, residential or commercial buildings, wells, other structures</w:t>
      </w:r>
      <w:r w:rsidRPr="00DE3817">
        <w:t xml:space="preserve">, or </w:t>
      </w:r>
      <w:r>
        <w:t>important karst features without the written approval of the Engineer. In the vicinity of proposed concrete construction, blasting shall be scheduled so that blasting operations are fully complete before placing concrete.</w:t>
      </w:r>
    </w:p>
    <w:p w:rsidR="001458D8" w:rsidP="001458D8" w14:paraId="009B9BFD" w14:textId="77777777">
      <w:pPr>
        <w:ind w:left="360" w:hanging="360"/>
      </w:pPr>
    </w:p>
    <w:p w:rsidR="001458D8" w:rsidRPr="00DE3817" w:rsidP="001458D8" w14:paraId="6CBBEEC8" w14:textId="46FA252D">
      <w:pPr>
        <w:ind w:left="360"/>
      </w:pPr>
      <w:r>
        <w:t xml:space="preserve">All blasting shall be performed in accordance with the current edition of the Virginia Statewide Fire Prevention Code. The Contractor shall use the services of an experienced powder man at all times. The drill hole diameter, hole spacing, and size of charge per hole shall be such as to afford satisfactory breakage with a minimum of vibration. A Construction Blasting Quantity and Distance Table shall be used to control the maximum quantity of explosives per shot for instantaneous firing, or per delay for delay firing in pounds. At no time shall the total size of any charge cause the particle velocity of the ground motion to exceed 0.20 inches per second when measured at the nearest </w:t>
      </w:r>
      <w:r w:rsidRPr="00DE3817">
        <w:t>structure or resource to a blast.</w:t>
      </w:r>
    </w:p>
    <w:p w:rsidR="001458D8" w:rsidRPr="00DE3817" w:rsidP="001458D8" w14:paraId="00C45F81" w14:textId="77777777">
      <w:pPr>
        <w:ind w:left="360"/>
        <w:rPr>
          <w:spacing w:val="-3"/>
        </w:rPr>
      </w:pPr>
    </w:p>
    <w:p w:rsidR="001458D8" w:rsidRPr="00DE3817" w:rsidP="001458D8" w14:paraId="089085A6" w14:textId="77777777">
      <w:pPr>
        <w:ind w:left="360"/>
        <w:rPr>
          <w:spacing w:val="-3"/>
        </w:rPr>
      </w:pPr>
      <w:r w:rsidRPr="00DE3817">
        <w:rPr>
          <w:spacing w:val="-3"/>
        </w:rPr>
        <w:t xml:space="preserve">The Contractor shall maintain a daily log of the type, grade, and quantity of explosives, type of detonating cap, hole locations, depths, and minimum distances from the blasts to private property, dwellings, water wells, springs, utilities, other structures, and </w:t>
      </w:r>
      <w:r>
        <w:rPr>
          <w:spacing w:val="-3"/>
        </w:rPr>
        <w:t>important karst features</w:t>
      </w:r>
      <w:r w:rsidRPr="00DE3817">
        <w:rPr>
          <w:spacing w:val="-3"/>
        </w:rPr>
        <w:t>. A copy of this log shall be submitted to the Engineer at the end of each workday on which blasting activity has occurred.</w:t>
      </w:r>
    </w:p>
    <w:p w:rsidR="001458D8" w:rsidRPr="00DE3817" w:rsidP="001458D8" w14:paraId="2B63E41C" w14:textId="77777777">
      <w:pPr>
        <w:suppressAutoHyphens/>
        <w:ind w:left="360" w:hanging="360"/>
        <w:rPr>
          <w:spacing w:val="-3"/>
        </w:rPr>
      </w:pPr>
    </w:p>
    <w:p w:rsidR="001458D8" w:rsidRPr="005F650B" w:rsidP="001458D8" w14:paraId="3232CAFF" w14:textId="77777777">
      <w:pPr>
        <w:pStyle w:val="ListParagraph"/>
        <w:numPr>
          <w:ilvl w:val="0"/>
          <w:numId w:val="2"/>
        </w:numPr>
        <w:rPr>
          <w:bCs/>
        </w:rPr>
      </w:pPr>
      <w:r w:rsidRPr="005F650B">
        <w:rPr>
          <w:b/>
          <w:bCs/>
        </w:rPr>
        <w:t>SEISMIC MONITORING</w:t>
      </w:r>
    </w:p>
    <w:p w:rsidR="001458D8" w:rsidRPr="00DE3817" w:rsidP="001458D8" w14:paraId="61A25909" w14:textId="77777777">
      <w:pPr>
        <w:ind w:left="360" w:hanging="360"/>
      </w:pPr>
    </w:p>
    <w:p w:rsidR="001458D8" w:rsidRPr="00DE3817" w:rsidP="001458D8" w14:paraId="2C3E9FE6" w14:textId="53326EDE">
      <w:pPr>
        <w:ind w:left="360"/>
      </w:pPr>
      <w:r w:rsidRPr="00DE3817">
        <w:t xml:space="preserve">The Contractor shall submit a comprehensive blasting plan detailing the blasting techniques to be used near property, structures, and </w:t>
      </w:r>
      <w:r>
        <w:t xml:space="preserve">important karst features </w:t>
      </w:r>
      <w:r w:rsidRPr="00DE3817">
        <w:t xml:space="preserve">to the Department. Seismic monitoring shall be performed by a qualified firm </w:t>
      </w:r>
      <w:r>
        <w:t>before</w:t>
      </w:r>
      <w:r w:rsidRPr="00DE3817">
        <w:t xml:space="preserve"> performing construction operations near property, structures, and </w:t>
      </w:r>
      <w:r>
        <w:t>important karst features</w:t>
      </w:r>
      <w:r w:rsidRPr="00DE3817">
        <w:t xml:space="preserve">. Some of the initial blasts shall be monitored close to the blasting while others shall be monitored at property, structures, and </w:t>
      </w:r>
      <w:r>
        <w:t>important karst features</w:t>
      </w:r>
      <w:r w:rsidRPr="00DE3817">
        <w:t xml:space="preserve">; and the blasting plan shall be revised if </w:t>
      </w:r>
      <w:r>
        <w:t xml:space="preserve">the </w:t>
      </w:r>
      <w:r w:rsidRPr="00DE3817">
        <w:t>anticipated maximum particle velocity at those locations will exceed 0.</w:t>
      </w:r>
      <w:r>
        <w:t>2</w:t>
      </w:r>
      <w:r w:rsidRPr="00DE3817">
        <w:t>0 inches per second.</w:t>
      </w:r>
    </w:p>
    <w:p w:rsidR="001458D8" w:rsidRPr="00DE3817" w:rsidP="001458D8" w14:paraId="798912D1" w14:textId="77777777">
      <w:pPr>
        <w:ind w:left="360"/>
        <w:rPr>
          <w:spacing w:val="-3"/>
        </w:rPr>
      </w:pPr>
    </w:p>
    <w:p w:rsidR="001458D8" w:rsidP="001458D8" w14:paraId="1AA3DB15" w14:textId="73BE0A18">
      <w:pPr>
        <w:ind w:left="360"/>
      </w:pPr>
      <w:r w:rsidRPr="00DE3817">
        <w:t>The seismograph used sh</w:t>
      </w:r>
      <w:r>
        <w:t>a</w:t>
      </w:r>
      <w:r w:rsidRPr="00DE3817">
        <w:t>l</w:t>
      </w:r>
      <w:r>
        <w:t>l</w:t>
      </w:r>
      <w:r w:rsidRPr="00DE3817">
        <w:t xml:space="preserve"> have the ability to store digital data for documenta</w:t>
      </w:r>
      <w:r>
        <w:t>tion and inspection by, or submittal to, the Department. Further, the seismograph used shall be capable of accurately measuring frequency and amplitude in three planes: vertically, longitudinally, and transversely. These instruments must be dynamically calibrated and of such sensitivity that displacements as little as 0.0005 inches and frequencies of from 1 to 100 cycles per second may be read. The instruments must also be capable of adjustment so that the peak of maximum amplitude of vibration can be recorded on the tape or disk.</w:t>
      </w:r>
    </w:p>
    <w:p w:rsidR="001458D8" w:rsidP="001458D8" w14:paraId="1B18718C" w14:textId="77777777">
      <w:pPr>
        <w:ind w:left="360"/>
        <w:rPr>
          <w:spacing w:val="-3"/>
        </w:rPr>
      </w:pPr>
    </w:p>
    <w:p w:rsidR="001458D8" w:rsidP="001458D8" w14:paraId="20CCD5AE" w14:textId="5DC7A18B">
      <w:pPr>
        <w:ind w:left="360"/>
      </w:pPr>
      <w:r>
        <w:t>The Contractor shall cooperate and coordinate blasting activities with the owners of private property, dwellings, water wells, springs, utilities, structures</w:t>
      </w:r>
      <w:r w:rsidRPr="00DE3817">
        <w:t>, and resources.</w:t>
      </w:r>
    </w:p>
    <w:p w:rsidR="001458D8" w:rsidP="001458D8" w14:paraId="6D2E2A3B" w14:textId="77777777"/>
    <w:p w:rsidR="001458D8" w:rsidRPr="00CA40A4" w:rsidP="001458D8" w14:paraId="1F171837" w14:textId="77777777">
      <w:pPr>
        <w:pStyle w:val="ListParagraph"/>
        <w:numPr>
          <w:ilvl w:val="0"/>
          <w:numId w:val="2"/>
        </w:numPr>
      </w:pPr>
      <w:r w:rsidRPr="005F650B">
        <w:rPr>
          <w:b/>
        </w:rPr>
        <w:t>Rock Slopes</w:t>
      </w:r>
    </w:p>
    <w:p w:rsidR="001458D8" w:rsidP="001458D8" w14:paraId="5408B658" w14:textId="77777777"/>
    <w:p w:rsidR="001458D8" w:rsidP="00893015" w14:paraId="7B54201E" w14:textId="74206C09">
      <w:pPr>
        <w:ind w:left="360"/>
      </w:pPr>
      <w:r>
        <w:t xml:space="preserve">For use in this Special Provision, slopes shall be considered rock slopes when the </w:t>
      </w:r>
      <w:r w:rsidR="00893015">
        <w:t>h</w:t>
      </w:r>
      <w:r>
        <w:t>eight of final slope is 15 feet or greater</w:t>
      </w:r>
      <w:r w:rsidR="00893015">
        <w:t>, and 50%</w:t>
      </w:r>
      <w:r>
        <w:t xml:space="preserve"> </w:t>
      </w:r>
      <w:r w:rsidR="00893015">
        <w:t xml:space="preserve">or more </w:t>
      </w:r>
      <w:r>
        <w:t>of the face of the final slope is rock, based on visual inspection.</w:t>
      </w:r>
    </w:p>
    <w:p w:rsidR="00893015" w:rsidP="00893015" w14:paraId="660F00B7" w14:textId="77777777">
      <w:pPr>
        <w:ind w:left="360"/>
      </w:pPr>
    </w:p>
    <w:p w:rsidR="001458D8" w:rsidP="001458D8" w14:paraId="65610F70" w14:textId="1ADD7BD9">
      <w:pPr>
        <w:ind w:left="360"/>
      </w:pPr>
      <w:r>
        <w:t>All rock slopes with a slope of 1H:1V or steeper shall be pre-split by controlled blasting or non-explosive techniques in accordance with Section 303.04(a) of the Specifications and the preceding sections.</w:t>
      </w:r>
    </w:p>
    <w:p w:rsidR="001458D8" w:rsidP="001458D8" w14:paraId="26146778" w14:textId="77777777">
      <w:pPr>
        <w:ind w:left="360"/>
      </w:pPr>
    </w:p>
    <w:p w:rsidR="001458D8" w:rsidP="001458D8" w14:paraId="77D2356A" w14:textId="04F6BE1C">
      <w:pPr>
        <w:pStyle w:val="ListParagraph"/>
        <w:numPr>
          <w:ilvl w:val="0"/>
          <w:numId w:val="2"/>
        </w:numPr>
      </w:pPr>
      <w:r>
        <w:rPr>
          <w:b/>
        </w:rPr>
        <w:t>Measurement and Payment</w:t>
      </w:r>
    </w:p>
    <w:p w:rsidR="001458D8" w:rsidP="001458D8" w14:paraId="08E7F5EB" w14:textId="77777777">
      <w:pPr>
        <w:pStyle w:val="ListParagraph"/>
        <w:ind w:left="360"/>
      </w:pPr>
    </w:p>
    <w:p w:rsidR="00046ABD" w:rsidP="001458D8" w14:paraId="223CD2B7" w14:textId="31676F8A">
      <w:pPr>
        <w:pStyle w:val="ListParagraph"/>
        <w:ind w:left="360"/>
      </w:pPr>
      <w:r>
        <w:t>The cost for explosives and blasting operations, alternative methods, monitoring, and recording and submitting daily blasting logs will be considered incidental to the cost of regular excavation and will not be measured for separate payment. The Contractor’s failure to maintain and submit daily blasting logs as stipulated herein will result in withholding payment for regular excavation until such time that daily logs are provided.</w:t>
      </w:r>
    </w:p>
    <w:sectPr w:rsidSect="00252CF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8FB12B1"/>
    <w:multiLevelType w:val="hybridMultilevel"/>
    <w:tmpl w:val="DA1AA4F6"/>
    <w:lvl w:ilvl="0">
      <w:start w:val="1"/>
      <w:numFmt w:val="bullet"/>
      <w:lvlText w:val=""/>
      <w:lvlJc w:val="left"/>
      <w:pPr>
        <w:tabs>
          <w:tab w:val="num" w:pos="1080"/>
        </w:tabs>
        <w:ind w:left="1080" w:hanging="360"/>
      </w:pPr>
      <w:rPr>
        <w:rFonts w:ascii="Symbol" w:hAnsi="Symbol"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
    <w:nsid w:val="31FA6F1B"/>
    <w:multiLevelType w:val="multilevel"/>
    <w:tmpl w:val="B8A0890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522D3D27"/>
    <w:multiLevelType w:val="hybridMultilevel"/>
    <w:tmpl w:val="A11079E6"/>
    <w:lvl w:ilvl="0">
      <w:start w:val="1"/>
      <w:numFmt w:val="upperRoman"/>
      <w:lvlText w:val="%1."/>
      <w:lvlJc w:val="left"/>
      <w:pPr>
        <w:ind w:left="1080" w:hanging="720"/>
      </w:pPr>
      <w:rPr>
        <w:rFonts w:cs="Arial"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CD"/>
    <w:rsid w:val="00014746"/>
    <w:rsid w:val="00017C49"/>
    <w:rsid w:val="00021CCD"/>
    <w:rsid w:val="00046ABD"/>
    <w:rsid w:val="00051B6E"/>
    <w:rsid w:val="00054B2A"/>
    <w:rsid w:val="00067F5F"/>
    <w:rsid w:val="00073BE0"/>
    <w:rsid w:val="000B4FB6"/>
    <w:rsid w:val="000B5E86"/>
    <w:rsid w:val="001458D8"/>
    <w:rsid w:val="00150958"/>
    <w:rsid w:val="001568C9"/>
    <w:rsid w:val="00183C18"/>
    <w:rsid w:val="001944BE"/>
    <w:rsid w:val="001B226A"/>
    <w:rsid w:val="00235CD1"/>
    <w:rsid w:val="00252CF8"/>
    <w:rsid w:val="002C57ED"/>
    <w:rsid w:val="002E2A91"/>
    <w:rsid w:val="002E35F3"/>
    <w:rsid w:val="003C51CB"/>
    <w:rsid w:val="004114B2"/>
    <w:rsid w:val="00411DA3"/>
    <w:rsid w:val="004554FF"/>
    <w:rsid w:val="00461863"/>
    <w:rsid w:val="00497FC1"/>
    <w:rsid w:val="004B2DC9"/>
    <w:rsid w:val="004D2038"/>
    <w:rsid w:val="00531A6F"/>
    <w:rsid w:val="00551AA5"/>
    <w:rsid w:val="005A2868"/>
    <w:rsid w:val="005A478C"/>
    <w:rsid w:val="005D5907"/>
    <w:rsid w:val="005F650B"/>
    <w:rsid w:val="00606046"/>
    <w:rsid w:val="006A7544"/>
    <w:rsid w:val="006B6282"/>
    <w:rsid w:val="006F39F4"/>
    <w:rsid w:val="00727739"/>
    <w:rsid w:val="0081300C"/>
    <w:rsid w:val="00893015"/>
    <w:rsid w:val="009601D8"/>
    <w:rsid w:val="009D0780"/>
    <w:rsid w:val="00A45F05"/>
    <w:rsid w:val="00AC53D6"/>
    <w:rsid w:val="00AD538E"/>
    <w:rsid w:val="00BB3B3B"/>
    <w:rsid w:val="00BD3CBA"/>
    <w:rsid w:val="00C749FE"/>
    <w:rsid w:val="00C92A46"/>
    <w:rsid w:val="00CA40A4"/>
    <w:rsid w:val="00CE62CA"/>
    <w:rsid w:val="00CF2AB1"/>
    <w:rsid w:val="00D2141A"/>
    <w:rsid w:val="00D80BF3"/>
    <w:rsid w:val="00DD66D6"/>
    <w:rsid w:val="00DE05F8"/>
    <w:rsid w:val="00DE3817"/>
    <w:rsid w:val="00E064C8"/>
    <w:rsid w:val="00E971BB"/>
    <w:rsid w:val="00F000BE"/>
    <w:rsid w:val="00F14537"/>
    <w:rsid w:val="00FC3FE4"/>
    <w:rsid w:val="00FD15E9"/>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223CD292"/>
  <w15:docId w15:val="{60EB5D7A-EB05-42FF-831C-DB71E2E0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CCD"/>
    <w:pPr>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0A4"/>
    <w:rPr>
      <w:rFonts w:ascii="Tahoma" w:hAnsi="Tahoma" w:cs="Tahoma"/>
      <w:sz w:val="16"/>
      <w:szCs w:val="16"/>
    </w:rPr>
  </w:style>
  <w:style w:type="character" w:customStyle="1" w:styleId="BalloonTextChar">
    <w:name w:val="Balloon Text Char"/>
    <w:basedOn w:val="DefaultParagraphFont"/>
    <w:link w:val="BalloonText"/>
    <w:semiHidden/>
    <w:rsid w:val="00CA40A4"/>
    <w:rPr>
      <w:rFonts w:ascii="Tahoma" w:hAnsi="Tahoma" w:cs="Tahoma"/>
      <w:sz w:val="16"/>
      <w:szCs w:val="16"/>
    </w:rPr>
  </w:style>
  <w:style w:type="character" w:styleId="CommentReference">
    <w:name w:val="annotation reference"/>
    <w:basedOn w:val="DefaultParagraphFont"/>
    <w:semiHidden/>
    <w:unhideWhenUsed/>
    <w:rsid w:val="005F650B"/>
    <w:rPr>
      <w:sz w:val="16"/>
      <w:szCs w:val="16"/>
    </w:rPr>
  </w:style>
  <w:style w:type="paragraph" w:styleId="CommentText">
    <w:name w:val="annotation text"/>
    <w:basedOn w:val="Normal"/>
    <w:link w:val="CommentTextChar"/>
    <w:semiHidden/>
    <w:unhideWhenUsed/>
    <w:rsid w:val="005F650B"/>
  </w:style>
  <w:style w:type="character" w:customStyle="1" w:styleId="CommentTextChar">
    <w:name w:val="Comment Text Char"/>
    <w:basedOn w:val="DefaultParagraphFont"/>
    <w:link w:val="CommentText"/>
    <w:semiHidden/>
    <w:rsid w:val="005F650B"/>
    <w:rPr>
      <w:rFonts w:ascii="Arial" w:hAnsi="Arial"/>
    </w:rPr>
  </w:style>
  <w:style w:type="paragraph" w:styleId="CommentSubject">
    <w:name w:val="annotation subject"/>
    <w:basedOn w:val="CommentText"/>
    <w:next w:val="CommentText"/>
    <w:link w:val="CommentSubjectChar"/>
    <w:semiHidden/>
    <w:unhideWhenUsed/>
    <w:rsid w:val="005F650B"/>
    <w:rPr>
      <w:b/>
      <w:bCs/>
    </w:rPr>
  </w:style>
  <w:style w:type="character" w:customStyle="1" w:styleId="CommentSubjectChar">
    <w:name w:val="Comment Subject Char"/>
    <w:basedOn w:val="CommentTextChar"/>
    <w:link w:val="CommentSubject"/>
    <w:semiHidden/>
    <w:rsid w:val="005F650B"/>
    <w:rPr>
      <w:rFonts w:ascii="Arial" w:hAnsi="Arial"/>
      <w:b/>
      <w:bCs/>
    </w:rPr>
  </w:style>
  <w:style w:type="paragraph" w:styleId="ListParagraph">
    <w:name w:val="List Paragraph"/>
    <w:basedOn w:val="Normal"/>
    <w:uiPriority w:val="34"/>
    <w:qFormat/>
    <w:rsid w:val="005F650B"/>
    <w:pPr>
      <w:ind w:left="720"/>
      <w:contextualSpacing/>
    </w:pPr>
  </w:style>
  <w:style w:type="paragraph" w:styleId="Header">
    <w:name w:val="header"/>
    <w:basedOn w:val="Normal"/>
    <w:link w:val="HeaderChar"/>
    <w:unhideWhenUsed/>
    <w:rsid w:val="00FC3FE4"/>
    <w:pPr>
      <w:tabs>
        <w:tab w:val="center" w:pos="4680"/>
        <w:tab w:val="right" w:pos="9360"/>
      </w:tabs>
    </w:pPr>
  </w:style>
  <w:style w:type="character" w:customStyle="1" w:styleId="HeaderChar">
    <w:name w:val="Header Char"/>
    <w:basedOn w:val="DefaultParagraphFont"/>
    <w:link w:val="Header"/>
    <w:rsid w:val="00FC3FE4"/>
    <w:rPr>
      <w:rFonts w:ascii="Arial" w:hAnsi="Arial"/>
    </w:rPr>
  </w:style>
  <w:style w:type="paragraph" w:styleId="Footer">
    <w:name w:val="footer"/>
    <w:basedOn w:val="Normal"/>
    <w:link w:val="FooterChar"/>
    <w:unhideWhenUsed/>
    <w:rsid w:val="00FC3FE4"/>
    <w:pPr>
      <w:tabs>
        <w:tab w:val="center" w:pos="4680"/>
        <w:tab w:val="right" w:pos="9360"/>
      </w:tabs>
    </w:pPr>
  </w:style>
  <w:style w:type="character" w:customStyle="1" w:styleId="FooterChar">
    <w:name w:val="Footer Char"/>
    <w:basedOn w:val="DefaultParagraphFont"/>
    <w:link w:val="Footer"/>
    <w:rsid w:val="00FC3FE4"/>
    <w:rPr>
      <w:rFonts w:ascii="Arial" w:hAnsi="Arial"/>
    </w:rPr>
  </w:style>
  <w:style w:type="character" w:styleId="Hyperlink">
    <w:name w:val="Hyperlink"/>
    <w:uiPriority w:val="99"/>
    <w:rsid w:val="004114B2"/>
    <w:rPr>
      <w:color w:val="0000FF"/>
      <w:u w:val="single"/>
    </w:rPr>
  </w:style>
  <w:style w:type="character" w:styleId="FollowedHyperlink">
    <w:name w:val="FollowedHyperlink"/>
    <w:basedOn w:val="DefaultParagraphFont"/>
    <w:semiHidden/>
    <w:unhideWhenUsed/>
    <w:rsid w:val="004114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001110-00.docx" TargetMode="External" /><Relationship Id="rId9" Type="http://schemas.openxmlformats.org/officeDocument/2006/relationships/hyperlink" Target="HTTPS://COVGOV.SHAREPOINT.COM/sites/TM-VDOT-SC-Specifications-External/2016_Standard_Specifications/SP107-11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SP107-001110-00</Specification_x0020_Number>
    <Status xmlns="2328571d-b9d5-471b-8d96-2ccb743ec3d4">Active</Status>
    <Usage_x0020_Guidelines xmlns="2328571d-b9d5-471b-8d96-2ccb743ec3d4">Use on projects involving controlled blasting.</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2017-04-11T04:00:00+00:00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503D9-93A8-4FD4-9637-B4A005FE3574}">
  <ds:schemaRefs/>
</ds:datastoreItem>
</file>

<file path=customXml/itemProps2.xml><?xml version="1.0" encoding="utf-8"?>
<ds:datastoreItem xmlns:ds="http://schemas.openxmlformats.org/officeDocument/2006/customXml" ds:itemID="{59BEC475-BBAD-42E2-918E-49FC27EEFF30}">
  <ds:schemaRefs/>
</ds:datastoreItem>
</file>

<file path=customXml/itemProps3.xml><?xml version="1.0" encoding="utf-8"?>
<ds:datastoreItem xmlns:ds="http://schemas.openxmlformats.org/officeDocument/2006/customXml" ds:itemID="{6D55BE30-75D2-432A-A890-D258A64A99E7}">
  <ds:schemaRefs/>
</ds:datastoreItem>
</file>

<file path=customXml/itemProps4.xml><?xml version="1.0" encoding="utf-8"?>
<ds:datastoreItem xmlns:ds="http://schemas.openxmlformats.org/officeDocument/2006/customXml" ds:itemID="{5A65C1FD-E5CD-4D7F-B999-651B21F34C74}">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Controlled Blasting</vt:lpstr>
    </vt:vector>
  </TitlesOfParts>
  <Company>VDOT</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CONTROLLED BLASTING</dc:title>
  <dc:creator>CW</dc:creator>
  <cp:lastModifiedBy>Gayle, David W. (VDOT)</cp:lastModifiedBy>
  <cp:revision>23</cp:revision>
  <dcterms:created xsi:type="dcterms:W3CDTF">2016-11-30T21:01:00Z</dcterms:created>
  <dcterms:modified xsi:type="dcterms:W3CDTF">2018-12-18T03:46:00Z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GGuide">
    <vt:lpwstr>https://outsidevdot.cov.virginia.gov/P0JQP/2016_Standard_Specifications/Forms/PLGG.aspx?View={059C9ADD-1EEB-4E46-8248-51123B71B3E6}&amp;FilterField1=ID&amp;FilterValue1=1487, G</vt:lpwstr>
  </property>
  <property fmtid="{D5CDD505-2E9C-101B-9397-08002B2CF9AE}" pid="5" name="On Check-List">
    <vt:bool>false</vt:bool>
  </property>
  <property fmtid="{D5CDD505-2E9C-101B-9397-08002B2CF9AE}" pid="6" name="Order">
    <vt:r8>148700</vt:r8>
  </property>
  <property fmtid="{D5CDD505-2E9C-101B-9397-08002B2CF9AE}" pid="7" name="PDMS">
    <vt:lpwstr>, </vt:lpwstr>
  </property>
  <property fmtid="{D5CDD505-2E9C-101B-9397-08002B2CF9AE}" pid="8" name="PDMS-Specs (1st Loc)">
    <vt:lpwstr>, </vt:lpwstr>
  </property>
  <property fmtid="{D5CDD505-2E9C-101B-9397-08002B2CF9AE}" pid="9" name="Pick List">
    <vt:bool>true</vt:bool>
  </property>
  <property fmtid="{D5CDD505-2E9C-101B-9397-08002B2CF9AE}" pid="10" name="Spec Groups">
    <vt:lpwstr>, </vt:lpwstr>
  </property>
  <property fmtid="{D5CDD505-2E9C-101B-9397-08002B2CF9AE}" pid="11" name="Spec No. (Pick List)">
    <vt:lpwstr>, </vt:lpwstr>
  </property>
  <property fmtid="{D5CDD505-2E9C-101B-9397-08002B2CF9AE}" pid="12" name="Special Qualifications">
    <vt:lpwstr/>
  </property>
  <property fmtid="{D5CDD505-2E9C-101B-9397-08002B2CF9AE}" pid="13" name="Web Page No.">
    <vt:lpwstr>, </vt:lpwstr>
  </property>
  <property fmtid="{D5CDD505-2E9C-101B-9397-08002B2CF9AE}" pid="14" name="WORD Direct">
    <vt:lpwstr>, </vt:lpwstr>
  </property>
  <property fmtid="{D5CDD505-2E9C-101B-9397-08002B2CF9AE}" pid="15" name="X-Guidelines">
    <vt:lpwstr/>
  </property>
  <property fmtid="{D5CDD505-2E9C-101B-9397-08002B2CF9AE}" pid="16" name="_dlc_DocId">
    <vt:lpwstr>/insidevdot/district/STA/MAT|db5ea635-edd2-494c-8d7e-98e3bfa2a86b</vt:lpwstr>
  </property>
  <property fmtid="{D5CDD505-2E9C-101B-9397-08002B2CF9AE}" pid="17" name="_dlc_DocIdItemGuid">
    <vt:lpwstr>f0916bc3-2ad1-45b6-bf52-03aa0657956d</vt:lpwstr>
  </property>
  <property fmtid="{D5CDD505-2E9C-101B-9397-08002B2CF9AE}" pid="18" name="_dlc_DocIdUrl">
    <vt:lpwstr>https://insidevdot.cov.virginia.gov/district/STA/MAT/_layouts/DocIdRedir.aspx?ID=%2finsidevdot%2fdistrict%2fSTA%2fMAT%7cdb5ea635-edd2-494c-8d7e-98e3bfa2a86b, /insidevdot/district/STA/MAT|db5ea635-edd2-494c-8d7e-98e3bfa2a86b</vt:lpwstr>
  </property>
  <property fmtid="{D5CDD505-2E9C-101B-9397-08002B2CF9AE}" pid="19" name="_docset_NoMedatataSyncRequired">
    <vt:lpwstr>False</vt:lpwstr>
  </property>
</Properties>
</file>