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517EA" w:rsidR="00A517EA" w:rsidRDefault="00A517EA" w14:paraId="517A0D1A" w14:textId="48CA592C">
      <w:pPr>
        <w:rPr>
          <w:rFonts w:cs="Arial"/>
          <w:vanish/>
          <w:color w:val="FF0000"/>
          <w:sz w:val="16"/>
          <w:szCs w:val="16"/>
        </w:rPr>
      </w:pPr>
      <w:r w:rsidRPr="11FA4AF3" w:rsidR="00A517EA">
        <w:rPr>
          <w:rFonts w:cs="Arial"/>
          <w:b w:val="1"/>
          <w:bCs w:val="1"/>
          <w:vanish/>
          <w:color w:val="FF0000"/>
          <w:sz w:val="16"/>
          <w:szCs w:val="16"/>
        </w:rPr>
        <w:t>Guidelines:</w:t>
      </w:r>
      <w:r w:rsidR="00A517EA">
        <w:rPr>
          <w:rFonts w:cs="Arial"/>
          <w:vanish/>
          <w:color w:val="FF0000"/>
          <w:sz w:val="16"/>
          <w:szCs w:val="16"/>
        </w:rPr>
        <w:t xml:space="preserve"> </w:t>
      </w:r>
      <w:r w:rsidR="00FA310D">
        <w:rPr>
          <w:rFonts w:cs="Arial"/>
          <w:vanish/>
          <w:color w:val="FF0000"/>
          <w:sz w:val="16"/>
          <w:szCs w:val="16"/>
        </w:rPr>
        <w:t>For use on projects with</w:t>
      </w:r>
      <w:r w:rsidR="4008943F">
        <w:rPr>
          <w:rFonts w:cs="Arial"/>
          <w:vanish/>
          <w:color w:val="FF0000"/>
          <w:sz w:val="16"/>
          <w:szCs w:val="16"/>
        </w:rPr>
        <w:t xml:space="preserve"> </w:t>
      </w:r>
      <w:r w:rsidR="6597CA7A">
        <w:rPr>
          <w:rFonts w:cs="Arial"/>
          <w:vanish/>
          <w:color w:val="FF0000"/>
          <w:sz w:val="16"/>
          <w:szCs w:val="16"/>
        </w:rPr>
        <w:t>NPDES/</w:t>
      </w:r>
      <w:r w:rsidR="76519079">
        <w:rPr>
          <w:rFonts w:cs="Arial"/>
          <w:vanish/>
          <w:color w:val="FF0000"/>
          <w:sz w:val="16"/>
          <w:szCs w:val="16"/>
        </w:rPr>
        <w:t>ENV permits tied to stabilization</w:t>
      </w:r>
      <w:r w:rsidR="1B9B4916">
        <w:rPr>
          <w:rFonts w:cs="Arial"/>
          <w:vanish/>
          <w:color w:val="FF0000"/>
          <w:sz w:val="16"/>
          <w:szCs w:val="16"/>
        </w:rPr>
        <w:t xml:space="preserve"> and/or ground disturbance</w:t>
      </w:r>
      <w:r w:rsidR="76519079">
        <w:rPr>
          <w:rFonts w:cs="Arial"/>
          <w:vanish/>
          <w:color w:val="FF0000"/>
          <w:sz w:val="16"/>
          <w:szCs w:val="16"/>
        </w:rPr>
        <w:t>, or traffic signal-burn in</w:t>
      </w:r>
      <w:r w:rsidR="00A517EA">
        <w:rPr>
          <w:rFonts w:cs="Arial"/>
          <w:vanish/>
          <w:color w:val="FF0000"/>
          <w:sz w:val="16"/>
          <w:szCs w:val="16"/>
        </w:rPr>
        <w:t>.</w:t>
      </w:r>
    </w:p>
    <w:p w:rsidR="002C3456" w:rsidRDefault="00A517EA" w14:paraId="517A0D1B" w14:textId="7341479A">
      <w:pPr>
        <w:rPr>
          <w:rFonts w:cs="Arial"/>
          <w:szCs w:val="20"/>
        </w:rPr>
      </w:pPr>
      <w:r>
        <w:rPr>
          <w:rFonts w:cs="Arial"/>
          <w:b/>
          <w:szCs w:val="20"/>
        </w:rPr>
        <w:t>S</w:t>
      </w:r>
      <w:r w:rsidR="00DB34A9">
        <w:rPr>
          <w:rFonts w:cs="Arial"/>
          <w:b/>
          <w:szCs w:val="20"/>
        </w:rPr>
        <w:t>P108</w:t>
      </w:r>
      <w:r>
        <w:rPr>
          <w:rFonts w:cs="Arial"/>
          <w:b/>
          <w:szCs w:val="20"/>
        </w:rPr>
        <w:t>-</w:t>
      </w:r>
      <w:r w:rsidR="00DB34A9">
        <w:rPr>
          <w:rFonts w:cs="Arial"/>
          <w:b/>
          <w:szCs w:val="20"/>
        </w:rPr>
        <w:t>000150</w:t>
      </w:r>
      <w:r>
        <w:rPr>
          <w:rFonts w:cs="Arial"/>
          <w:b/>
          <w:szCs w:val="20"/>
        </w:rPr>
        <w:t>-00</w:t>
      </w:r>
    </w:p>
    <w:p w:rsidR="00A517EA" w:rsidP="00A517EA" w:rsidRDefault="00A517EA" w14:paraId="517A0D1C" w14:textId="01ED8E3E">
      <w:pPr>
        <w:spacing w:after="0"/>
        <w:jc w:val="center"/>
        <w:rPr>
          <w:rFonts w:cs="Arial"/>
          <w:szCs w:val="20"/>
        </w:rPr>
      </w:pPr>
      <w:r>
        <w:rPr>
          <w:rFonts w:cs="Arial"/>
          <w:szCs w:val="20"/>
        </w:rPr>
        <w:t>VIRGINIA DEPARTMENT OF TRANSPORTATION</w:t>
      </w:r>
    </w:p>
    <w:p w:rsidR="00A517EA" w:rsidP="00A517EA" w:rsidRDefault="00A517EA" w14:paraId="517A0D1D" w14:textId="0D4F3338">
      <w:pPr>
        <w:spacing w:after="0"/>
        <w:jc w:val="center"/>
        <w:rPr>
          <w:rFonts w:cs="Arial"/>
          <w:szCs w:val="20"/>
        </w:rPr>
      </w:pPr>
      <w:r>
        <w:rPr>
          <w:rFonts w:cs="Arial"/>
          <w:szCs w:val="20"/>
        </w:rPr>
        <w:t>SPECIAL PROVISION FOR</w:t>
      </w:r>
    </w:p>
    <w:p w:rsidR="00A517EA" w:rsidP="00A517EA" w:rsidRDefault="00045C09" w14:paraId="517A0D1E" w14:textId="28FA6AFF">
      <w:pPr>
        <w:jc w:val="center"/>
        <w:rPr>
          <w:rFonts w:cs="Arial"/>
          <w:szCs w:val="20"/>
        </w:rPr>
      </w:pPr>
      <w:r>
        <w:rPr>
          <w:rFonts w:cs="Arial"/>
          <w:b/>
          <w:szCs w:val="20"/>
        </w:rPr>
        <w:t>SUBSTANTIAL COMPLETION INCENTIVE/DISINCENTIVE</w:t>
      </w:r>
      <w:r w:rsidRPr="00F000BE" w:rsidR="00F84187">
        <w:rPr>
          <w:b/>
        </w:rPr>
        <w:fldChar w:fldCharType="begin"/>
      </w:r>
      <w:r w:rsidRPr="00F000BE" w:rsidR="00F84187">
        <w:instrText xml:space="preserve"> TC "</w:instrText>
      </w:r>
      <w:bookmarkStart w:name="_Toc447708149" w:id="0"/>
      <w:bookmarkStart w:name="_Toc448144521" w:id="1"/>
      <w:r w:rsidR="00FA310D">
        <w:rPr>
          <w:b/>
        </w:rPr>
        <w:instrText>SP108-000150-00</w:instrText>
      </w:r>
      <w:r w:rsidRPr="00F000BE" w:rsidR="00F84187">
        <w:rPr>
          <w:spacing w:val="-3"/>
        </w:rPr>
        <w:instrText>   </w:instrText>
      </w:r>
      <w:r w:rsidR="00FA310D">
        <w:rPr>
          <w:rFonts w:cs="Arial"/>
          <w:b/>
          <w:szCs w:val="20"/>
        </w:rPr>
        <w:instrText>SUBSTANTIAL COMPLETION INCENTIVE/</w:instrText>
      </w:r>
      <w:proofErr w:type="gramStart"/>
      <w:r w:rsidR="00FA310D">
        <w:rPr>
          <w:rFonts w:cs="Arial"/>
          <w:b/>
          <w:szCs w:val="20"/>
        </w:rPr>
        <w:instrText>DISINCENTIVE</w:instrText>
      </w:r>
      <w:r w:rsidRPr="00F000BE" w:rsidR="00F84187">
        <w:instrText xml:space="preserve">  </w:instrText>
      </w:r>
      <w:bookmarkStart w:name="_GoBack" w:id="2"/>
      <w:bookmarkEnd w:id="0"/>
      <w:bookmarkEnd w:id="1"/>
      <w:bookmarkEnd w:id="2"/>
      <w:r w:rsidR="00FA310D">
        <w:instrText>11</w:instrText>
      </w:r>
      <w:proofErr w:type="gramEnd"/>
      <w:r w:rsidR="00FA310D">
        <w:instrText>-6-20</w:instrText>
      </w:r>
      <w:r w:rsidRPr="00F000BE" w:rsidR="00F84187">
        <w:instrText xml:space="preserve"> " \f C \l "1" </w:instrText>
      </w:r>
      <w:r w:rsidRPr="00F000BE" w:rsidR="00F84187">
        <w:rPr>
          <w:b/>
        </w:rPr>
        <w:fldChar w:fldCharType="end"/>
      </w:r>
      <w:r w:rsidR="00A86E87">
        <w:rPr>
          <w:b/>
        </w:rPr>
        <w:t xml:space="preserve"> </w:t>
      </w:r>
    </w:p>
    <w:p w:rsidR="00A517EA" w:rsidP="00A517EA" w:rsidRDefault="005F00C5" w14:paraId="517A0D1F" w14:textId="0855B15E">
      <w:pPr>
        <w:jc w:val="right"/>
        <w:rPr>
          <w:rFonts w:cs="Arial"/>
          <w:szCs w:val="20"/>
        </w:rPr>
      </w:pPr>
      <w:r>
        <w:rPr>
          <w:rFonts w:cs="Arial"/>
          <w:szCs w:val="20"/>
        </w:rPr>
        <w:t>November 6</w:t>
      </w:r>
      <w:r w:rsidR="00045C09">
        <w:rPr>
          <w:rFonts w:cs="Arial"/>
          <w:szCs w:val="20"/>
        </w:rPr>
        <w:t>, 20</w:t>
      </w:r>
      <w:r w:rsidR="00DB34A9">
        <w:rPr>
          <w:rFonts w:cs="Arial"/>
          <w:szCs w:val="20"/>
        </w:rPr>
        <w:t>20</w:t>
      </w:r>
    </w:p>
    <w:p w:rsidRPr="007A5FEA" w:rsidR="00A517EA" w:rsidP="00045C09" w:rsidRDefault="007A5FEA" w14:paraId="517A0D20" w14:textId="54101B24">
      <w:pPr>
        <w:pStyle w:val="ListParagraph"/>
        <w:numPr>
          <w:ilvl w:val="0"/>
          <w:numId w:val="3"/>
        </w:numPr>
        <w:contextualSpacing w:val="0"/>
        <w:jc w:val="both"/>
        <w:rPr>
          <w:rFonts w:cs="Arial"/>
          <w:szCs w:val="20"/>
        </w:rPr>
      </w:pPr>
      <w:r>
        <w:rPr>
          <w:rFonts w:cs="Arial"/>
          <w:b/>
          <w:szCs w:val="20"/>
        </w:rPr>
        <w:t>Description</w:t>
      </w:r>
    </w:p>
    <w:p w:rsidRPr="00DB34A9" w:rsidR="00DB34A9" w:rsidP="00DB34A9" w:rsidRDefault="00045C09" w14:paraId="1940D453" w14:textId="77777777">
      <w:pPr>
        <w:ind w:left="360"/>
        <w:jc w:val="both"/>
        <w:rPr>
          <w:rFonts w:cs="Arial"/>
          <w:szCs w:val="20"/>
        </w:rPr>
      </w:pPr>
      <w:r w:rsidRPr="00DB34A9">
        <w:rPr>
          <w:rFonts w:cs="Arial"/>
          <w:szCs w:val="20"/>
        </w:rPr>
        <w:t>This Special Provision covers the Incentives and Disincentives for achievement of Substantial Completion on or before the specified date.</w:t>
      </w:r>
      <w:r w:rsidRPr="00DB34A9" w:rsidR="005E47FE">
        <w:rPr>
          <w:rFonts w:cs="Arial"/>
          <w:szCs w:val="20"/>
        </w:rPr>
        <w:t xml:space="preserve"> </w:t>
      </w:r>
    </w:p>
    <w:p w:rsidRPr="007A5FEA" w:rsidR="007A5FEA" w:rsidP="00045C09" w:rsidRDefault="007A5FEA" w14:paraId="517A0D22" w14:textId="2C2EC4CE">
      <w:pPr>
        <w:pStyle w:val="ListParagraph"/>
        <w:numPr>
          <w:ilvl w:val="0"/>
          <w:numId w:val="3"/>
        </w:numPr>
        <w:contextualSpacing w:val="0"/>
        <w:jc w:val="both"/>
        <w:rPr>
          <w:rFonts w:cs="Arial"/>
          <w:szCs w:val="20"/>
        </w:rPr>
      </w:pPr>
      <w:r>
        <w:rPr>
          <w:rFonts w:cs="Arial"/>
          <w:b/>
          <w:szCs w:val="20"/>
        </w:rPr>
        <w:t>Definitions</w:t>
      </w:r>
    </w:p>
    <w:p w:rsidRPr="0074549D" w:rsidR="0074549D" w:rsidP="0074549D" w:rsidRDefault="00045C09" w14:paraId="1B8A2840" w14:textId="2A6DF023">
      <w:pPr>
        <w:pStyle w:val="ListParagraph"/>
        <w:numPr>
          <w:ilvl w:val="1"/>
          <w:numId w:val="3"/>
        </w:numPr>
        <w:contextualSpacing w:val="0"/>
        <w:jc w:val="both"/>
        <w:rPr>
          <w:rFonts w:cs="Arial"/>
          <w:szCs w:val="20"/>
        </w:rPr>
      </w:pPr>
      <w:r>
        <w:rPr>
          <w:rFonts w:cs="Arial"/>
          <w:b/>
          <w:szCs w:val="20"/>
        </w:rPr>
        <w:t xml:space="preserve">Final Stabilization. </w:t>
      </w:r>
      <w:r>
        <w:rPr>
          <w:rFonts w:cs="Arial"/>
        </w:rPr>
        <w:t>Consistent with 9 VAC 25-880-1, all soil</w:t>
      </w:r>
      <w:r>
        <w:t xml:space="preserve"> disturbing activities at the site have been completed and a permanent vegetative cover has been established on denuded areas not otherwise permanently stabilized.</w:t>
      </w:r>
    </w:p>
    <w:p w:rsidRPr="0074549D" w:rsidR="007A5FEA" w:rsidP="0074549D" w:rsidRDefault="0074549D" w14:paraId="517A0D23" w14:textId="0D105239">
      <w:pPr>
        <w:pStyle w:val="ListParagraph"/>
        <w:numPr>
          <w:ilvl w:val="0"/>
          <w:numId w:val="5"/>
        </w:numPr>
        <w:ind w:left="720" w:hanging="270"/>
        <w:jc w:val="both"/>
        <w:rPr>
          <w:rFonts w:cs="Arial"/>
          <w:szCs w:val="20"/>
        </w:rPr>
      </w:pPr>
      <w:r w:rsidRPr="0074549D">
        <w:rPr>
          <w:rFonts w:cs="Arial"/>
          <w:b/>
          <w:szCs w:val="20"/>
        </w:rPr>
        <w:t>S</w:t>
      </w:r>
      <w:r w:rsidRPr="0074549D" w:rsidR="00045C09">
        <w:rPr>
          <w:rFonts w:cs="Arial"/>
          <w:b/>
          <w:szCs w:val="20"/>
        </w:rPr>
        <w:t>ubstantial Completion.</w:t>
      </w:r>
      <w:r w:rsidRPr="0074549D" w:rsidR="007A5FEA">
        <w:rPr>
          <w:rFonts w:cs="Arial"/>
          <w:szCs w:val="20"/>
        </w:rPr>
        <w:t xml:space="preserve"> </w:t>
      </w:r>
      <w:r w:rsidRPr="0074549D" w:rsidR="00045C09">
        <w:rPr>
          <w:bCs/>
        </w:rPr>
        <w:t xml:space="preserve">the completion of </w:t>
      </w:r>
      <w:r w:rsidRPr="0074549D" w:rsidR="00045C09">
        <w:rPr>
          <w:rFonts w:cs="Arial"/>
        </w:rPr>
        <w:t xml:space="preserve">all work as detailed in the plans and specifications to the Department's satisfaction, including, but not limited to, installation of all structures, drainage, asphalt pavement (BM, IM &amp; SM), pavement markings, signs, signals, sidewalk, lighting – with required testing, final grading - including grading shoulders to final elevations adjacent to asphalt pavement so as not to leave any drop-off at the pavement edges, guardrail, </w:t>
      </w:r>
      <w:r w:rsidRPr="008F08CC" w:rsidR="00045C09">
        <w:t xml:space="preserve">testing </w:t>
      </w:r>
      <w:r w:rsidR="00045C09">
        <w:t xml:space="preserve">of </w:t>
      </w:r>
      <w:r w:rsidRPr="008F08CC" w:rsidR="00045C09">
        <w:t xml:space="preserve">lighting, </w:t>
      </w:r>
      <w:r w:rsidR="00045C09">
        <w:t xml:space="preserve">permanent </w:t>
      </w:r>
      <w:r w:rsidRPr="0074549D" w:rsidR="00045C09">
        <w:rPr>
          <w:rFonts w:cs="Arial"/>
        </w:rPr>
        <w:t>seeding, storm water management facilities,</w:t>
      </w:r>
      <w:r w:rsidRPr="008F08CC" w:rsidR="00045C09">
        <w:t xml:space="preserve"> </w:t>
      </w:r>
      <w:r w:rsidRPr="0074549D" w:rsidR="00045C09">
        <w:rPr>
          <w:spacing w:val="-3"/>
        </w:rPr>
        <w:t>and the removal of temporary maintenance of traffic  items.  Maintaining, repairing, and removing erosion and sediment controls, over seeding as directed by the Engineer,  and the traffic signal burn-in period are not required for satisfying the Substantial Completion Date.</w:t>
      </w:r>
    </w:p>
    <w:p w:rsidRPr="0074549D" w:rsidR="0074549D" w:rsidP="0074549D" w:rsidRDefault="0074549D" w14:paraId="79639B75" w14:textId="77777777">
      <w:pPr>
        <w:pStyle w:val="ListParagraph"/>
        <w:ind w:left="1080"/>
        <w:jc w:val="both"/>
        <w:rPr>
          <w:rFonts w:cs="Arial"/>
          <w:szCs w:val="20"/>
        </w:rPr>
      </w:pPr>
    </w:p>
    <w:p w:rsidRPr="005F00C5" w:rsidR="0074549D" w:rsidP="00DB34A9" w:rsidRDefault="00045C09" w14:paraId="1B9D74C4" w14:textId="495A03B4">
      <w:pPr>
        <w:pStyle w:val="ListParagraph"/>
        <w:numPr>
          <w:ilvl w:val="0"/>
          <w:numId w:val="5"/>
        </w:numPr>
        <w:ind w:left="720" w:hanging="274"/>
        <w:contextualSpacing w:val="0"/>
        <w:jc w:val="both"/>
        <w:rPr>
          <w:rFonts w:cs="Arial"/>
          <w:szCs w:val="20"/>
        </w:rPr>
      </w:pPr>
      <w:r w:rsidRPr="005F00C5">
        <w:rPr>
          <w:rFonts w:cs="Arial"/>
          <w:b/>
          <w:szCs w:val="20"/>
        </w:rPr>
        <w:t>Substantial Completion Date</w:t>
      </w:r>
      <w:r w:rsidRPr="005F00C5" w:rsidR="007A5FEA">
        <w:rPr>
          <w:rFonts w:cs="Arial"/>
          <w:b/>
          <w:szCs w:val="20"/>
        </w:rPr>
        <w:t>.</w:t>
      </w:r>
      <w:r w:rsidRPr="005F00C5" w:rsidR="00B1414E">
        <w:rPr>
          <w:rFonts w:cs="Arial"/>
          <w:szCs w:val="20"/>
        </w:rPr>
        <w:t xml:space="preserve"> The Substantial Completion date is</w:t>
      </w:r>
      <w:r w:rsidRPr="005F00C5" w:rsidR="007A5FEA">
        <w:rPr>
          <w:rFonts w:cs="Arial"/>
          <w:szCs w:val="20"/>
        </w:rPr>
        <w:t xml:space="preserve"> </w:t>
      </w:r>
      <w:r w:rsidRPr="005F00C5">
        <w:rPr>
          <w:rFonts w:cs="Arial"/>
          <w:b/>
          <w:szCs w:val="20"/>
          <w:highlight w:val="yellow"/>
        </w:rPr>
        <w:t>&lt;Date&gt;</w:t>
      </w:r>
      <w:r w:rsidRPr="005F00C5" w:rsidR="00B1414E">
        <w:rPr>
          <w:rFonts w:cs="Arial"/>
          <w:szCs w:val="20"/>
        </w:rPr>
        <w:t xml:space="preserve">. This date will not </w:t>
      </w:r>
      <w:r w:rsidR="005F00C5">
        <w:rPr>
          <w:rFonts w:cs="Arial"/>
          <w:szCs w:val="20"/>
        </w:rPr>
        <w:t xml:space="preserve">be </w:t>
      </w:r>
      <w:r w:rsidRPr="005F00C5" w:rsidR="00B1414E">
        <w:rPr>
          <w:rFonts w:cs="Arial"/>
          <w:szCs w:val="20"/>
        </w:rPr>
        <w:t>adjusted except for an extension of the Contract time limit for a Compensable Delay as defined by Section 109.05(e) of the Specifications, at which point the adjusted date will become the Substantial Completion Date.</w:t>
      </w:r>
    </w:p>
    <w:p w:rsidRPr="007A5FEA" w:rsidR="007A5FEA" w:rsidP="00045C09" w:rsidRDefault="00045C09" w14:paraId="517A0D28" w14:textId="7B0836E1">
      <w:pPr>
        <w:pStyle w:val="ListParagraph"/>
        <w:numPr>
          <w:ilvl w:val="0"/>
          <w:numId w:val="3"/>
        </w:numPr>
        <w:contextualSpacing w:val="0"/>
        <w:jc w:val="both"/>
        <w:rPr>
          <w:rFonts w:cs="Arial"/>
          <w:szCs w:val="20"/>
        </w:rPr>
      </w:pPr>
      <w:r>
        <w:rPr>
          <w:rFonts w:cs="Arial"/>
          <w:b/>
          <w:szCs w:val="20"/>
        </w:rPr>
        <w:t>Incentive</w:t>
      </w:r>
      <w:r w:rsidR="00295F71">
        <w:rPr>
          <w:rFonts w:cs="Arial"/>
          <w:b/>
          <w:szCs w:val="20"/>
        </w:rPr>
        <w:t xml:space="preserve"> and Disincentive</w:t>
      </w:r>
    </w:p>
    <w:p w:rsidR="007A5FEA" w:rsidP="00045C09" w:rsidRDefault="00045C09" w14:paraId="517A0D29" w14:textId="526A79DE">
      <w:pPr>
        <w:ind w:left="360"/>
        <w:jc w:val="both"/>
        <w:rPr>
          <w:rFonts w:cs="Arial"/>
        </w:rPr>
      </w:pPr>
      <w:r w:rsidRPr="008F08CC">
        <w:rPr>
          <w:rFonts w:cs="Arial"/>
        </w:rPr>
        <w:t xml:space="preserve">The Department will pay an incentive of </w:t>
      </w:r>
      <w:r w:rsidRPr="008F08CC">
        <w:rPr>
          <w:rFonts w:cs="Arial"/>
          <w:b/>
        </w:rPr>
        <w:t>$</w:t>
      </w:r>
      <w:r w:rsidRPr="00045C09">
        <w:rPr>
          <w:rFonts w:cs="Arial"/>
          <w:b/>
          <w:color w:val="FF0000"/>
          <w:highlight w:val="yellow"/>
        </w:rPr>
        <w:t>&lt;Amount&gt;</w:t>
      </w:r>
      <w:r w:rsidRPr="008F08CC">
        <w:rPr>
          <w:rFonts w:cs="Arial"/>
        </w:rPr>
        <w:t xml:space="preserve"> per calendar day the project meets the </w:t>
      </w:r>
      <w:r w:rsidRPr="00B96C8D">
        <w:rPr>
          <w:rFonts w:cs="Arial"/>
        </w:rPr>
        <w:t>Substantial Completion</w:t>
      </w:r>
      <w:r w:rsidRPr="008F08CC">
        <w:rPr>
          <w:rFonts w:cs="Arial"/>
        </w:rPr>
        <w:t xml:space="preserve"> requirements on or before </w:t>
      </w:r>
      <w:r w:rsidRPr="002B7DFC">
        <w:rPr>
          <w:rFonts w:cs="Arial"/>
        </w:rPr>
        <w:t>the Substantial Completion Date.</w:t>
      </w:r>
      <w:r w:rsidRPr="008F08CC">
        <w:rPr>
          <w:rFonts w:cs="Arial"/>
        </w:rPr>
        <w:t xml:space="preserve"> The incentive is capped at </w:t>
      </w:r>
      <w:r w:rsidRPr="008F08CC">
        <w:rPr>
          <w:rFonts w:cs="Arial"/>
          <w:b/>
        </w:rPr>
        <w:t>$</w:t>
      </w:r>
      <w:r w:rsidRPr="00D305D0" w:rsidR="00D305D0">
        <w:rPr>
          <w:rFonts w:cs="Arial"/>
          <w:b/>
          <w:color w:val="FF0000"/>
          <w:highlight w:val="yellow"/>
        </w:rPr>
        <w:t>&lt;Amount&gt;</w:t>
      </w:r>
      <w:r w:rsidRPr="008F08CC">
        <w:rPr>
          <w:rFonts w:cs="Arial"/>
        </w:rPr>
        <w:t>. Delays resulting from weather, the Contractor’s actions, or actions of others within the Contractors’ control or influence will not be considered grounds to extend this date.</w:t>
      </w:r>
    </w:p>
    <w:p w:rsidR="00B1414E" w:rsidP="00045C09" w:rsidRDefault="00045C09" w14:paraId="51224824" w14:textId="77777777">
      <w:pPr>
        <w:ind w:left="360"/>
        <w:jc w:val="both"/>
        <w:rPr>
          <w:rFonts w:cs="Arial"/>
        </w:rPr>
      </w:pPr>
      <w:r w:rsidRPr="008F08CC">
        <w:rPr>
          <w:rFonts w:cs="Arial"/>
        </w:rPr>
        <w:t>If the Contractor does not achieve Substantial Completion on or before</w:t>
      </w:r>
      <w:r w:rsidRPr="008F08CC">
        <w:rPr>
          <w:rFonts w:cs="Arial"/>
          <w:b/>
        </w:rPr>
        <w:t xml:space="preserve"> </w:t>
      </w:r>
      <w:r w:rsidRPr="002B7DFC">
        <w:rPr>
          <w:rFonts w:cs="Arial"/>
        </w:rPr>
        <w:t>the Sub</w:t>
      </w:r>
      <w:r>
        <w:rPr>
          <w:rFonts w:cs="Arial"/>
        </w:rPr>
        <w:t>stantial Completion Date</w:t>
      </w:r>
      <w:r w:rsidRPr="008F08CC">
        <w:rPr>
          <w:rFonts w:cs="Arial"/>
        </w:rPr>
        <w:t xml:space="preserve">, the Department </w:t>
      </w:r>
      <w:r w:rsidRPr="008F08CC">
        <w:rPr>
          <w:rFonts w:cs="Arial"/>
          <w:bCs/>
        </w:rPr>
        <w:t xml:space="preserve">will assess a disincentive in the amount of </w:t>
      </w:r>
      <w:r w:rsidRPr="008F08CC">
        <w:rPr>
          <w:rFonts w:cs="Arial"/>
          <w:b/>
          <w:bCs/>
        </w:rPr>
        <w:t>$</w:t>
      </w:r>
      <w:r w:rsidRPr="00D305D0" w:rsidR="00D305D0">
        <w:rPr>
          <w:rFonts w:cs="Arial"/>
          <w:b/>
          <w:bCs/>
          <w:color w:val="FF0000"/>
          <w:highlight w:val="yellow"/>
        </w:rPr>
        <w:t>&lt;Amount&gt;</w:t>
      </w:r>
      <w:r w:rsidRPr="008F08CC">
        <w:rPr>
          <w:rFonts w:cs="Arial"/>
          <w:bCs/>
        </w:rPr>
        <w:t xml:space="preserve"> for each calendar day, </w:t>
      </w:r>
      <w:r w:rsidRPr="008F08CC">
        <w:rPr>
          <w:spacing w:val="-3"/>
        </w:rPr>
        <w:t>including Sundays and Holidays,</w:t>
      </w:r>
      <w:r w:rsidRPr="008F08CC">
        <w:rPr>
          <w:rFonts w:cs="Arial"/>
          <w:bCs/>
        </w:rPr>
        <w:t xml:space="preserve"> that the project does not meet the requirements of substantial completion as defined herein.</w:t>
      </w:r>
      <w:r>
        <w:rPr>
          <w:rFonts w:cs="Arial"/>
          <w:bCs/>
        </w:rPr>
        <w:t xml:space="preserve">  </w:t>
      </w:r>
      <w:r w:rsidRPr="00587C9C">
        <w:rPr>
          <w:rFonts w:cs="Arial"/>
          <w:bCs/>
        </w:rPr>
        <w:t>The incentive amount will be applied on the Semi-Final Estimate</w:t>
      </w:r>
      <w:r>
        <w:rPr>
          <w:rFonts w:cs="Arial"/>
          <w:bCs/>
        </w:rPr>
        <w:t xml:space="preserve">. </w:t>
      </w:r>
      <w:r w:rsidRPr="00587C9C">
        <w:rPr>
          <w:rFonts w:cs="Arial"/>
          <w:bCs/>
        </w:rPr>
        <w:t xml:space="preserve"> Disincentives shall be applied on monthly progress estimates until which time Substantial Completion is achieved.</w:t>
      </w:r>
    </w:p>
    <w:p w:rsidR="00045C09" w:rsidP="00045C09" w:rsidRDefault="00B1414E" w14:paraId="5A7EE4E2" w14:textId="35427228">
      <w:pPr>
        <w:ind w:left="360"/>
        <w:jc w:val="both"/>
        <w:rPr>
          <w:rFonts w:cs="Arial"/>
          <w:bCs/>
        </w:rPr>
      </w:pPr>
      <w:r>
        <w:rPr>
          <w:rFonts w:cs="Arial"/>
        </w:rPr>
        <w:t>The disincentive will be assessed, not as a penalty, but as agreed compensation for damages resulting from the Contractor’s delay. The disincentive amount is calculated based on Department related traffic control and maintenance costs, detour costs, or daily road user costs, as applicable.</w:t>
      </w:r>
    </w:p>
    <w:p w:rsidR="00045C09" w:rsidP="00045C09" w:rsidRDefault="00045C09" w14:paraId="705882CB" w14:textId="692D066E">
      <w:pPr>
        <w:autoSpaceDE w:val="0"/>
        <w:autoSpaceDN w:val="0"/>
        <w:adjustRightInd w:val="0"/>
        <w:ind w:left="360"/>
        <w:jc w:val="both"/>
        <w:rPr>
          <w:rFonts w:cs="Arial"/>
        </w:rPr>
      </w:pPr>
      <w:r w:rsidRPr="008F08CC">
        <w:rPr>
          <w:rFonts w:cs="Arial"/>
        </w:rPr>
        <w:t xml:space="preserve">The Contractor waives any defense as to the validity of any disincentives stated in the Contract, the Specifications, or this Special Provision, and assessed by the Department against the Contractor on </w:t>
      </w:r>
      <w:r w:rsidRPr="008F08CC">
        <w:rPr>
          <w:rFonts w:cs="Arial"/>
        </w:rPr>
        <w:lastRenderedPageBreak/>
        <w:t>the grounds that such disincentives are void as penalties or are not reasonably related to actual damages.</w:t>
      </w:r>
    </w:p>
    <w:p w:rsidR="00045C09" w:rsidP="00045C09" w:rsidRDefault="00045C09" w14:paraId="0E9E910C" w14:textId="5F180580">
      <w:pPr>
        <w:ind w:left="360"/>
        <w:jc w:val="both"/>
        <w:rPr>
          <w:rFonts w:cs="Arial"/>
        </w:rPr>
      </w:pPr>
      <w:r w:rsidRPr="008F08CC">
        <w:rPr>
          <w:rFonts w:cs="Arial"/>
        </w:rPr>
        <w:t>These incentives/disincentives are established in order to minimize the impact of construction operations on roadway users.</w:t>
      </w:r>
    </w:p>
    <w:p w:rsidRPr="008F08CC" w:rsidR="00045C09" w:rsidP="00045C09" w:rsidRDefault="00045C09" w14:paraId="16D8E53C" w14:textId="1C61C38F">
      <w:pPr>
        <w:ind w:left="360"/>
        <w:jc w:val="both"/>
        <w:rPr>
          <w:rFonts w:cs="Arial"/>
        </w:rPr>
      </w:pPr>
      <w:r w:rsidRPr="008F08CC">
        <w:rPr>
          <w:rFonts w:cs="Arial"/>
        </w:rPr>
        <w:t xml:space="preserve">Liquidated damages will be assessed in accordance with section 108.06 </w:t>
      </w:r>
      <w:r>
        <w:rPr>
          <w:rFonts w:cs="Arial"/>
        </w:rPr>
        <w:t xml:space="preserve">and the contract documents </w:t>
      </w:r>
      <w:r w:rsidRPr="008F08CC">
        <w:rPr>
          <w:rFonts w:cs="Arial"/>
        </w:rPr>
        <w:t xml:space="preserve">after the </w:t>
      </w:r>
      <w:r>
        <w:rPr>
          <w:rFonts w:cs="Arial"/>
        </w:rPr>
        <w:t>C</w:t>
      </w:r>
      <w:r w:rsidRPr="008F08CC">
        <w:rPr>
          <w:rFonts w:cs="Arial"/>
        </w:rPr>
        <w:t xml:space="preserve">ompletion </w:t>
      </w:r>
      <w:r>
        <w:rPr>
          <w:rFonts w:cs="Arial"/>
        </w:rPr>
        <w:t>D</w:t>
      </w:r>
      <w:r w:rsidRPr="008F08CC">
        <w:rPr>
          <w:rFonts w:cs="Arial"/>
        </w:rPr>
        <w:t>ate</w:t>
      </w:r>
      <w:r w:rsidR="00DB34A9">
        <w:rPr>
          <w:rFonts w:cs="Arial"/>
        </w:rPr>
        <w:t>.</w:t>
      </w:r>
      <w:r w:rsidRPr="008F08CC">
        <w:rPr>
          <w:rFonts w:cs="Arial"/>
        </w:rPr>
        <w:t xml:space="preserve"> </w:t>
      </w:r>
      <w:r w:rsidRPr="00DB34A9">
        <w:rPr>
          <w:rFonts w:cs="Arial"/>
        </w:rPr>
        <w:t xml:space="preserve">If Substantial completion is not achieved </w:t>
      </w:r>
      <w:r w:rsidRPr="00DB34A9" w:rsidR="00DB34A9">
        <w:rPr>
          <w:rFonts w:cs="Arial"/>
        </w:rPr>
        <w:t>before</w:t>
      </w:r>
      <w:r w:rsidRPr="00DB34A9">
        <w:rPr>
          <w:rFonts w:cs="Arial"/>
        </w:rPr>
        <w:t xml:space="preserve"> the Fixed Completion Date, liquidated damages shall be assessed concurrently with the Substantial Completion Disincentive.</w:t>
      </w:r>
      <w:r>
        <w:rPr>
          <w:rFonts w:cs="Arial"/>
        </w:rPr>
        <w:t xml:space="preserve"> </w:t>
      </w:r>
    </w:p>
    <w:p w:rsidR="007A5FEA" w:rsidP="00045C09" w:rsidRDefault="00045C09" w14:paraId="517A0D2A" w14:textId="413A7F9E">
      <w:pPr>
        <w:pStyle w:val="ListParagraph"/>
        <w:numPr>
          <w:ilvl w:val="0"/>
          <w:numId w:val="3"/>
        </w:numPr>
        <w:contextualSpacing w:val="0"/>
        <w:jc w:val="both"/>
        <w:rPr>
          <w:rFonts w:cs="Arial"/>
          <w:szCs w:val="20"/>
        </w:rPr>
      </w:pPr>
      <w:r>
        <w:rPr>
          <w:rFonts w:cs="Arial"/>
          <w:b/>
          <w:szCs w:val="20"/>
        </w:rPr>
        <w:t>Establishment and Burn-In</w:t>
      </w:r>
    </w:p>
    <w:p w:rsidRPr="00045C09" w:rsidR="00045C09" w:rsidP="00045C09" w:rsidRDefault="00045C09" w14:paraId="2A4F6843" w14:textId="650E373F">
      <w:pPr>
        <w:autoSpaceDE w:val="0"/>
        <w:autoSpaceDN w:val="0"/>
        <w:ind w:left="360"/>
        <w:jc w:val="both"/>
        <w:rPr>
          <w:rFonts w:cs="Arial"/>
        </w:rPr>
      </w:pPr>
      <w:r w:rsidRPr="00045C09">
        <w:rPr>
          <w:rFonts w:cs="Arial"/>
        </w:rPr>
        <w:t>Substantial Completion does not satisfy Final Acceptance, as defined in Section 108.09 of the Specifications. Before Final Acceptance the Contractor remains responsible for maintaining the temporary and permanent</w:t>
      </w:r>
      <w:r w:rsidR="00DB34A9">
        <w:rPr>
          <w:rFonts w:cs="Arial"/>
        </w:rPr>
        <w:t xml:space="preserve"> erosion and sediment</w:t>
      </w:r>
      <w:r w:rsidRPr="00045C09">
        <w:rPr>
          <w:rFonts w:cs="Arial"/>
        </w:rPr>
        <w:t xml:space="preserve"> control measures, performing periodic inspections as required by the Construction General Permit, maintaining the SWPPP, providing the approved SWM/BMP Construction Record Documents </w:t>
      </w:r>
      <w:proofErr w:type="spellStart"/>
      <w:r w:rsidRPr="00045C09">
        <w:rPr>
          <w:rFonts w:cs="Arial"/>
        </w:rPr>
        <w:t>documents</w:t>
      </w:r>
      <w:proofErr w:type="spellEnd"/>
      <w:r w:rsidRPr="00045C09">
        <w:rPr>
          <w:rFonts w:cs="Arial"/>
        </w:rPr>
        <w:t xml:space="preserve">, and other work not Accepted by the Engineer, in accordance with the Specifications. Final stabilization, establishment, SWM/BMP acceptance, and removal of temporary erosion and sediment controls must be completed by the Completion Date. Additional over seeding may be required between the Substantial Completion date and Completion Date as directed by the Engineer.  </w:t>
      </w:r>
    </w:p>
    <w:p w:rsidR="00045C09" w:rsidP="00045C09" w:rsidRDefault="00045C09" w14:paraId="7C3E94F4" w14:textId="0FD894A5">
      <w:pPr>
        <w:ind w:left="360"/>
        <w:jc w:val="both"/>
        <w:rPr>
          <w:rFonts w:cs="Arial"/>
          <w:color w:val="222222"/>
          <w:shd w:val="clear" w:color="auto" w:fill="FFFFFF"/>
        </w:rPr>
      </w:pPr>
      <w:r>
        <w:t xml:space="preserve">Permanent vegetation shall not be considered established until a ground cover is achieved that is uniform (e.g., evenly distributed, without large bare areas), mature enough to survive, and will inhibit erosion. </w:t>
      </w:r>
      <w:r>
        <w:rPr>
          <w:rFonts w:cs="Arial"/>
        </w:rPr>
        <w:t xml:space="preserve">Permanent vegetative cover shall be considered established where mature, perennial vegetation exists at a density of not less than 70 percent on any 25 square foot area. </w:t>
      </w:r>
      <w:r>
        <w:rPr>
          <w:rFonts w:cs="Arial"/>
          <w:color w:val="222222"/>
          <w:shd w:val="clear" w:color="auto" w:fill="FFFFFF"/>
        </w:rPr>
        <w:t>Once the Engineer has determined that the permanent vegetation establishment requirement has been achieved and no erodible areas exist within the project limits, the Contractor will be notified to remove the remaining erosion control devices that are no longer needed. The Contractor shall be responsible for, and shall correct any areas disturbed by operations performed in permanent vegetation establishment and the removal of temporary erosion control measures, whether occurring before or after placing traffic on the project.</w:t>
      </w:r>
    </w:p>
    <w:p w:rsidR="00D305D0" w:rsidP="00DB34A9" w:rsidRDefault="00045C09" w14:paraId="412A5538" w14:textId="2D85DC52">
      <w:pPr>
        <w:ind w:left="360"/>
        <w:jc w:val="both"/>
        <w:rPr>
          <w:rFonts w:cs="Arial"/>
        </w:rPr>
      </w:pPr>
      <w:r>
        <w:rPr>
          <w:rFonts w:cs="Arial"/>
        </w:rPr>
        <w:t>Before Final Acceptance, the contractor shall be responsible for monitoring and maintaining traffic control devices that require testing periods in accordance with the contract. Before Final Acceptance all traffic control devices shall meet the requirements set forth in the contract.</w:t>
      </w:r>
    </w:p>
    <w:sectPr w:rsidR="00D305D0">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CAE7B3E"/>
    <w:multiLevelType w:val="hybridMultilevel"/>
    <w:tmpl w:val="8440F024"/>
    <w:lvl w:ilvl="0" w:tplc="8796EED0">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1E534F"/>
    <w:multiLevelType w:val="hybridMultilevel"/>
    <w:tmpl w:val="2A0C5C4E"/>
    <w:lvl w:ilvl="0" w:tplc="672C9218">
      <w:start w:val="2"/>
      <w:numFmt w:val="decimal"/>
      <w:lvlText w:val="%1."/>
      <w:lvlJc w:val="center"/>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B78F8"/>
    <w:multiLevelType w:val="hybridMultilevel"/>
    <w:tmpl w:val="2F7AE222"/>
    <w:lvl w:ilvl="0" w:tplc="8796EED0">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hint="default" w:ascii="Arial" w:hAnsi="Arial"/>
        <w:sz w:val="20"/>
      </w:rPr>
    </w:lvl>
    <w:lvl w:ilvl="1">
      <w:start w:val="1"/>
      <w:numFmt w:val="decimal"/>
      <w:lvlText w:val="%2."/>
      <w:lvlJc w:val="left"/>
      <w:pPr>
        <w:ind w:left="720" w:hanging="360"/>
      </w:pPr>
      <w:rPr>
        <w:rFonts w:hint="default" w:ascii="Arial" w:hAnsi="Arial"/>
        <w:sz w:val="20"/>
      </w:rPr>
    </w:lvl>
    <w:lvl w:ilvl="2">
      <w:start w:val="1"/>
      <w:numFmt w:val="upperLetter"/>
      <w:lvlText w:val="%3."/>
      <w:lvlJc w:val="left"/>
      <w:pPr>
        <w:ind w:left="1080" w:hanging="360"/>
      </w:pPr>
      <w:rPr>
        <w:rFonts w:hint="default" w:ascii="Arial" w:hAnsi="Arial"/>
        <w:sz w:val="20"/>
      </w:rPr>
    </w:lvl>
    <w:lvl w:ilvl="3">
      <w:start w:val="1"/>
      <w:numFmt w:val="decimal"/>
      <w:lvlText w:val="(%4)"/>
      <w:lvlJc w:val="left"/>
      <w:pPr>
        <w:ind w:left="1440" w:hanging="360"/>
      </w:pPr>
      <w:rPr>
        <w:rFonts w:hint="default" w:ascii="Arial" w:hAnsi="Arial"/>
        <w:sz w:val="20"/>
      </w:rPr>
    </w:lvl>
    <w:lvl w:ilvl="4">
      <w:start w:val="1"/>
      <w:numFmt w:val="lowerLetter"/>
      <w:lvlText w:val="(%5)"/>
      <w:lvlJc w:val="left"/>
      <w:pPr>
        <w:ind w:left="1800" w:hanging="360"/>
      </w:pPr>
      <w:rPr>
        <w:rFonts w:hint="default" w:ascii="Arial" w:hAnsi="Arial"/>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0457AA"/>
    <w:rsid w:val="00045C09"/>
    <w:rsid w:val="0007413E"/>
    <w:rsid w:val="000B3268"/>
    <w:rsid w:val="001B598E"/>
    <w:rsid w:val="00211391"/>
    <w:rsid w:val="00295F71"/>
    <w:rsid w:val="002B7DFC"/>
    <w:rsid w:val="002C3456"/>
    <w:rsid w:val="002C59B6"/>
    <w:rsid w:val="0039010A"/>
    <w:rsid w:val="0042648F"/>
    <w:rsid w:val="004A3A05"/>
    <w:rsid w:val="00531CB5"/>
    <w:rsid w:val="005B1A0C"/>
    <w:rsid w:val="005D6C56"/>
    <w:rsid w:val="005E47FE"/>
    <w:rsid w:val="005F00C5"/>
    <w:rsid w:val="0074549D"/>
    <w:rsid w:val="007A5FEA"/>
    <w:rsid w:val="00A517EA"/>
    <w:rsid w:val="00A77A91"/>
    <w:rsid w:val="00A86E87"/>
    <w:rsid w:val="00A92544"/>
    <w:rsid w:val="00AD2B15"/>
    <w:rsid w:val="00B1414E"/>
    <w:rsid w:val="00BA1D39"/>
    <w:rsid w:val="00BC064E"/>
    <w:rsid w:val="00BE0117"/>
    <w:rsid w:val="00BE2314"/>
    <w:rsid w:val="00C04864"/>
    <w:rsid w:val="00C83336"/>
    <w:rsid w:val="00CC19A8"/>
    <w:rsid w:val="00D305D0"/>
    <w:rsid w:val="00D4697B"/>
    <w:rsid w:val="00DB34A9"/>
    <w:rsid w:val="00DF07C1"/>
    <w:rsid w:val="00E56ECC"/>
    <w:rsid w:val="00F075E8"/>
    <w:rsid w:val="00F20825"/>
    <w:rsid w:val="00F7637E"/>
    <w:rsid w:val="00F84187"/>
    <w:rsid w:val="00FA310D"/>
    <w:rsid w:val="11FA4AF3"/>
    <w:rsid w:val="1B9B4916"/>
    <w:rsid w:val="32D564F7"/>
    <w:rsid w:val="4008943F"/>
    <w:rsid w:val="413831AB"/>
    <w:rsid w:val="6597CA7A"/>
    <w:rsid w:val="76519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24B16D5E-C15E-4E08-BF00-2ABEB955A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4697B"/>
    <w:pPr>
      <w:spacing w:line="240" w:lineRule="auto"/>
    </w:pPr>
    <w:rPr>
      <w:rFonts w:ascii="Arial" w:hAnsi="Arial"/>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trPr>
      <w:hidden/>
    </w:trPr>
  </w:style>
  <w:style w:type="numbering" w:styleId="NoList" w:default="1">
    <w:name w:val="No List"/>
    <w:uiPriority w:val="99"/>
    <w:semiHidden/>
    <w:unhideWhenUsed/>
  </w:style>
  <w:style w:type="numbering" w:styleId="SpecialProvision" w:customStyle="1">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styleId="CommentTextChar" w:customStyle="1">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styleId="CommentSubjectChar" w:customStyle="1">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Usage_x0020_Guidelines xmlns="2328571d-b9d5-471b-8d96-2ccb743ec3d4">For use on projects with NPDES/ENV permits tied to stabilization and/or ground disturbance, or traffic signal-burn in.</Usage_x0020_Guidelines>
    <Specification_x0020_Number xmlns="2328571d-b9d5-471b-8d96-2ccb743ec3d4">SP108-000150-00</Specification_x0020_Number>
    <Availability_x0020_Date xmlns="2328571d-b9d5-471b-8d96-2ccb743ec3d4">2021-09-27T04:00:00+00:00</Availability_x0020_Date>
    <Expiration_x0020_Date0 xmlns="2328571d-b9d5-471b-8d96-2ccb743ec3d4">5555-05-05T04:00:00+00:00</Expiration_x0020_Date0>
    <Revision_x0020_Date xmlns="2328571d-b9d5-471b-8d96-2ccb743ec3d4">2020-11-06T05:00:00+00:00</Revision_x0020_Date>
    <DB_x0020_Pick_x0020_List xmlns="2328571d-b9d5-471b-8d96-2ccb743ec3d4">false</DB_x0020_Pick_x0020_List>
    <Division xmlns="2328571d-b9d5-471b-8d96-2ccb743ec3d4">I</Division>
    <LAP_x0020_Pick_x0020_List xmlns="2328571d-b9d5-471b-8d96-2ccb743ec3d4">false</LAP_x0020_Pick_x0020_List>
    <ASW_x0020_Pick_x0020_List xmlns="2328571d-b9d5-471b-8d96-2ccb743ec3d4">true</ASW_x0020_Pick_x0020_List>
    <ASW_x0020_Guidelines xmlns="2328571d-b9d5-471b-8d96-2ccb743ec3d4" xsi:nil="true"/>
    <Section xmlns="2328571d-b9d5-471b-8d96-2ccb743ec3d4">108</Section>
    <DBB_x0020_Pick_x0020_List xmlns="2328571d-b9d5-471b-8d96-2ccb743ec3d4">true</DBB_x0020_Pick_x0020_Li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4094-D58A-4300-B825-FDDC0D9E0A6F}">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2.xml><?xml version="1.0" encoding="utf-8"?>
<ds:datastoreItem xmlns:ds="http://schemas.openxmlformats.org/officeDocument/2006/customXml" ds:itemID="{4E4839B1-F982-4730-9E4D-F84778B713CB}">
  <ds:schemaRefs>
    <ds:schemaRef ds:uri="http://schemas.microsoft.com/sharepoint/v3/contenttype/forms"/>
  </ds:schemaRefs>
</ds:datastoreItem>
</file>

<file path=customXml/itemProps3.xml><?xml version="1.0" encoding="utf-8"?>
<ds:datastoreItem xmlns:ds="http://schemas.openxmlformats.org/officeDocument/2006/customXml" ds:itemID="{245A9571-1810-4373-993A-1D329F1B41DE}"/>
</file>

<file path=customXml/itemProps4.xml><?xml version="1.0" encoding="utf-8"?>
<ds:datastoreItem xmlns:ds="http://schemas.openxmlformats.org/officeDocument/2006/customXml" ds:itemID="{79EF9F18-B6DF-4F1D-9B09-666F027255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Virginia IT Infrastructure Partnership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Substantial Completion I/D with Burn-In and Establishment</dc:title>
  <dc:creator>douglas.mcavoy</dc:creator>
  <cp:lastModifiedBy>Swanson, James, P.E. (VDOT)</cp:lastModifiedBy>
  <cp:revision>8</cp:revision>
  <dcterms:created xsi:type="dcterms:W3CDTF">2020-08-24T13:30:00Z</dcterms:created>
  <dcterms:modified xsi:type="dcterms:W3CDTF">2021-10-19T19:58:13Z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2;#Migrate|46cda2e4-059a-44cd-bc44-8a12785a31ab</vt:lpwstr>
  </property>
  <property fmtid="{D5CDD505-2E9C-101B-9397-08002B2CF9AE}" pid="5" name="DocumentSetDescription">
    <vt:lpwstr/>
  </property>
  <property fmtid="{D5CDD505-2E9C-101B-9397-08002B2CF9AE}" pid="6" name="Status Comment History">
    <vt:lpwstr/>
  </property>
  <property fmtid="{D5CDD505-2E9C-101B-9397-08002B2CF9AE}" pid="7" name="Std Spec Lib">
    <vt:lpwstr/>
  </property>
  <property fmtid="{D5CDD505-2E9C-101B-9397-08002B2CF9AE}" pid="8" name="Requestor">
    <vt:lpwstr>75;#Thornton, Eric P.E. (VDOT)</vt:lpwstr>
  </property>
  <property fmtid="{D5CDD505-2E9C-101B-9397-08002B2CF9AE}" pid="9" name="Assigned To0">
    <vt:lpwstr>50;#Alexander, Cornelius S. (VDOT)</vt:lpwstr>
  </property>
  <property fmtid="{D5CDD505-2E9C-101B-9397-08002B2CF9AE}" pid="13" name="RCP">
    <vt:lpwstr>40;#Bates, Kerry A., P.E. (VDOT)</vt:lpwstr>
  </property>
  <property fmtid="{D5CDD505-2E9C-101B-9397-08002B2CF9AE}" pid="14" name="Status Date">
    <vt:filetime>2020-12-04T05:00:00Z</vt:filetime>
  </property>
  <property fmtid="{D5CDD505-2E9C-101B-9397-08002B2CF9AE}" pid="15" name="Doc Type">
    <vt:lpwstr>Specification</vt:lpwstr>
  </property>
  <property fmtid="{D5CDD505-2E9C-101B-9397-08002B2CF9AE}" pid="16" name="Purpose of Revision">
    <vt:lpwstr>Resolve the conflict between establishment period and final completion date.
"Substantial Completion"</vt:lpwstr>
  </property>
  <property fmtid="{D5CDD505-2E9C-101B-9397-08002B2CF9AE}" pid="20" name="Div">
    <vt:lpwstr>N/A</vt:lpwstr>
  </property>
  <property fmtid="{D5CDD505-2E9C-101B-9397-08002B2CF9AE}" pid="22" name="Sect">
    <vt:lpwstr>000</vt:lpwstr>
  </property>
  <property fmtid="{D5CDD505-2E9C-101B-9397-08002B2CF9AE}" pid="23" name="Document Type">
    <vt:lpwstr>N/A</vt:lpwstr>
  </property>
</Properties>
</file>