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7682DB" w14:textId="1132D57C" w:rsidR="007E15A9" w:rsidRPr="0010002E" w:rsidRDefault="0010002E" w:rsidP="00017F9C">
      <w:pPr>
        <w:widowControl w:val="0"/>
        <w:spacing w:after="0"/>
        <w:rPr>
          <w:rFonts w:cs="Arial"/>
          <w:iCs/>
          <w:vanish/>
          <w:color w:val="FF0000"/>
          <w:sz w:val="18"/>
          <w:szCs w:val="18"/>
        </w:rPr>
      </w:pPr>
      <w:r w:rsidRPr="0010002E">
        <w:rPr>
          <w:rFonts w:cs="Arial"/>
          <w:b/>
          <w:iCs/>
          <w:vanish/>
          <w:color w:val="FF0000"/>
          <w:sz w:val="18"/>
          <w:szCs w:val="18"/>
        </w:rPr>
        <w:t>Guidelines:</w:t>
      </w:r>
      <w:r w:rsidRPr="0010002E">
        <w:rPr>
          <w:rFonts w:cs="Arial"/>
          <w:iCs/>
          <w:vanish/>
          <w:color w:val="FF0000"/>
          <w:sz w:val="18"/>
          <w:szCs w:val="18"/>
        </w:rPr>
        <w:t xml:space="preserve"> </w:t>
      </w:r>
      <w:r w:rsidRPr="0010002E">
        <w:rPr>
          <w:rFonts w:cs="Arial"/>
          <w:iCs/>
          <w:vanish/>
          <w:color w:val="FF0000"/>
          <w:sz w:val="18"/>
          <w:szCs w:val="18"/>
        </w:rPr>
        <w:t>For projects where the plans specify ECC for use in shear keys, or where ECC is specified for use in culvert repairs.</w:t>
      </w:r>
    </w:p>
    <w:p w14:paraId="2316E420" w14:textId="77777777" w:rsidR="0010002E" w:rsidRDefault="0010002E" w:rsidP="00017F9C">
      <w:pPr>
        <w:widowControl w:val="0"/>
        <w:spacing w:after="0"/>
        <w:rPr>
          <w:rFonts w:eastAsia="Calibri" w:cs="Arial"/>
          <w:b/>
          <w:szCs w:val="20"/>
        </w:rPr>
      </w:pPr>
    </w:p>
    <w:p w14:paraId="2F6382FA" w14:textId="7E3752F5" w:rsidR="00017F9C" w:rsidRPr="00276129" w:rsidRDefault="00017F9C" w:rsidP="00017F9C">
      <w:pPr>
        <w:widowControl w:val="0"/>
        <w:spacing w:after="0"/>
        <w:rPr>
          <w:rFonts w:eastAsia="Calibri" w:cs="Arial"/>
          <w:b/>
          <w:szCs w:val="20"/>
        </w:rPr>
      </w:pPr>
      <w:r w:rsidRPr="00276129">
        <w:rPr>
          <w:rFonts w:eastAsia="Calibri" w:cs="Arial"/>
          <w:b/>
          <w:szCs w:val="20"/>
        </w:rPr>
        <w:t>SP21</w:t>
      </w:r>
      <w:r w:rsidR="006E7483" w:rsidRPr="00276129">
        <w:rPr>
          <w:rFonts w:eastAsia="Calibri" w:cs="Arial"/>
          <w:b/>
          <w:szCs w:val="20"/>
        </w:rPr>
        <w:t>7</w:t>
      </w:r>
      <w:r w:rsidRPr="00276129">
        <w:rPr>
          <w:rFonts w:eastAsia="Calibri" w:cs="Arial"/>
          <w:b/>
          <w:szCs w:val="20"/>
        </w:rPr>
        <w:t>-0001</w:t>
      </w:r>
      <w:r w:rsidR="006E7483" w:rsidRPr="00276129">
        <w:rPr>
          <w:rFonts w:eastAsia="Calibri" w:cs="Arial"/>
          <w:b/>
          <w:szCs w:val="20"/>
        </w:rPr>
        <w:t>1</w:t>
      </w:r>
      <w:r w:rsidRPr="00276129">
        <w:rPr>
          <w:rFonts w:eastAsia="Calibri" w:cs="Arial"/>
          <w:b/>
          <w:szCs w:val="20"/>
        </w:rPr>
        <w:t>0-00</w:t>
      </w:r>
    </w:p>
    <w:p w14:paraId="17A47861" w14:textId="77777777" w:rsidR="00017F9C" w:rsidRPr="00276129" w:rsidRDefault="00017F9C" w:rsidP="00C50B77">
      <w:pPr>
        <w:widowControl w:val="0"/>
        <w:spacing w:after="0"/>
        <w:jc w:val="center"/>
        <w:rPr>
          <w:rFonts w:eastAsia="Calibri" w:cs="Arial"/>
          <w:szCs w:val="20"/>
        </w:rPr>
      </w:pPr>
      <w:bookmarkStart w:id="0" w:name="_GoBack"/>
      <w:bookmarkEnd w:id="0"/>
    </w:p>
    <w:p w14:paraId="1BAAE6A0" w14:textId="77777777" w:rsidR="00E22212" w:rsidRPr="00276129" w:rsidRDefault="00E22212" w:rsidP="00C50B77">
      <w:pPr>
        <w:widowControl w:val="0"/>
        <w:spacing w:after="0"/>
        <w:jc w:val="center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>VIRGINIA DEPARTMENT OF TRANSPORTATION</w:t>
      </w:r>
    </w:p>
    <w:p w14:paraId="065E433F" w14:textId="77777777" w:rsidR="00E22212" w:rsidRPr="00276129" w:rsidRDefault="00E22212" w:rsidP="00C50B77">
      <w:pPr>
        <w:widowControl w:val="0"/>
        <w:spacing w:after="0"/>
        <w:jc w:val="center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>SPECIAL PROVISION FOR</w:t>
      </w:r>
    </w:p>
    <w:p w14:paraId="6946876C" w14:textId="25DF8299" w:rsidR="00E22212" w:rsidRPr="00276129" w:rsidRDefault="00E22212" w:rsidP="002072FC">
      <w:pPr>
        <w:widowControl w:val="0"/>
        <w:spacing w:after="0"/>
        <w:rPr>
          <w:rFonts w:eastAsia="Calibri" w:cs="Arial"/>
          <w:b/>
          <w:szCs w:val="20"/>
        </w:rPr>
      </w:pPr>
      <w:r w:rsidRPr="00276129">
        <w:rPr>
          <w:rFonts w:eastAsia="Calibri" w:cs="Arial"/>
          <w:b/>
          <w:szCs w:val="20"/>
        </w:rPr>
        <w:t>ENGINEERED CEMENTITIOUS COMPOSITE (ECC)</w:t>
      </w:r>
      <w:r w:rsidR="002072FC">
        <w:rPr>
          <w:rFonts w:eastAsia="Calibri" w:cs="Arial"/>
          <w:b/>
          <w:szCs w:val="20"/>
        </w:rPr>
        <w:fldChar w:fldCharType="begin"/>
      </w:r>
      <w:r w:rsidR="002072FC">
        <w:instrText xml:space="preserve"> TC "</w:instrText>
      </w:r>
      <w:r w:rsidR="002072FC" w:rsidRPr="002072FC">
        <w:rPr>
          <w:rFonts w:eastAsia="Calibri" w:cs="Arial"/>
          <w:b/>
          <w:szCs w:val="20"/>
        </w:rPr>
        <w:instrText xml:space="preserve"> </w:instrText>
      </w:r>
      <w:r w:rsidR="002072FC" w:rsidRPr="00276129">
        <w:rPr>
          <w:rFonts w:eastAsia="Calibri" w:cs="Arial"/>
          <w:b/>
          <w:szCs w:val="20"/>
        </w:rPr>
        <w:instrText>SP217-000110-00</w:instrText>
      </w:r>
      <w:r w:rsidR="002072FC">
        <w:rPr>
          <w:rFonts w:eastAsia="Calibri" w:cs="Arial"/>
          <w:b/>
          <w:szCs w:val="20"/>
        </w:rPr>
        <w:instrText xml:space="preserve"> </w:instrText>
      </w:r>
      <w:r w:rsidR="002072FC" w:rsidRPr="00203C5C">
        <w:rPr>
          <w:rFonts w:eastAsia="Calibri" w:cs="Arial"/>
          <w:b/>
          <w:szCs w:val="20"/>
        </w:rPr>
        <w:instrText>ENGINEERED CEMENTITIOUS COMPOSITE (ECC)</w:instrText>
      </w:r>
      <w:r w:rsidR="002072FC" w:rsidRPr="00203C5C">
        <w:rPr>
          <w:rFonts w:eastAsia="Calibri" w:cs="Arial"/>
          <w:b/>
        </w:rPr>
        <w:instrText xml:space="preserve">     </w:instrText>
      </w:r>
      <w:r w:rsidR="002072FC" w:rsidRPr="002072FC">
        <w:rPr>
          <w:rFonts w:eastAsia="Calibri" w:cs="Arial"/>
        </w:rPr>
        <w:instrText>3-16-21</w:instrText>
      </w:r>
      <w:r w:rsidR="002072FC">
        <w:instrText xml:space="preserve">" \f C \l "1" </w:instrText>
      </w:r>
      <w:r w:rsidR="002072FC">
        <w:rPr>
          <w:rFonts w:eastAsia="Calibri" w:cs="Arial"/>
          <w:b/>
          <w:szCs w:val="20"/>
        </w:rPr>
        <w:fldChar w:fldCharType="end"/>
      </w:r>
      <w:r w:rsidRPr="00276129">
        <w:rPr>
          <w:rFonts w:eastAsia="Calibri" w:cs="Arial"/>
          <w:b/>
          <w:szCs w:val="20"/>
        </w:rPr>
        <w:t xml:space="preserve"> </w:t>
      </w:r>
    </w:p>
    <w:p w14:paraId="51C63BA3" w14:textId="77777777" w:rsidR="00E22212" w:rsidRPr="00276129" w:rsidRDefault="00E22212" w:rsidP="007E15A9">
      <w:pPr>
        <w:widowControl w:val="0"/>
        <w:spacing w:after="0"/>
        <w:jc w:val="right"/>
        <w:rPr>
          <w:rFonts w:eastAsia="Calibri" w:cs="Arial"/>
          <w:szCs w:val="20"/>
        </w:rPr>
      </w:pPr>
    </w:p>
    <w:p w14:paraId="1193BD11" w14:textId="16849C61" w:rsidR="009927AF" w:rsidRDefault="00DA4A78" w:rsidP="00C50B77">
      <w:pPr>
        <w:widowControl w:val="0"/>
        <w:spacing w:after="0"/>
        <w:jc w:val="right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 xml:space="preserve"> March 16, 2021</w:t>
      </w:r>
    </w:p>
    <w:p w14:paraId="786FE377" w14:textId="77777777" w:rsidR="007E15A9" w:rsidRPr="00276129" w:rsidRDefault="007E15A9" w:rsidP="00C50B77">
      <w:pPr>
        <w:widowControl w:val="0"/>
        <w:spacing w:after="0"/>
        <w:jc w:val="right"/>
        <w:rPr>
          <w:rFonts w:eastAsia="Calibri" w:cs="Arial"/>
          <w:szCs w:val="20"/>
        </w:rPr>
      </w:pPr>
    </w:p>
    <w:p w14:paraId="6BC8E308" w14:textId="77777777" w:rsidR="00E22212" w:rsidRPr="00276129" w:rsidRDefault="00E22212" w:rsidP="009927AF">
      <w:pPr>
        <w:pStyle w:val="ListParagraph"/>
        <w:widowControl w:val="0"/>
        <w:numPr>
          <w:ilvl w:val="0"/>
          <w:numId w:val="5"/>
        </w:numPr>
        <w:rPr>
          <w:rFonts w:eastAsia="Calibri" w:cs="Arial"/>
          <w:b/>
          <w:szCs w:val="20"/>
        </w:rPr>
      </w:pPr>
      <w:r w:rsidRPr="00276129">
        <w:rPr>
          <w:rFonts w:eastAsia="Calibri" w:cs="Arial"/>
          <w:b/>
          <w:szCs w:val="20"/>
        </w:rPr>
        <w:t>DESCRIPTION</w:t>
      </w:r>
    </w:p>
    <w:p w14:paraId="14BA8A0B" w14:textId="77777777" w:rsidR="00E22212" w:rsidRPr="00276129" w:rsidRDefault="00E22212" w:rsidP="007E15A9">
      <w:pPr>
        <w:widowControl w:val="0"/>
        <w:ind w:left="360"/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>This work shall consist of furnishing and placing fiber</w:t>
      </w:r>
      <w:r w:rsidR="009C3696" w:rsidRPr="00276129">
        <w:rPr>
          <w:rFonts w:eastAsia="Calibri" w:cs="Arial"/>
          <w:szCs w:val="20"/>
        </w:rPr>
        <w:t>-</w:t>
      </w:r>
      <w:r w:rsidRPr="00276129">
        <w:rPr>
          <w:rFonts w:eastAsia="Calibri" w:cs="Arial"/>
          <w:szCs w:val="20"/>
        </w:rPr>
        <w:t xml:space="preserve">reinforced Engineered Cementitious Composite (ECC), </w:t>
      </w:r>
      <w:r w:rsidRPr="00276129">
        <w:rPr>
          <w:rFonts w:eastAsia="Times New Roman" w:cs="Arial"/>
          <w:szCs w:val="20"/>
        </w:rPr>
        <w:t xml:space="preserve">as </w:t>
      </w:r>
      <w:r w:rsidRPr="00276129">
        <w:rPr>
          <w:rFonts w:eastAsia="Calibri" w:cs="Arial"/>
          <w:szCs w:val="20"/>
        </w:rPr>
        <w:t xml:space="preserve">shown on the </w:t>
      </w:r>
      <w:r w:rsidR="009C3696" w:rsidRPr="00276129">
        <w:rPr>
          <w:rFonts w:eastAsia="Calibri" w:cs="Arial"/>
          <w:szCs w:val="20"/>
        </w:rPr>
        <w:t>P</w:t>
      </w:r>
      <w:r w:rsidRPr="00276129">
        <w:rPr>
          <w:rFonts w:eastAsia="Calibri" w:cs="Arial"/>
          <w:szCs w:val="20"/>
        </w:rPr>
        <w:t>lans, and directed by the Engineer.</w:t>
      </w:r>
    </w:p>
    <w:p w14:paraId="534E7D45" w14:textId="77777777" w:rsidR="00E22212" w:rsidRPr="00276129" w:rsidRDefault="00E22212" w:rsidP="007E15A9">
      <w:pPr>
        <w:pStyle w:val="ListParagraph"/>
        <w:widowControl w:val="0"/>
        <w:numPr>
          <w:ilvl w:val="0"/>
          <w:numId w:val="5"/>
        </w:numPr>
        <w:jc w:val="both"/>
        <w:rPr>
          <w:rFonts w:eastAsia="Calibri" w:cs="Arial"/>
          <w:b/>
          <w:szCs w:val="20"/>
        </w:rPr>
      </w:pPr>
      <w:r w:rsidRPr="00276129">
        <w:rPr>
          <w:rFonts w:eastAsia="Calibri" w:cs="Arial"/>
          <w:b/>
          <w:szCs w:val="20"/>
        </w:rPr>
        <w:t xml:space="preserve">MATERIALS </w:t>
      </w:r>
    </w:p>
    <w:p w14:paraId="05289F87" w14:textId="25E61C97" w:rsidR="00E22212" w:rsidRPr="00276129" w:rsidRDefault="00E648D5" w:rsidP="007E15A9">
      <w:pPr>
        <w:widowControl w:val="0"/>
        <w:ind w:left="360"/>
        <w:jc w:val="both"/>
        <w:rPr>
          <w:rFonts w:eastAsia="Calibri" w:cs="Arial"/>
          <w:szCs w:val="20"/>
        </w:rPr>
      </w:pPr>
      <w:r w:rsidRPr="00276129">
        <w:t xml:space="preserve">The Contractor shall produce ECC using a mix design that conforms to Table 1 or </w:t>
      </w:r>
      <w:r w:rsidR="00137699" w:rsidRPr="00276129">
        <w:rPr>
          <w:rFonts w:eastAsia="Times New Roman" w:cs="Arial"/>
          <w:szCs w:val="20"/>
        </w:rPr>
        <w:t>provide</w:t>
      </w:r>
      <w:r w:rsidRPr="00276129">
        <w:rPr>
          <w:rFonts w:eastAsia="Times New Roman" w:cs="Arial"/>
          <w:szCs w:val="20"/>
        </w:rPr>
        <w:t>s</w:t>
      </w:r>
      <w:r w:rsidR="00137699" w:rsidRPr="00276129">
        <w:rPr>
          <w:rFonts w:eastAsia="Times New Roman" w:cs="Arial"/>
          <w:szCs w:val="20"/>
        </w:rPr>
        <w:t xml:space="preserve"> deflection hardening such that the ultimate strength is at least 5% higher than the first crack strength </w:t>
      </w:r>
      <w:r w:rsidR="00471BC7" w:rsidRPr="00276129">
        <w:rPr>
          <w:rFonts w:eastAsia="Times New Roman" w:cs="Arial"/>
          <w:szCs w:val="20"/>
        </w:rPr>
        <w:t>when</w:t>
      </w:r>
      <w:r w:rsidR="001F4647">
        <w:rPr>
          <w:rFonts w:eastAsia="Times New Roman" w:cs="Arial"/>
          <w:szCs w:val="20"/>
        </w:rPr>
        <w:t xml:space="preserve"> tested </w:t>
      </w:r>
      <w:r w:rsidR="00137699" w:rsidRPr="00276129">
        <w:rPr>
          <w:rFonts w:eastAsia="Times New Roman" w:cs="Arial"/>
          <w:szCs w:val="20"/>
        </w:rPr>
        <w:t>in accordance with ASTM C1609</w:t>
      </w:r>
      <w:r w:rsidR="00471BC7" w:rsidRPr="00276129">
        <w:rPr>
          <w:rFonts w:eastAsia="Times New Roman" w:cs="Arial"/>
          <w:szCs w:val="20"/>
        </w:rPr>
        <w:t xml:space="preserve"> at 7 days</w:t>
      </w:r>
      <w:r w:rsidR="001524A2" w:rsidRPr="00276129">
        <w:rPr>
          <w:rFonts w:eastAsia="Calibri" w:cs="Arial"/>
          <w:szCs w:val="20"/>
        </w:rPr>
        <w:t>.</w:t>
      </w:r>
      <w:r w:rsidR="002E2D63" w:rsidRPr="00276129">
        <w:rPr>
          <w:rFonts w:eastAsia="Calibri" w:cs="Arial"/>
          <w:szCs w:val="20"/>
        </w:rPr>
        <w:t xml:space="preserve"> </w:t>
      </w:r>
    </w:p>
    <w:tbl>
      <w:tblPr>
        <w:tblStyle w:val="TableGrid"/>
        <w:tblW w:w="9000" w:type="dxa"/>
        <w:tblInd w:w="46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5220"/>
      </w:tblGrid>
      <w:tr w:rsidR="00A04CD5" w:rsidRPr="00276129" w14:paraId="59C8FC57" w14:textId="77777777" w:rsidTr="00AD677F">
        <w:tc>
          <w:tcPr>
            <w:tcW w:w="9000" w:type="dxa"/>
            <w:gridSpan w:val="2"/>
            <w:tcBorders>
              <w:bottom w:val="single" w:sz="4" w:space="0" w:color="auto"/>
            </w:tcBorders>
            <w:vAlign w:val="center"/>
          </w:tcPr>
          <w:p w14:paraId="027CC142" w14:textId="77777777" w:rsidR="00A04CD5" w:rsidRPr="00276129" w:rsidRDefault="00A04CD5" w:rsidP="00A04CD5">
            <w:pPr>
              <w:jc w:val="center"/>
              <w:rPr>
                <w:rFonts w:cs="Arial"/>
                <w:b/>
                <w:szCs w:val="20"/>
              </w:rPr>
            </w:pPr>
            <w:r w:rsidRPr="00276129">
              <w:rPr>
                <w:rFonts w:cs="Arial"/>
                <w:b/>
                <w:szCs w:val="20"/>
              </w:rPr>
              <w:t>Table 1</w:t>
            </w:r>
          </w:p>
          <w:p w14:paraId="070EB1D5" w14:textId="2FAFCE95" w:rsidR="00A04CD5" w:rsidRPr="00276129" w:rsidRDefault="00A04CD5" w:rsidP="0086027A">
            <w:pPr>
              <w:jc w:val="center"/>
              <w:rPr>
                <w:rFonts w:cs="Arial"/>
                <w:b/>
                <w:szCs w:val="20"/>
              </w:rPr>
            </w:pPr>
            <w:r w:rsidRPr="00276129">
              <w:rPr>
                <w:rFonts w:cs="Arial"/>
                <w:b/>
                <w:szCs w:val="20"/>
              </w:rPr>
              <w:t>Mixture Design</w:t>
            </w:r>
            <w:r w:rsidR="002A390B" w:rsidRPr="00276129">
              <w:rPr>
                <w:rFonts w:cs="Arial"/>
                <w:b/>
                <w:szCs w:val="20"/>
              </w:rPr>
              <w:t xml:space="preserve"> for ECC-Culvert and ECC-Shear Keys</w:t>
            </w:r>
          </w:p>
        </w:tc>
      </w:tr>
      <w:tr w:rsidR="0086027A" w:rsidRPr="00276129" w14:paraId="3F19F6BB" w14:textId="77777777" w:rsidTr="00AD677F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E857CC7" w14:textId="77777777" w:rsidR="0086027A" w:rsidRPr="00276129" w:rsidRDefault="0086027A" w:rsidP="00A04CD5">
            <w:pPr>
              <w:ind w:left="72" w:hanging="72"/>
              <w:rPr>
                <w:rFonts w:cs="Arial"/>
                <w:szCs w:val="20"/>
                <w:vertAlign w:val="superscript"/>
              </w:rPr>
            </w:pPr>
            <w:r w:rsidRPr="00276129">
              <w:rPr>
                <w:rFonts w:cs="Arial"/>
                <w:szCs w:val="20"/>
              </w:rPr>
              <w:t>Mix Component</w:t>
            </w:r>
            <w:r w:rsidRPr="00276129">
              <w:rPr>
                <w:rFonts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10870E" w14:textId="24721EB4" w:rsidR="0086027A" w:rsidRPr="00276129" w:rsidRDefault="0086027A" w:rsidP="00A04CD5">
            <w:pPr>
              <w:jc w:val="center"/>
              <w:rPr>
                <w:rFonts w:cs="Arial"/>
                <w:szCs w:val="20"/>
              </w:rPr>
            </w:pPr>
            <w:r w:rsidRPr="00276129">
              <w:rPr>
                <w:rFonts w:cs="Arial"/>
                <w:szCs w:val="20"/>
              </w:rPr>
              <w:t>lb</w:t>
            </w:r>
            <w:r w:rsidR="00147EAA" w:rsidRPr="00276129">
              <w:rPr>
                <w:rFonts w:cs="Arial"/>
                <w:szCs w:val="20"/>
              </w:rPr>
              <w:t>s</w:t>
            </w:r>
            <w:r w:rsidRPr="00276129">
              <w:rPr>
                <w:rFonts w:cs="Arial"/>
                <w:szCs w:val="20"/>
              </w:rPr>
              <w:t>/yd</w:t>
            </w:r>
            <w:r w:rsidRPr="00276129">
              <w:rPr>
                <w:rFonts w:cs="Arial"/>
                <w:szCs w:val="20"/>
                <w:vertAlign w:val="superscript"/>
              </w:rPr>
              <w:t>3</w:t>
            </w:r>
            <w:r w:rsidRPr="00276129">
              <w:rPr>
                <w:rFonts w:cs="Arial"/>
                <w:szCs w:val="20"/>
              </w:rPr>
              <w:t xml:space="preserve"> (except where noted)</w:t>
            </w:r>
          </w:p>
        </w:tc>
      </w:tr>
      <w:tr w:rsidR="0086027A" w:rsidRPr="00276129" w14:paraId="09C945C4" w14:textId="77777777" w:rsidTr="00AD677F">
        <w:tc>
          <w:tcPr>
            <w:tcW w:w="3780" w:type="dxa"/>
            <w:tcBorders>
              <w:top w:val="single" w:sz="4" w:space="0" w:color="auto"/>
              <w:bottom w:val="nil"/>
              <w:right w:val="nil"/>
            </w:tcBorders>
            <w:vAlign w:val="center"/>
            <w:hideMark/>
          </w:tcPr>
          <w:p w14:paraId="621B4B2F" w14:textId="4910B7F5" w:rsidR="0086027A" w:rsidRPr="00276129" w:rsidRDefault="0086027A" w:rsidP="00C61252">
            <w:pPr>
              <w:ind w:left="72" w:hanging="72"/>
              <w:rPr>
                <w:rFonts w:cs="Arial"/>
                <w:szCs w:val="20"/>
              </w:rPr>
            </w:pPr>
            <w:r w:rsidRPr="00276129">
              <w:rPr>
                <w:rFonts w:cs="Arial"/>
                <w:szCs w:val="20"/>
              </w:rPr>
              <w:t>Cement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C202F74" w14:textId="216E004E" w:rsidR="0086027A" w:rsidRPr="00276129" w:rsidRDefault="0086027A" w:rsidP="00A04CD5">
            <w:pPr>
              <w:jc w:val="center"/>
              <w:rPr>
                <w:rFonts w:cs="Arial"/>
                <w:szCs w:val="20"/>
              </w:rPr>
            </w:pPr>
            <w:r w:rsidRPr="00276129">
              <w:rPr>
                <w:rFonts w:cs="Arial"/>
                <w:szCs w:val="20"/>
              </w:rPr>
              <w:t>960</w:t>
            </w:r>
          </w:p>
        </w:tc>
      </w:tr>
      <w:tr w:rsidR="0086027A" w:rsidRPr="00276129" w14:paraId="14065591" w14:textId="77777777" w:rsidTr="00AD677F">
        <w:tc>
          <w:tcPr>
            <w:tcW w:w="3780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14:paraId="098634C4" w14:textId="140E830F" w:rsidR="0086027A" w:rsidRPr="00276129" w:rsidRDefault="0086027A" w:rsidP="00C61252">
            <w:pPr>
              <w:ind w:left="72" w:hanging="72"/>
              <w:rPr>
                <w:rFonts w:cs="Arial"/>
                <w:szCs w:val="20"/>
              </w:rPr>
            </w:pPr>
            <w:r w:rsidRPr="00276129">
              <w:rPr>
                <w:rFonts w:cs="Arial"/>
                <w:szCs w:val="20"/>
              </w:rPr>
              <w:t>Class F Fly Ash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A2FE65" w14:textId="0BC69E4F" w:rsidR="0086027A" w:rsidRPr="00276129" w:rsidRDefault="0086027A" w:rsidP="00A04CD5">
            <w:pPr>
              <w:jc w:val="center"/>
              <w:rPr>
                <w:rFonts w:cs="Arial"/>
                <w:szCs w:val="20"/>
              </w:rPr>
            </w:pPr>
            <w:r w:rsidRPr="00276129">
              <w:rPr>
                <w:rFonts w:cs="Arial"/>
                <w:szCs w:val="20"/>
              </w:rPr>
              <w:t>1150</w:t>
            </w:r>
          </w:p>
        </w:tc>
      </w:tr>
      <w:tr w:rsidR="0086027A" w:rsidRPr="00276129" w14:paraId="085CC5A7" w14:textId="77777777" w:rsidTr="00AD677F">
        <w:tc>
          <w:tcPr>
            <w:tcW w:w="378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0D4C4E" w14:textId="77777777" w:rsidR="0086027A" w:rsidRPr="00276129" w:rsidRDefault="0086027A" w:rsidP="00A04CD5">
            <w:pPr>
              <w:ind w:left="72" w:hanging="72"/>
              <w:rPr>
                <w:rFonts w:cs="Arial"/>
                <w:szCs w:val="20"/>
                <w:vertAlign w:val="superscript"/>
              </w:rPr>
            </w:pPr>
            <w:r w:rsidRPr="00276129">
              <w:rPr>
                <w:rFonts w:cs="Arial"/>
                <w:szCs w:val="20"/>
              </w:rPr>
              <w:t>Mortar or Concrete Sand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3521C1" w14:textId="783B4C61" w:rsidR="0086027A" w:rsidRPr="00276129" w:rsidRDefault="0086027A" w:rsidP="00177E6F">
            <w:pPr>
              <w:jc w:val="center"/>
              <w:rPr>
                <w:rFonts w:cs="Arial"/>
                <w:szCs w:val="20"/>
              </w:rPr>
            </w:pPr>
            <w:r w:rsidRPr="00276129">
              <w:rPr>
                <w:rFonts w:cs="Arial"/>
                <w:szCs w:val="20"/>
              </w:rPr>
              <w:t>670</w:t>
            </w:r>
            <w:r w:rsidRPr="00276129">
              <w:rPr>
                <w:rFonts w:cs="Arial"/>
                <w:szCs w:val="20"/>
                <w:vertAlign w:val="superscript"/>
              </w:rPr>
              <w:t>2</w:t>
            </w:r>
          </w:p>
        </w:tc>
      </w:tr>
      <w:tr w:rsidR="0086027A" w:rsidRPr="00276129" w14:paraId="0E22F1AB" w14:textId="77777777" w:rsidTr="00AD677F">
        <w:tc>
          <w:tcPr>
            <w:tcW w:w="3780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14:paraId="6A1757A8" w14:textId="77777777" w:rsidR="0086027A" w:rsidRPr="00276129" w:rsidRDefault="0086027A" w:rsidP="00A04CD5">
            <w:pPr>
              <w:ind w:left="72" w:hanging="72"/>
              <w:rPr>
                <w:rFonts w:cs="Arial"/>
                <w:szCs w:val="20"/>
              </w:rPr>
            </w:pPr>
            <w:r w:rsidRPr="00276129">
              <w:rPr>
                <w:rFonts w:cs="Arial"/>
                <w:szCs w:val="20"/>
              </w:rPr>
              <w:t>Maximum water/cementitious ratio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8AA685" w14:textId="77777777" w:rsidR="0086027A" w:rsidRPr="00276129" w:rsidRDefault="0086027A" w:rsidP="00A04CD5">
            <w:pPr>
              <w:jc w:val="center"/>
              <w:rPr>
                <w:rFonts w:cs="Arial"/>
                <w:szCs w:val="20"/>
              </w:rPr>
            </w:pPr>
            <w:r w:rsidRPr="00276129">
              <w:rPr>
                <w:rFonts w:cs="Arial"/>
                <w:szCs w:val="20"/>
              </w:rPr>
              <w:t>0.27</w:t>
            </w:r>
          </w:p>
        </w:tc>
      </w:tr>
      <w:tr w:rsidR="0086027A" w:rsidRPr="00276129" w14:paraId="62F757C8" w14:textId="77777777" w:rsidTr="00AD677F">
        <w:tc>
          <w:tcPr>
            <w:tcW w:w="3780" w:type="dxa"/>
            <w:tcBorders>
              <w:top w:val="nil"/>
              <w:bottom w:val="nil"/>
              <w:right w:val="nil"/>
            </w:tcBorders>
            <w:vAlign w:val="center"/>
            <w:hideMark/>
          </w:tcPr>
          <w:p w14:paraId="6D9DED2F" w14:textId="15EE188E" w:rsidR="0086027A" w:rsidRPr="00276129" w:rsidRDefault="0086027A" w:rsidP="00C61252">
            <w:pPr>
              <w:ind w:left="72" w:hanging="72"/>
              <w:rPr>
                <w:rFonts w:cs="Arial"/>
                <w:szCs w:val="20"/>
              </w:rPr>
            </w:pPr>
            <w:r w:rsidRPr="00276129">
              <w:rPr>
                <w:rFonts w:cs="Arial"/>
                <w:szCs w:val="20"/>
              </w:rPr>
              <w:t>Synthetic Fiber, (1.8% by volume)</w:t>
            </w: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A10987" w14:textId="6A30C80A" w:rsidR="0086027A" w:rsidRPr="00276129" w:rsidRDefault="0086027A" w:rsidP="00A04CD5">
            <w:pPr>
              <w:jc w:val="center"/>
              <w:rPr>
                <w:color w:val="FF0000"/>
              </w:rPr>
            </w:pPr>
            <w:r w:rsidRPr="00276129">
              <w:rPr>
                <w:rFonts w:cs="Arial"/>
                <w:szCs w:val="20"/>
              </w:rPr>
              <w:t>40</w:t>
            </w:r>
          </w:p>
        </w:tc>
      </w:tr>
      <w:tr w:rsidR="0086027A" w:rsidRPr="00276129" w14:paraId="5427C756" w14:textId="77777777" w:rsidTr="00AD677F">
        <w:tc>
          <w:tcPr>
            <w:tcW w:w="3780" w:type="dxa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45EF8865" w14:textId="77777777" w:rsidR="0086027A" w:rsidRPr="00276129" w:rsidRDefault="0086027A" w:rsidP="00B75A3A">
            <w:pPr>
              <w:ind w:left="72" w:hanging="72"/>
              <w:rPr>
                <w:rFonts w:cs="Arial"/>
                <w:szCs w:val="20"/>
              </w:rPr>
            </w:pPr>
            <w:r w:rsidRPr="00276129">
              <w:rPr>
                <w:rFonts w:cs="Arial"/>
                <w:szCs w:val="20"/>
              </w:rPr>
              <w:t>High Range Water Reducing Admixture (HRWRA)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506462" w14:textId="66ACF3C3" w:rsidR="0086027A" w:rsidRPr="00276129" w:rsidRDefault="0086027A" w:rsidP="003325DE">
            <w:pPr>
              <w:jc w:val="center"/>
              <w:rPr>
                <w:rFonts w:cs="Arial"/>
                <w:szCs w:val="20"/>
              </w:rPr>
            </w:pPr>
            <w:r w:rsidRPr="00276129">
              <w:rPr>
                <w:rFonts w:cs="Arial"/>
                <w:szCs w:val="20"/>
              </w:rPr>
              <w:t xml:space="preserve">As needed </w:t>
            </w:r>
            <w:r w:rsidRPr="00276129">
              <w:rPr>
                <w:rFonts w:cs="Arial"/>
                <w:szCs w:val="20"/>
                <w:vertAlign w:val="superscript"/>
              </w:rPr>
              <w:t>3</w:t>
            </w:r>
          </w:p>
        </w:tc>
      </w:tr>
      <w:tr w:rsidR="00A04CD5" w:rsidRPr="00276129" w14:paraId="3A406119" w14:textId="77777777" w:rsidTr="00AD677F">
        <w:tc>
          <w:tcPr>
            <w:tcW w:w="900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15170FE0" w14:textId="77777777" w:rsidR="00177E6F" w:rsidRPr="00276129" w:rsidRDefault="00A04CD5" w:rsidP="007E15A9">
            <w:pPr>
              <w:ind w:left="72" w:hanging="72"/>
              <w:jc w:val="both"/>
              <w:rPr>
                <w:rFonts w:cs="Arial"/>
                <w:sz w:val="18"/>
                <w:szCs w:val="18"/>
              </w:rPr>
            </w:pPr>
            <w:r w:rsidRPr="00276129">
              <w:rPr>
                <w:rFonts w:cs="Arial"/>
                <w:sz w:val="18"/>
                <w:szCs w:val="18"/>
                <w:vertAlign w:val="superscript"/>
              </w:rPr>
              <w:t>1</w:t>
            </w:r>
            <w:r w:rsidR="00177E6F" w:rsidRPr="00276129">
              <w:rPr>
                <w:rFonts w:cs="Arial"/>
                <w:sz w:val="18"/>
                <w:szCs w:val="18"/>
              </w:rPr>
              <w:t>Mix components are subject to the tolerances in Section 217.04 of the Specifications.</w:t>
            </w:r>
          </w:p>
          <w:p w14:paraId="30C8D1DA" w14:textId="14105DF4" w:rsidR="00A04CD5" w:rsidRPr="00276129" w:rsidRDefault="00177E6F" w:rsidP="007E15A9">
            <w:pPr>
              <w:ind w:left="72" w:hanging="72"/>
              <w:jc w:val="both"/>
              <w:rPr>
                <w:rFonts w:cs="Arial"/>
                <w:sz w:val="18"/>
                <w:szCs w:val="18"/>
              </w:rPr>
            </w:pPr>
            <w:r w:rsidRPr="00276129">
              <w:rPr>
                <w:rFonts w:cs="Arial"/>
                <w:sz w:val="18"/>
                <w:szCs w:val="18"/>
                <w:vertAlign w:val="superscript"/>
              </w:rPr>
              <w:t>2</w:t>
            </w:r>
            <w:r w:rsidR="00A04CD5" w:rsidRPr="00276129">
              <w:rPr>
                <w:rFonts w:cs="Arial"/>
                <w:sz w:val="18"/>
                <w:szCs w:val="18"/>
              </w:rPr>
              <w:t>A relative density of 2.57 for sand and 2.25 for Class F fly ash is used in the</w:t>
            </w:r>
            <w:r w:rsidR="00961C67" w:rsidRPr="00276129">
              <w:rPr>
                <w:rFonts w:cs="Arial"/>
                <w:sz w:val="18"/>
                <w:szCs w:val="18"/>
              </w:rPr>
              <w:t>se</w:t>
            </w:r>
            <w:r w:rsidR="00A04CD5" w:rsidRPr="00276129">
              <w:rPr>
                <w:rFonts w:cs="Arial"/>
                <w:sz w:val="18"/>
                <w:szCs w:val="18"/>
              </w:rPr>
              <w:t xml:space="preserve"> calculations. Mortar sand amount may need to be adjusted to yield a 1 yd</w:t>
            </w:r>
            <w:r w:rsidR="00247797" w:rsidRPr="00276129">
              <w:rPr>
                <w:rFonts w:cs="Arial"/>
                <w:sz w:val="18"/>
                <w:szCs w:val="18"/>
                <w:vertAlign w:val="superscript"/>
              </w:rPr>
              <w:t>3</w:t>
            </w:r>
            <w:r w:rsidR="00A04CD5" w:rsidRPr="00276129">
              <w:rPr>
                <w:rFonts w:cs="Arial"/>
                <w:sz w:val="18"/>
                <w:szCs w:val="18"/>
              </w:rPr>
              <w:t xml:space="preserve"> material based on actual relative densities of ingredients. Air content is assumed to be 2% (no air entrainment is required).</w:t>
            </w:r>
          </w:p>
          <w:p w14:paraId="23276AFE" w14:textId="2373B4F2" w:rsidR="00A04CD5" w:rsidRPr="00276129" w:rsidRDefault="00AD677F" w:rsidP="007E15A9">
            <w:pPr>
              <w:ind w:left="72" w:hanging="72"/>
              <w:jc w:val="both"/>
              <w:rPr>
                <w:rFonts w:cs="Arial"/>
                <w:sz w:val="18"/>
                <w:szCs w:val="18"/>
              </w:rPr>
            </w:pPr>
            <w:r w:rsidRPr="00276129">
              <w:rPr>
                <w:rFonts w:cs="Arial"/>
                <w:sz w:val="18"/>
                <w:szCs w:val="18"/>
                <w:vertAlign w:val="superscript"/>
              </w:rPr>
              <w:t>3</w:t>
            </w:r>
            <w:r w:rsidRPr="00276129">
              <w:rPr>
                <w:rFonts w:cs="Arial"/>
                <w:sz w:val="18"/>
                <w:szCs w:val="18"/>
              </w:rPr>
              <w:t xml:space="preserve">For </w:t>
            </w:r>
            <w:r w:rsidR="00A04CD5" w:rsidRPr="00276129">
              <w:rPr>
                <w:rFonts w:cs="Arial"/>
                <w:sz w:val="18"/>
                <w:szCs w:val="18"/>
              </w:rPr>
              <w:t xml:space="preserve">self-consolidating concrete (SCC) </w:t>
            </w:r>
            <w:r w:rsidR="005B0CBE" w:rsidRPr="00276129">
              <w:rPr>
                <w:rFonts w:cs="Arial"/>
                <w:sz w:val="18"/>
                <w:szCs w:val="18"/>
              </w:rPr>
              <w:t xml:space="preserve">a </w:t>
            </w:r>
            <w:r w:rsidR="00A04CD5" w:rsidRPr="00276129">
              <w:rPr>
                <w:rFonts w:cs="Arial"/>
                <w:sz w:val="18"/>
                <w:szCs w:val="18"/>
              </w:rPr>
              <w:t xml:space="preserve">dosage rate of HRWRA at </w:t>
            </w:r>
            <w:r w:rsidR="00F60512" w:rsidRPr="00276129">
              <w:rPr>
                <w:rFonts w:cs="Arial"/>
                <w:sz w:val="18"/>
                <w:szCs w:val="18"/>
              </w:rPr>
              <w:t xml:space="preserve">6 </w:t>
            </w:r>
            <w:r w:rsidR="00A04CD5" w:rsidRPr="00276129">
              <w:rPr>
                <w:rFonts w:cs="Arial"/>
                <w:sz w:val="18"/>
                <w:szCs w:val="18"/>
              </w:rPr>
              <w:t xml:space="preserve">to 10 oz/cwt may be sufficient.  </w:t>
            </w:r>
            <w:r w:rsidR="006B2D14" w:rsidRPr="00276129">
              <w:rPr>
                <w:rFonts w:cs="Arial"/>
                <w:sz w:val="18"/>
                <w:szCs w:val="18"/>
              </w:rPr>
              <w:t>Workability retaining admixtures or hydration stabilizing admixtures may</w:t>
            </w:r>
            <w:r w:rsidR="0099662A" w:rsidRPr="00276129">
              <w:rPr>
                <w:rFonts w:cs="Arial"/>
                <w:sz w:val="18"/>
                <w:szCs w:val="18"/>
              </w:rPr>
              <w:t xml:space="preserve"> </w:t>
            </w:r>
            <w:r w:rsidR="006B2D14" w:rsidRPr="00276129">
              <w:rPr>
                <w:rFonts w:cs="Arial"/>
                <w:sz w:val="18"/>
                <w:szCs w:val="18"/>
              </w:rPr>
              <w:t xml:space="preserve">be used to maintain the workability of the mixture.  </w:t>
            </w:r>
            <w:r w:rsidR="00A04CD5" w:rsidRPr="00276129">
              <w:rPr>
                <w:rFonts w:cs="Arial"/>
                <w:sz w:val="18"/>
                <w:szCs w:val="18"/>
              </w:rPr>
              <w:t>If a shrinkage reducing admixture at 1.5 gal</w:t>
            </w:r>
            <w:r w:rsidR="00247797" w:rsidRPr="00276129">
              <w:rPr>
                <w:rFonts w:cs="Arial"/>
                <w:sz w:val="18"/>
                <w:szCs w:val="18"/>
              </w:rPr>
              <w:t>/</w:t>
            </w:r>
            <w:r w:rsidR="00A04CD5" w:rsidRPr="00276129">
              <w:rPr>
                <w:rFonts w:cs="Arial"/>
                <w:sz w:val="18"/>
                <w:szCs w:val="18"/>
              </w:rPr>
              <w:t>yd</w:t>
            </w:r>
            <w:r w:rsidR="00247797" w:rsidRPr="00276129">
              <w:rPr>
                <w:rFonts w:cs="Arial"/>
                <w:sz w:val="18"/>
                <w:szCs w:val="18"/>
                <w:vertAlign w:val="superscript"/>
              </w:rPr>
              <w:t>3</w:t>
            </w:r>
            <w:r w:rsidR="00A04CD5" w:rsidRPr="00276129">
              <w:rPr>
                <w:rFonts w:cs="Arial"/>
                <w:sz w:val="18"/>
                <w:szCs w:val="18"/>
              </w:rPr>
              <w:t xml:space="preserve"> is added, dosage may be as low as 2 oz/cwt. </w:t>
            </w:r>
            <w:r w:rsidR="003325DE" w:rsidRPr="00276129">
              <w:rPr>
                <w:rFonts w:cs="Arial"/>
                <w:sz w:val="18"/>
                <w:szCs w:val="18"/>
              </w:rPr>
              <w:t>For ECC</w:t>
            </w:r>
            <w:r w:rsidR="001F4647">
              <w:rPr>
                <w:rFonts w:cs="Arial"/>
                <w:sz w:val="18"/>
                <w:szCs w:val="18"/>
              </w:rPr>
              <w:t xml:space="preserve"> </w:t>
            </w:r>
            <w:r w:rsidR="00764D86" w:rsidRPr="00276129">
              <w:rPr>
                <w:rFonts w:cs="Arial"/>
                <w:sz w:val="18"/>
                <w:szCs w:val="18"/>
              </w:rPr>
              <w:t>culvert,</w:t>
            </w:r>
            <w:r w:rsidR="003325DE" w:rsidRPr="00276129">
              <w:rPr>
                <w:rFonts w:cs="Arial"/>
                <w:sz w:val="18"/>
                <w:szCs w:val="18"/>
              </w:rPr>
              <w:t xml:space="preserve"> a lower dosage of admixture is needed or the water content can be reduced.  </w:t>
            </w:r>
            <w:r w:rsidR="00A04CD5" w:rsidRPr="00276129">
              <w:rPr>
                <w:rFonts w:cs="Arial"/>
                <w:sz w:val="18"/>
                <w:szCs w:val="18"/>
              </w:rPr>
              <w:t>Air entraining admixture is not required</w:t>
            </w:r>
            <w:r w:rsidR="003325DE" w:rsidRPr="00276129">
              <w:rPr>
                <w:rFonts w:cs="Arial"/>
                <w:sz w:val="18"/>
                <w:szCs w:val="18"/>
              </w:rPr>
              <w:t xml:space="preserve"> in ECC</w:t>
            </w:r>
            <w:r w:rsidR="00A04CD5" w:rsidRPr="00276129">
              <w:rPr>
                <w:rFonts w:cs="Arial"/>
                <w:sz w:val="18"/>
                <w:szCs w:val="18"/>
              </w:rPr>
              <w:t>.</w:t>
            </w:r>
            <w:r w:rsidR="003325DE" w:rsidRPr="00276129">
              <w:rPr>
                <w:rFonts w:cs="Arial"/>
                <w:sz w:val="18"/>
                <w:szCs w:val="18"/>
              </w:rPr>
              <w:t xml:space="preserve"> </w:t>
            </w:r>
          </w:p>
        </w:tc>
      </w:tr>
    </w:tbl>
    <w:p w14:paraId="5FDD11F5" w14:textId="3F06E04F" w:rsidR="00764D86" w:rsidRPr="00276129" w:rsidRDefault="00764D86" w:rsidP="00A04CD5">
      <w:pPr>
        <w:widowControl w:val="0"/>
        <w:spacing w:after="0"/>
        <w:jc w:val="both"/>
        <w:rPr>
          <w:rFonts w:eastAsia="Calibri" w:cs="Arial"/>
          <w:szCs w:val="20"/>
        </w:rPr>
      </w:pPr>
    </w:p>
    <w:p w14:paraId="0A6F0AB8" w14:textId="77777777" w:rsidR="00961C67" w:rsidRPr="00276129" w:rsidRDefault="00961C67" w:rsidP="00961C67">
      <w:pPr>
        <w:pStyle w:val="ListParagraph"/>
        <w:widowControl w:val="0"/>
        <w:numPr>
          <w:ilvl w:val="1"/>
          <w:numId w:val="5"/>
        </w:numPr>
        <w:contextualSpacing w:val="0"/>
        <w:rPr>
          <w:rFonts w:eastAsia="Calibri" w:cs="Arial"/>
          <w:b/>
          <w:szCs w:val="20"/>
        </w:rPr>
      </w:pPr>
      <w:r w:rsidRPr="00276129">
        <w:rPr>
          <w:rFonts w:eastAsia="Calibri" w:cs="Arial"/>
          <w:szCs w:val="20"/>
        </w:rPr>
        <w:t xml:space="preserve">The components of ECC shall conform to Section </w:t>
      </w:r>
      <w:r w:rsidRPr="00276129">
        <w:rPr>
          <w:rFonts w:eastAsia="Times New Roman" w:cs="Arial"/>
          <w:szCs w:val="20"/>
        </w:rPr>
        <w:t>217 of the Specifications.</w:t>
      </w:r>
    </w:p>
    <w:p w14:paraId="60FAF25C" w14:textId="77777777" w:rsidR="00961C67" w:rsidRPr="00276129" w:rsidRDefault="00961C67" w:rsidP="00961C67">
      <w:pPr>
        <w:pStyle w:val="ListParagraph"/>
        <w:widowControl w:val="0"/>
        <w:numPr>
          <w:ilvl w:val="1"/>
          <w:numId w:val="5"/>
        </w:numPr>
        <w:contextualSpacing w:val="0"/>
        <w:rPr>
          <w:rFonts w:eastAsia="Calibri" w:cs="Arial"/>
          <w:b/>
          <w:szCs w:val="20"/>
        </w:rPr>
      </w:pPr>
      <w:r w:rsidRPr="00276129">
        <w:rPr>
          <w:rFonts w:eastAsia="Calibri" w:cs="Arial"/>
          <w:b/>
          <w:szCs w:val="20"/>
        </w:rPr>
        <w:t>Fibers</w:t>
      </w:r>
      <w:r w:rsidRPr="00276129">
        <w:rPr>
          <w:rFonts w:eastAsia="Calibri" w:cs="Arial"/>
          <w:szCs w:val="20"/>
        </w:rPr>
        <w:t xml:space="preserve"> shall </w:t>
      </w:r>
      <w:r w:rsidR="00F85B4C" w:rsidRPr="00276129">
        <w:rPr>
          <w:rFonts w:eastAsia="Calibri" w:cs="Arial"/>
          <w:szCs w:val="20"/>
        </w:rPr>
        <w:t xml:space="preserve">be polyvinyl alcohol </w:t>
      </w:r>
      <w:r w:rsidRPr="00276129">
        <w:rPr>
          <w:rFonts w:eastAsia="Calibri" w:cs="Arial"/>
          <w:szCs w:val="20"/>
        </w:rPr>
        <w:t>conform</w:t>
      </w:r>
      <w:r w:rsidR="00F85B4C" w:rsidRPr="00276129">
        <w:rPr>
          <w:rFonts w:eastAsia="Calibri" w:cs="Arial"/>
          <w:szCs w:val="20"/>
        </w:rPr>
        <w:t>ing</w:t>
      </w:r>
      <w:r w:rsidRPr="00276129">
        <w:rPr>
          <w:rFonts w:eastAsia="Calibri" w:cs="Arial"/>
          <w:szCs w:val="20"/>
        </w:rPr>
        <w:t xml:space="preserve"> to ASTM C1116.</w:t>
      </w:r>
      <w:r w:rsidR="00F85B4C" w:rsidRPr="00276129">
        <w:rPr>
          <w:rFonts w:eastAsia="Calibri" w:cs="Arial"/>
          <w:szCs w:val="20"/>
        </w:rPr>
        <w:t xml:space="preserve"> They shall be 8 Denier or less in diameter and 8 mm long</w:t>
      </w:r>
      <w:r w:rsidR="00C1210C" w:rsidRPr="00276129">
        <w:rPr>
          <w:rFonts w:eastAsia="Calibri" w:cs="Arial"/>
          <w:szCs w:val="20"/>
        </w:rPr>
        <w:t>.</w:t>
      </w:r>
    </w:p>
    <w:p w14:paraId="1F322B5F" w14:textId="34607C81" w:rsidR="00A662A0" w:rsidRPr="00276129" w:rsidRDefault="00C24D9D" w:rsidP="007E15A9">
      <w:pPr>
        <w:widowControl w:val="0"/>
        <w:ind w:left="360"/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 xml:space="preserve">Alternatively, batches may be produced by using </w:t>
      </w:r>
      <w:r w:rsidR="00501242" w:rsidRPr="00276129">
        <w:rPr>
          <w:rFonts w:eastAsia="Calibri" w:cs="Arial"/>
          <w:szCs w:val="20"/>
        </w:rPr>
        <w:t>p</w:t>
      </w:r>
      <w:r w:rsidRPr="00276129">
        <w:rPr>
          <w:rFonts w:eastAsia="Calibri" w:cs="Arial"/>
          <w:szCs w:val="20"/>
        </w:rPr>
        <w:t>re-</w:t>
      </w:r>
      <w:r w:rsidR="00501242" w:rsidRPr="00276129">
        <w:rPr>
          <w:rFonts w:eastAsia="Calibri" w:cs="Arial"/>
          <w:szCs w:val="20"/>
        </w:rPr>
        <w:t>p</w:t>
      </w:r>
      <w:r w:rsidRPr="00276129">
        <w:rPr>
          <w:rFonts w:eastAsia="Calibri" w:cs="Arial"/>
          <w:szCs w:val="20"/>
        </w:rPr>
        <w:t>ackaged (</w:t>
      </w:r>
      <w:r w:rsidR="00501242" w:rsidRPr="00276129">
        <w:rPr>
          <w:rFonts w:eastAsia="Calibri" w:cs="Arial"/>
          <w:szCs w:val="20"/>
        </w:rPr>
        <w:t>b</w:t>
      </w:r>
      <w:r w:rsidRPr="00276129">
        <w:rPr>
          <w:rFonts w:eastAsia="Calibri" w:cs="Arial"/>
          <w:szCs w:val="20"/>
        </w:rPr>
        <w:t xml:space="preserve">ag) </w:t>
      </w:r>
      <w:r w:rsidR="00501242" w:rsidRPr="00276129">
        <w:rPr>
          <w:rFonts w:eastAsia="Calibri" w:cs="Arial"/>
          <w:szCs w:val="20"/>
        </w:rPr>
        <w:t>ECC m</w:t>
      </w:r>
      <w:r w:rsidRPr="00276129">
        <w:rPr>
          <w:rFonts w:eastAsia="Calibri" w:cs="Arial"/>
          <w:szCs w:val="20"/>
        </w:rPr>
        <w:t xml:space="preserve">aterials </w:t>
      </w:r>
      <w:r w:rsidR="00501242" w:rsidRPr="00276129">
        <w:rPr>
          <w:rFonts w:eastAsia="Calibri" w:cs="Arial"/>
          <w:szCs w:val="20"/>
        </w:rPr>
        <w:t>identified in</w:t>
      </w:r>
      <w:r w:rsidRPr="00276129">
        <w:rPr>
          <w:rFonts w:eastAsia="Calibri" w:cs="Arial"/>
          <w:szCs w:val="20"/>
        </w:rPr>
        <w:t xml:space="preserve"> the </w:t>
      </w:r>
      <w:r w:rsidR="00177E6F" w:rsidRPr="00276129">
        <w:rPr>
          <w:rFonts w:eastAsia="Calibri" w:cs="Arial"/>
          <w:szCs w:val="20"/>
        </w:rPr>
        <w:t>ECC</w:t>
      </w:r>
      <w:r w:rsidR="00501242" w:rsidRPr="00276129">
        <w:rPr>
          <w:rFonts w:eastAsia="Calibri" w:cs="Arial"/>
          <w:szCs w:val="20"/>
        </w:rPr>
        <w:t xml:space="preserve"> section of </w:t>
      </w:r>
      <w:r w:rsidR="005E75F5" w:rsidRPr="00276129">
        <w:rPr>
          <w:rFonts w:eastAsia="Calibri" w:cs="Arial"/>
          <w:szCs w:val="20"/>
        </w:rPr>
        <w:t xml:space="preserve">Approved List </w:t>
      </w:r>
      <w:r w:rsidR="00C34EAC" w:rsidRPr="00276129">
        <w:rPr>
          <w:rFonts w:eastAsia="Calibri" w:cs="Arial"/>
          <w:szCs w:val="20"/>
        </w:rPr>
        <w:t>54</w:t>
      </w:r>
      <w:r w:rsidR="00501242" w:rsidRPr="00276129">
        <w:rPr>
          <w:rFonts w:eastAsia="Calibri" w:cs="Arial"/>
          <w:szCs w:val="20"/>
        </w:rPr>
        <w:t xml:space="preserve"> for the specified application in the Plans</w:t>
      </w:r>
      <w:r w:rsidRPr="00276129">
        <w:rPr>
          <w:rFonts w:eastAsia="Calibri" w:cs="Arial"/>
          <w:szCs w:val="20"/>
        </w:rPr>
        <w:t>.</w:t>
      </w:r>
      <w:r w:rsidR="00177E6F" w:rsidRPr="00276129">
        <w:rPr>
          <w:rFonts w:eastAsia="Calibri" w:cs="Arial"/>
          <w:szCs w:val="20"/>
        </w:rPr>
        <w:t xml:space="preserve"> Use of prepackaged ECC materials does not alleviate the requirements for acceptance testing of the trial and production batches.</w:t>
      </w:r>
      <w:r w:rsidR="003325DE" w:rsidRPr="00276129">
        <w:rPr>
          <w:rFonts w:eastAsia="Calibri" w:cs="Arial"/>
          <w:szCs w:val="20"/>
        </w:rPr>
        <w:t xml:space="preserve">  Trial batching </w:t>
      </w:r>
      <w:r w:rsidR="00EA179A" w:rsidRPr="00276129">
        <w:rPr>
          <w:rFonts w:eastAsia="Calibri" w:cs="Arial"/>
          <w:szCs w:val="20"/>
        </w:rPr>
        <w:t xml:space="preserve">shall be required if this is the first application for the </w:t>
      </w:r>
      <w:r w:rsidR="00741B4D" w:rsidRPr="00276129">
        <w:rPr>
          <w:rFonts w:eastAsia="Calibri" w:cs="Arial"/>
          <w:szCs w:val="20"/>
        </w:rPr>
        <w:t>C</w:t>
      </w:r>
      <w:r w:rsidR="00EA179A" w:rsidRPr="00276129">
        <w:rPr>
          <w:rFonts w:eastAsia="Calibri" w:cs="Arial"/>
          <w:szCs w:val="20"/>
        </w:rPr>
        <w:t>ontractor</w:t>
      </w:r>
      <w:r w:rsidR="00181494" w:rsidRPr="00276129">
        <w:rPr>
          <w:rFonts w:eastAsia="Calibri" w:cs="Arial"/>
          <w:szCs w:val="20"/>
        </w:rPr>
        <w:t xml:space="preserve"> or the concrete plant</w:t>
      </w:r>
      <w:r w:rsidR="00461078" w:rsidRPr="00276129">
        <w:rPr>
          <w:rFonts w:eastAsia="Calibri" w:cs="Arial"/>
          <w:szCs w:val="20"/>
        </w:rPr>
        <w:t>.</w:t>
      </w:r>
    </w:p>
    <w:p w14:paraId="6062EC9B" w14:textId="77777777" w:rsidR="00E22212" w:rsidRPr="00276129" w:rsidRDefault="00E22212" w:rsidP="002E2D63">
      <w:pPr>
        <w:pStyle w:val="ListParagraph"/>
        <w:widowControl w:val="0"/>
        <w:numPr>
          <w:ilvl w:val="0"/>
          <w:numId w:val="5"/>
        </w:numPr>
        <w:contextualSpacing w:val="0"/>
        <w:rPr>
          <w:rFonts w:eastAsia="Calibri" w:cs="Arial"/>
          <w:b/>
          <w:szCs w:val="20"/>
        </w:rPr>
      </w:pPr>
      <w:r w:rsidRPr="00276129">
        <w:rPr>
          <w:rFonts w:eastAsia="Calibri" w:cs="Arial"/>
          <w:b/>
          <w:szCs w:val="20"/>
        </w:rPr>
        <w:t>MIXING</w:t>
      </w:r>
      <w:r w:rsidR="005B0CBE" w:rsidRPr="00276129">
        <w:rPr>
          <w:rFonts w:eastAsia="Calibri" w:cs="Arial"/>
          <w:b/>
          <w:szCs w:val="20"/>
        </w:rPr>
        <w:t xml:space="preserve"> PROCEDURES</w:t>
      </w:r>
    </w:p>
    <w:p w14:paraId="4E1BD05F" w14:textId="34A1F778" w:rsidR="00436FEF" w:rsidRPr="00276129" w:rsidRDefault="00436FEF" w:rsidP="001D44D7">
      <w:pPr>
        <w:pStyle w:val="ListParagraph"/>
        <w:widowControl w:val="0"/>
        <w:ind w:left="360"/>
        <w:contextualSpacing w:val="0"/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>Batch size should not exceed one-third of the mixer capacity for both small and large batches.</w:t>
      </w:r>
      <w:r w:rsidR="001D44D7" w:rsidRPr="00276129">
        <w:rPr>
          <w:rFonts w:eastAsia="Calibri" w:cs="Arial"/>
          <w:szCs w:val="20"/>
        </w:rPr>
        <w:t xml:space="preserve">  </w:t>
      </w:r>
      <w:r w:rsidR="00C16593" w:rsidRPr="00276129">
        <w:rPr>
          <w:rFonts w:eastAsia="Calibri" w:cs="Arial"/>
          <w:szCs w:val="20"/>
        </w:rPr>
        <w:t>The Contractor may submit alternate m</w:t>
      </w:r>
      <w:r w:rsidR="001D44D7" w:rsidRPr="00276129">
        <w:rPr>
          <w:rFonts w:eastAsia="Calibri" w:cs="Arial"/>
          <w:szCs w:val="20"/>
        </w:rPr>
        <w:t xml:space="preserve">ixing procedures </w:t>
      </w:r>
      <w:r w:rsidR="00C16593" w:rsidRPr="00276129">
        <w:rPr>
          <w:rFonts w:eastAsia="Calibri" w:cs="Arial"/>
          <w:szCs w:val="20"/>
        </w:rPr>
        <w:t>that</w:t>
      </w:r>
      <w:r w:rsidR="001D44D7" w:rsidRPr="00276129">
        <w:rPr>
          <w:rFonts w:eastAsia="Calibri" w:cs="Arial"/>
          <w:szCs w:val="20"/>
        </w:rPr>
        <w:t xml:space="preserve"> evenly distribute the fibers throughout the mix </w:t>
      </w:r>
      <w:r w:rsidR="00C16593" w:rsidRPr="00276129">
        <w:rPr>
          <w:rFonts w:eastAsia="Calibri" w:cs="Arial"/>
          <w:szCs w:val="20"/>
        </w:rPr>
        <w:t>to</w:t>
      </w:r>
      <w:r w:rsidR="001D44D7" w:rsidRPr="00276129">
        <w:rPr>
          <w:rFonts w:eastAsia="Calibri" w:cs="Arial"/>
          <w:szCs w:val="20"/>
        </w:rPr>
        <w:t xml:space="preserve"> the Engineer</w:t>
      </w:r>
      <w:r w:rsidR="00C16593" w:rsidRPr="00276129">
        <w:rPr>
          <w:rFonts w:eastAsia="Calibri" w:cs="Arial"/>
          <w:szCs w:val="20"/>
        </w:rPr>
        <w:t xml:space="preserve"> for approval</w:t>
      </w:r>
      <w:r w:rsidR="001D44D7" w:rsidRPr="00276129">
        <w:rPr>
          <w:rFonts w:eastAsia="Calibri" w:cs="Arial"/>
          <w:szCs w:val="20"/>
        </w:rPr>
        <w:t>.</w:t>
      </w:r>
      <w:r w:rsidR="00177E6F" w:rsidRPr="00276129">
        <w:rPr>
          <w:rFonts w:eastAsia="Calibri" w:cs="Arial"/>
          <w:szCs w:val="20"/>
        </w:rPr>
        <w:t xml:space="preserve"> Self-consolidating concretes, such as ECC, require longer mixing times </w:t>
      </w:r>
      <w:r w:rsidR="00177E6F" w:rsidRPr="00276129">
        <w:rPr>
          <w:rFonts w:eastAsia="Calibri" w:cs="Arial"/>
          <w:szCs w:val="20"/>
        </w:rPr>
        <w:lastRenderedPageBreak/>
        <w:t>to achieve the consistency for placement compared to normal concrete mixes.</w:t>
      </w:r>
      <w:r w:rsidR="00EA179A" w:rsidRPr="00276129">
        <w:rPr>
          <w:rFonts w:eastAsia="Calibri" w:cs="Arial"/>
          <w:szCs w:val="20"/>
        </w:rPr>
        <w:t xml:space="preserve">  </w:t>
      </w:r>
    </w:p>
    <w:p w14:paraId="1C15B317" w14:textId="08B16B95" w:rsidR="00E22212" w:rsidRPr="00276129" w:rsidRDefault="002E2D63" w:rsidP="00EA179A">
      <w:pPr>
        <w:pStyle w:val="ListParagraph"/>
        <w:widowControl w:val="0"/>
        <w:numPr>
          <w:ilvl w:val="1"/>
          <w:numId w:val="5"/>
        </w:numPr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b/>
          <w:szCs w:val="20"/>
        </w:rPr>
        <w:t xml:space="preserve">Small </w:t>
      </w:r>
      <w:r w:rsidR="00240989" w:rsidRPr="00276129">
        <w:rPr>
          <w:rFonts w:eastAsia="Calibri" w:cs="Arial"/>
          <w:b/>
          <w:szCs w:val="20"/>
        </w:rPr>
        <w:t>b</w:t>
      </w:r>
      <w:r w:rsidRPr="00276129">
        <w:rPr>
          <w:rFonts w:eastAsia="Calibri" w:cs="Arial"/>
          <w:b/>
          <w:szCs w:val="20"/>
        </w:rPr>
        <w:t xml:space="preserve">atches </w:t>
      </w:r>
      <w:r w:rsidR="00192DBB" w:rsidRPr="00276129">
        <w:rPr>
          <w:rFonts w:eastAsia="Calibri" w:cs="Arial"/>
          <w:szCs w:val="20"/>
        </w:rPr>
        <w:t>(1 cu</w:t>
      </w:r>
      <w:r w:rsidR="00541E05" w:rsidRPr="00276129">
        <w:rPr>
          <w:rFonts w:eastAsia="Calibri" w:cs="Arial"/>
          <w:szCs w:val="20"/>
        </w:rPr>
        <w:t>bic</w:t>
      </w:r>
      <w:r w:rsidR="00192DBB" w:rsidRPr="00276129">
        <w:rPr>
          <w:rFonts w:eastAsia="Calibri" w:cs="Arial"/>
          <w:szCs w:val="20"/>
        </w:rPr>
        <w:t xml:space="preserve"> </w:t>
      </w:r>
      <w:r w:rsidR="00FE65E9" w:rsidRPr="00276129">
        <w:rPr>
          <w:rFonts w:eastAsia="Calibri" w:cs="Arial"/>
          <w:szCs w:val="20"/>
        </w:rPr>
        <w:t>f</w:t>
      </w:r>
      <w:r w:rsidR="00541E05" w:rsidRPr="00276129">
        <w:rPr>
          <w:rFonts w:eastAsia="Calibri" w:cs="Arial"/>
          <w:szCs w:val="20"/>
        </w:rPr>
        <w:t>oot</w:t>
      </w:r>
      <w:r w:rsidR="00192DBB" w:rsidRPr="00276129">
        <w:rPr>
          <w:rFonts w:eastAsia="Calibri" w:cs="Arial"/>
          <w:szCs w:val="20"/>
        </w:rPr>
        <w:t xml:space="preserve"> to 1 cu</w:t>
      </w:r>
      <w:r w:rsidR="00541E05" w:rsidRPr="00276129">
        <w:rPr>
          <w:rFonts w:eastAsia="Calibri" w:cs="Arial"/>
          <w:szCs w:val="20"/>
        </w:rPr>
        <w:t>bic</w:t>
      </w:r>
      <w:r w:rsidR="00192DBB" w:rsidRPr="00276129">
        <w:rPr>
          <w:rFonts w:eastAsia="Calibri" w:cs="Arial"/>
          <w:szCs w:val="20"/>
        </w:rPr>
        <w:t xml:space="preserve"> y</w:t>
      </w:r>
      <w:r w:rsidR="00541E05" w:rsidRPr="00276129">
        <w:rPr>
          <w:rFonts w:eastAsia="Calibri" w:cs="Arial"/>
          <w:szCs w:val="20"/>
        </w:rPr>
        <w:t>ar</w:t>
      </w:r>
      <w:r w:rsidR="00192DBB" w:rsidRPr="00276129">
        <w:rPr>
          <w:rFonts w:eastAsia="Calibri" w:cs="Arial"/>
          <w:szCs w:val="20"/>
        </w:rPr>
        <w:t xml:space="preserve">d) </w:t>
      </w:r>
      <w:r w:rsidRPr="00276129">
        <w:rPr>
          <w:rFonts w:eastAsia="Calibri" w:cs="Arial"/>
          <w:szCs w:val="20"/>
        </w:rPr>
        <w:t xml:space="preserve">shall be mixed </w:t>
      </w:r>
      <w:r w:rsidR="00E22212" w:rsidRPr="00276129">
        <w:rPr>
          <w:rFonts w:eastAsia="Calibri" w:cs="Arial"/>
          <w:szCs w:val="20"/>
        </w:rPr>
        <w:t>us</w:t>
      </w:r>
      <w:r w:rsidRPr="00276129">
        <w:rPr>
          <w:rFonts w:eastAsia="Calibri" w:cs="Arial"/>
          <w:szCs w:val="20"/>
        </w:rPr>
        <w:t>ing</w:t>
      </w:r>
      <w:r w:rsidR="00E22212" w:rsidRPr="00276129">
        <w:rPr>
          <w:rFonts w:eastAsia="Calibri" w:cs="Arial"/>
          <w:szCs w:val="20"/>
        </w:rPr>
        <w:t xml:space="preserve"> a mortar mixer with rotating paddles</w:t>
      </w:r>
      <w:r w:rsidR="00192DBB" w:rsidRPr="00276129">
        <w:rPr>
          <w:rFonts w:eastAsia="Calibri" w:cs="Arial"/>
          <w:szCs w:val="20"/>
        </w:rPr>
        <w:t xml:space="preserve"> and the following procedure</w:t>
      </w:r>
      <w:r w:rsidR="00C16593" w:rsidRPr="00276129">
        <w:t>, unless otherwise approved by the Engineer</w:t>
      </w:r>
      <w:r w:rsidR="00E22212" w:rsidRPr="00276129">
        <w:rPr>
          <w:rFonts w:eastAsia="Calibri" w:cs="Arial"/>
          <w:szCs w:val="20"/>
        </w:rPr>
        <w:t xml:space="preserve">: </w:t>
      </w:r>
      <w:r w:rsidR="00EA179A" w:rsidRPr="00276129">
        <w:rPr>
          <w:rFonts w:eastAsia="Calibri" w:cs="Arial"/>
          <w:szCs w:val="20"/>
        </w:rPr>
        <w:t xml:space="preserve">The </w:t>
      </w:r>
      <w:r w:rsidR="00741B4D" w:rsidRPr="00276129">
        <w:rPr>
          <w:rFonts w:eastAsia="Calibri" w:cs="Arial"/>
          <w:szCs w:val="20"/>
        </w:rPr>
        <w:t>Engineer may</w:t>
      </w:r>
      <w:r w:rsidR="00EA179A" w:rsidRPr="00276129">
        <w:rPr>
          <w:rFonts w:eastAsia="Calibri" w:cs="Arial"/>
          <w:szCs w:val="20"/>
        </w:rPr>
        <w:t xml:space="preserve"> </w:t>
      </w:r>
      <w:r w:rsidR="00A569E6" w:rsidRPr="00276129">
        <w:rPr>
          <w:rFonts w:eastAsia="Calibri" w:cs="Arial"/>
          <w:szCs w:val="20"/>
        </w:rPr>
        <w:t xml:space="preserve">approve </w:t>
      </w:r>
      <w:r w:rsidR="00A05A72" w:rsidRPr="00276129">
        <w:rPr>
          <w:rFonts w:eastAsia="Calibri" w:cs="Arial"/>
          <w:szCs w:val="20"/>
        </w:rPr>
        <w:t>an alternate</w:t>
      </w:r>
      <w:r w:rsidR="00741B4D" w:rsidRPr="00276129">
        <w:rPr>
          <w:rFonts w:eastAsia="Calibri" w:cs="Arial"/>
          <w:szCs w:val="20"/>
        </w:rPr>
        <w:t xml:space="preserve"> procedure</w:t>
      </w:r>
      <w:r w:rsidR="00EA179A" w:rsidRPr="00276129">
        <w:rPr>
          <w:rFonts w:eastAsia="Calibri" w:cs="Arial"/>
          <w:szCs w:val="20"/>
        </w:rPr>
        <w:t xml:space="preserve"> if the </w:t>
      </w:r>
      <w:r w:rsidR="00741B4D" w:rsidRPr="00276129">
        <w:rPr>
          <w:rFonts w:eastAsia="Calibri" w:cs="Arial"/>
          <w:szCs w:val="20"/>
        </w:rPr>
        <w:t>C</w:t>
      </w:r>
      <w:r w:rsidR="00EA179A" w:rsidRPr="00276129">
        <w:rPr>
          <w:rFonts w:eastAsia="Calibri" w:cs="Arial"/>
          <w:szCs w:val="20"/>
        </w:rPr>
        <w:t xml:space="preserve">ontractor shows that the mixer can produce a uniform product at the specified </w:t>
      </w:r>
      <w:r w:rsidR="00181494" w:rsidRPr="00276129">
        <w:rPr>
          <w:rFonts w:eastAsia="Calibri" w:cs="Arial"/>
          <w:szCs w:val="20"/>
        </w:rPr>
        <w:t>workability.</w:t>
      </w:r>
    </w:p>
    <w:p w14:paraId="07844663" w14:textId="77777777" w:rsidR="00E22212" w:rsidRPr="00276129" w:rsidRDefault="00E22212" w:rsidP="009927AF">
      <w:pPr>
        <w:widowControl w:val="0"/>
        <w:numPr>
          <w:ilvl w:val="0"/>
          <w:numId w:val="3"/>
        </w:numPr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 xml:space="preserve">Mix the solid materials (cement, </w:t>
      </w:r>
      <w:r w:rsidR="0089296A" w:rsidRPr="00276129">
        <w:rPr>
          <w:rFonts w:eastAsia="Calibri" w:cs="Arial"/>
          <w:szCs w:val="20"/>
        </w:rPr>
        <w:t xml:space="preserve">Class </w:t>
      </w:r>
      <w:r w:rsidRPr="00276129">
        <w:rPr>
          <w:rFonts w:eastAsia="Calibri" w:cs="Arial"/>
          <w:szCs w:val="20"/>
        </w:rPr>
        <w:t xml:space="preserve">F fly ash, and mortar sand) in the mixer. </w:t>
      </w:r>
    </w:p>
    <w:p w14:paraId="788CECF3" w14:textId="77777777" w:rsidR="00E22212" w:rsidRPr="00276129" w:rsidRDefault="00AD75FA" w:rsidP="009927AF">
      <w:pPr>
        <w:widowControl w:val="0"/>
        <w:numPr>
          <w:ilvl w:val="0"/>
          <w:numId w:val="3"/>
        </w:numPr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>A</w:t>
      </w:r>
      <w:r w:rsidR="00E22212" w:rsidRPr="00276129">
        <w:rPr>
          <w:rFonts w:eastAsia="Calibri" w:cs="Arial"/>
          <w:szCs w:val="20"/>
        </w:rPr>
        <w:t>dd water along with the HRWRA to ensure appropriate consistency (9 to 13 inch</w:t>
      </w:r>
      <w:r w:rsidR="00240989" w:rsidRPr="00276129">
        <w:rPr>
          <w:rFonts w:eastAsia="Calibri" w:cs="Arial"/>
          <w:szCs w:val="20"/>
        </w:rPr>
        <w:t xml:space="preserve"> spread when tested </w:t>
      </w:r>
      <w:r w:rsidR="0089296A" w:rsidRPr="00276129">
        <w:rPr>
          <w:rFonts w:eastAsia="Calibri" w:cs="Arial"/>
          <w:szCs w:val="20"/>
        </w:rPr>
        <w:t xml:space="preserve">with the </w:t>
      </w:r>
      <w:r w:rsidR="004120F4" w:rsidRPr="00276129">
        <w:rPr>
          <w:rFonts w:eastAsia="Calibri" w:cs="Arial"/>
          <w:szCs w:val="20"/>
        </w:rPr>
        <w:t>conical mold</w:t>
      </w:r>
      <w:r w:rsidR="0089296A" w:rsidRPr="00276129">
        <w:rPr>
          <w:rFonts w:eastAsia="Calibri" w:cs="Arial"/>
          <w:szCs w:val="20"/>
        </w:rPr>
        <w:t xml:space="preserve"> of</w:t>
      </w:r>
      <w:r w:rsidR="00E22212" w:rsidRPr="00276129">
        <w:rPr>
          <w:rFonts w:eastAsia="Calibri" w:cs="Arial"/>
          <w:szCs w:val="20"/>
        </w:rPr>
        <w:t xml:space="preserve"> ASTM C230</w:t>
      </w:r>
      <w:r w:rsidR="0099662A" w:rsidRPr="00276129">
        <w:rPr>
          <w:rFonts w:eastAsia="Calibri" w:cs="Arial"/>
          <w:szCs w:val="20"/>
        </w:rPr>
        <w:t xml:space="preserve"> </w:t>
      </w:r>
      <w:r w:rsidR="00E22212" w:rsidRPr="00276129">
        <w:rPr>
          <w:rFonts w:eastAsia="Calibri" w:cs="Arial"/>
          <w:szCs w:val="20"/>
        </w:rPr>
        <w:t>before addition of fibers).</w:t>
      </w:r>
    </w:p>
    <w:p w14:paraId="516B0DD4" w14:textId="77777777" w:rsidR="00E22212" w:rsidRPr="00276129" w:rsidRDefault="00240989" w:rsidP="009927AF">
      <w:pPr>
        <w:widowControl w:val="0"/>
        <w:numPr>
          <w:ilvl w:val="0"/>
          <w:numId w:val="3"/>
        </w:numPr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>Add f</w:t>
      </w:r>
      <w:r w:rsidR="00E22212" w:rsidRPr="00276129">
        <w:rPr>
          <w:rFonts w:eastAsia="Calibri" w:cs="Arial"/>
          <w:szCs w:val="20"/>
        </w:rPr>
        <w:t xml:space="preserve">ibers and mix until they </w:t>
      </w:r>
      <w:r w:rsidR="006967C4" w:rsidRPr="00276129">
        <w:rPr>
          <w:rFonts w:eastAsia="Calibri" w:cs="Arial"/>
          <w:szCs w:val="20"/>
        </w:rPr>
        <w:t>are</w:t>
      </w:r>
      <w:r w:rsidR="00E22212" w:rsidRPr="00276129">
        <w:rPr>
          <w:rFonts w:eastAsia="Calibri" w:cs="Arial"/>
          <w:szCs w:val="20"/>
        </w:rPr>
        <w:t xml:space="preserve"> evenly distributed throughout the mixture. </w:t>
      </w:r>
    </w:p>
    <w:p w14:paraId="12FE590E" w14:textId="77777777" w:rsidR="00E22212" w:rsidRPr="00276129" w:rsidRDefault="00E22212" w:rsidP="009927AF">
      <w:pPr>
        <w:widowControl w:val="0"/>
        <w:numPr>
          <w:ilvl w:val="0"/>
          <w:numId w:val="3"/>
        </w:numPr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>The final mixture shall display SCC characteristics (</w:t>
      </w:r>
      <w:r w:rsidR="00240989" w:rsidRPr="00276129">
        <w:rPr>
          <w:rFonts w:eastAsia="Calibri" w:cs="Arial"/>
          <w:szCs w:val="20"/>
        </w:rPr>
        <w:t xml:space="preserve">i.e., </w:t>
      </w:r>
      <w:r w:rsidRPr="00276129">
        <w:rPr>
          <w:rFonts w:eastAsia="Calibri" w:cs="Arial"/>
          <w:szCs w:val="20"/>
        </w:rPr>
        <w:t xml:space="preserve">flow without the need for </w:t>
      </w:r>
      <w:r w:rsidR="001524A2" w:rsidRPr="00276129">
        <w:rPr>
          <w:rFonts w:eastAsia="Calibri" w:cs="Arial"/>
          <w:szCs w:val="20"/>
        </w:rPr>
        <w:t xml:space="preserve">mechanical </w:t>
      </w:r>
      <w:r w:rsidRPr="00276129">
        <w:rPr>
          <w:rFonts w:eastAsia="Calibri" w:cs="Arial"/>
          <w:szCs w:val="20"/>
        </w:rPr>
        <w:t xml:space="preserve">consolidation). </w:t>
      </w:r>
    </w:p>
    <w:p w14:paraId="42AB3C29" w14:textId="77777777" w:rsidR="00501242" w:rsidRPr="00276129" w:rsidRDefault="00501242" w:rsidP="00501242">
      <w:pPr>
        <w:widowControl w:val="0"/>
        <w:ind w:left="720"/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>If pre-packaged (bag) materials are used, they shall be mixed in accordance with the manufacturer’s recommendations.</w:t>
      </w:r>
    </w:p>
    <w:p w14:paraId="3E2FD513" w14:textId="458EA5AB" w:rsidR="00E22212" w:rsidRPr="00276129" w:rsidRDefault="00240989" w:rsidP="00240989">
      <w:pPr>
        <w:pStyle w:val="ListParagraph"/>
        <w:widowControl w:val="0"/>
        <w:numPr>
          <w:ilvl w:val="1"/>
          <w:numId w:val="5"/>
        </w:numPr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b/>
          <w:szCs w:val="20"/>
        </w:rPr>
        <w:t xml:space="preserve">Large batches </w:t>
      </w:r>
      <w:r w:rsidRPr="00276129">
        <w:rPr>
          <w:rFonts w:eastAsia="Calibri" w:cs="Arial"/>
          <w:szCs w:val="20"/>
        </w:rPr>
        <w:t>(1 cu</w:t>
      </w:r>
      <w:r w:rsidR="00541E05" w:rsidRPr="00276129">
        <w:rPr>
          <w:rFonts w:eastAsia="Calibri" w:cs="Arial"/>
          <w:szCs w:val="20"/>
        </w:rPr>
        <w:t>bic</w:t>
      </w:r>
      <w:r w:rsidRPr="00276129">
        <w:rPr>
          <w:rFonts w:eastAsia="Calibri" w:cs="Arial"/>
          <w:szCs w:val="20"/>
        </w:rPr>
        <w:t xml:space="preserve"> y</w:t>
      </w:r>
      <w:r w:rsidR="00541E05" w:rsidRPr="00276129">
        <w:rPr>
          <w:rFonts w:eastAsia="Calibri" w:cs="Arial"/>
          <w:szCs w:val="20"/>
        </w:rPr>
        <w:t>ar</w:t>
      </w:r>
      <w:r w:rsidRPr="00276129">
        <w:rPr>
          <w:rFonts w:eastAsia="Calibri" w:cs="Arial"/>
          <w:szCs w:val="20"/>
        </w:rPr>
        <w:t>d or larger) shall be mixed</w:t>
      </w:r>
      <w:r w:rsidR="00E22212" w:rsidRPr="00276129">
        <w:rPr>
          <w:rFonts w:eastAsia="Calibri" w:cs="Arial"/>
          <w:szCs w:val="20"/>
        </w:rPr>
        <w:t xml:space="preserve"> us</w:t>
      </w:r>
      <w:r w:rsidRPr="00276129">
        <w:rPr>
          <w:rFonts w:eastAsia="Calibri" w:cs="Arial"/>
          <w:szCs w:val="20"/>
        </w:rPr>
        <w:t>ing</w:t>
      </w:r>
      <w:r w:rsidR="00E22212" w:rsidRPr="00276129">
        <w:rPr>
          <w:rFonts w:eastAsia="Calibri" w:cs="Arial"/>
          <w:szCs w:val="20"/>
        </w:rPr>
        <w:t xml:space="preserve"> stationary mixers at the concrete plant or ready mix concrete trucks</w:t>
      </w:r>
      <w:r w:rsidR="006C331C" w:rsidRPr="00276129">
        <w:rPr>
          <w:rFonts w:eastAsia="Calibri" w:cs="Arial"/>
          <w:szCs w:val="20"/>
        </w:rPr>
        <w:t>, and the following procedure</w:t>
      </w:r>
      <w:r w:rsidR="00C16593" w:rsidRPr="00276129">
        <w:t>, unless otherwise approved by the Engineer</w:t>
      </w:r>
      <w:r w:rsidR="00E22212" w:rsidRPr="00276129">
        <w:rPr>
          <w:rFonts w:eastAsia="Calibri" w:cs="Arial"/>
          <w:szCs w:val="20"/>
        </w:rPr>
        <w:t>:</w:t>
      </w:r>
      <w:r w:rsidR="00181494" w:rsidRPr="00276129">
        <w:rPr>
          <w:rFonts w:eastAsia="Calibri" w:cs="Arial"/>
          <w:szCs w:val="20"/>
        </w:rPr>
        <w:t xml:space="preserve">  It is difficult to disperse the fibers in truck mixers.  </w:t>
      </w:r>
      <w:r w:rsidR="00A05A72" w:rsidRPr="00276129">
        <w:rPr>
          <w:rFonts w:eastAsia="Calibri" w:cs="Arial"/>
          <w:szCs w:val="20"/>
        </w:rPr>
        <w:t>T</w:t>
      </w:r>
      <w:r w:rsidR="0092425D" w:rsidRPr="00276129">
        <w:rPr>
          <w:rFonts w:eastAsia="Calibri" w:cs="Arial"/>
          <w:szCs w:val="20"/>
        </w:rPr>
        <w:t xml:space="preserve">he </w:t>
      </w:r>
      <w:r w:rsidR="00A05A72" w:rsidRPr="00276129">
        <w:rPr>
          <w:rFonts w:eastAsia="Calibri" w:cs="Arial"/>
          <w:szCs w:val="20"/>
        </w:rPr>
        <w:t xml:space="preserve">Engineer may approve an alternate procedure </w:t>
      </w:r>
      <w:r w:rsidR="0092425D" w:rsidRPr="00276129">
        <w:rPr>
          <w:rFonts w:eastAsia="Calibri" w:cs="Arial"/>
          <w:szCs w:val="20"/>
        </w:rPr>
        <w:t xml:space="preserve">if </w:t>
      </w:r>
      <w:r w:rsidR="00A05A72" w:rsidRPr="00276129">
        <w:rPr>
          <w:rFonts w:eastAsia="Calibri" w:cs="Arial"/>
          <w:szCs w:val="20"/>
        </w:rPr>
        <w:t>the Contractor</w:t>
      </w:r>
      <w:r w:rsidR="0092425D" w:rsidRPr="00276129">
        <w:rPr>
          <w:rFonts w:eastAsia="Calibri" w:cs="Arial"/>
          <w:szCs w:val="20"/>
        </w:rPr>
        <w:t xml:space="preserve"> show</w:t>
      </w:r>
      <w:r w:rsidR="00A05A72" w:rsidRPr="00276129">
        <w:rPr>
          <w:rFonts w:eastAsia="Calibri" w:cs="Arial"/>
          <w:szCs w:val="20"/>
        </w:rPr>
        <w:t>s</w:t>
      </w:r>
      <w:r w:rsidR="0092425D" w:rsidRPr="00276129">
        <w:rPr>
          <w:rFonts w:eastAsia="Calibri" w:cs="Arial"/>
          <w:szCs w:val="20"/>
        </w:rPr>
        <w:t xml:space="preserve"> that</w:t>
      </w:r>
      <w:r w:rsidR="00A05A72" w:rsidRPr="00276129">
        <w:rPr>
          <w:rFonts w:eastAsia="Calibri" w:cs="Arial"/>
          <w:szCs w:val="20"/>
        </w:rPr>
        <w:t xml:space="preserve"> </w:t>
      </w:r>
      <w:r w:rsidR="00A569E6" w:rsidRPr="00276129">
        <w:rPr>
          <w:rFonts w:eastAsia="Calibri" w:cs="Arial"/>
          <w:szCs w:val="20"/>
        </w:rPr>
        <w:t xml:space="preserve">the mixer </w:t>
      </w:r>
      <w:r w:rsidR="00A05A72" w:rsidRPr="00276129">
        <w:rPr>
          <w:rFonts w:eastAsia="Calibri" w:cs="Arial"/>
          <w:szCs w:val="20"/>
        </w:rPr>
        <w:t>can produce</w:t>
      </w:r>
      <w:r w:rsidR="0092425D" w:rsidRPr="00276129">
        <w:rPr>
          <w:rFonts w:eastAsia="Calibri" w:cs="Arial"/>
          <w:szCs w:val="20"/>
        </w:rPr>
        <w:t xml:space="preserve"> a uniform product</w:t>
      </w:r>
      <w:r w:rsidR="00A569E6" w:rsidRPr="00276129">
        <w:rPr>
          <w:rFonts w:eastAsia="Calibri" w:cs="Arial"/>
          <w:szCs w:val="20"/>
        </w:rPr>
        <w:t xml:space="preserve"> at the specified workability</w:t>
      </w:r>
      <w:r w:rsidR="0092425D" w:rsidRPr="00276129">
        <w:rPr>
          <w:rFonts w:eastAsia="Calibri" w:cs="Arial"/>
          <w:szCs w:val="20"/>
        </w:rPr>
        <w:t>.</w:t>
      </w:r>
    </w:p>
    <w:p w14:paraId="4C0E0E1F" w14:textId="77777777" w:rsidR="00E22212" w:rsidRPr="00276129" w:rsidRDefault="00E22212" w:rsidP="009927AF">
      <w:pPr>
        <w:widowControl w:val="0"/>
        <w:numPr>
          <w:ilvl w:val="0"/>
          <w:numId w:val="4"/>
        </w:numPr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>Add all sand.</w:t>
      </w:r>
    </w:p>
    <w:p w14:paraId="52409B65" w14:textId="77777777" w:rsidR="00E22212" w:rsidRPr="00276129" w:rsidRDefault="00E22212" w:rsidP="009927AF">
      <w:pPr>
        <w:widowControl w:val="0"/>
        <w:numPr>
          <w:ilvl w:val="0"/>
          <w:numId w:val="4"/>
        </w:numPr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 xml:space="preserve">Add 90 to 95% </w:t>
      </w:r>
      <w:r w:rsidR="006C331C" w:rsidRPr="00276129">
        <w:rPr>
          <w:rFonts w:eastAsia="Calibri" w:cs="Arial"/>
          <w:szCs w:val="20"/>
        </w:rPr>
        <w:t xml:space="preserve">of the </w:t>
      </w:r>
      <w:r w:rsidRPr="00276129">
        <w:rPr>
          <w:rFonts w:eastAsia="Calibri" w:cs="Arial"/>
          <w:szCs w:val="20"/>
        </w:rPr>
        <w:t>water and</w:t>
      </w:r>
      <w:r w:rsidR="006C331C" w:rsidRPr="00276129">
        <w:rPr>
          <w:rFonts w:eastAsia="Calibri" w:cs="Arial"/>
          <w:szCs w:val="20"/>
        </w:rPr>
        <w:t xml:space="preserve"> all of</w:t>
      </w:r>
      <w:r w:rsidRPr="00276129">
        <w:rPr>
          <w:rFonts w:eastAsia="Calibri" w:cs="Arial"/>
          <w:szCs w:val="20"/>
        </w:rPr>
        <w:t xml:space="preserve"> the admixtures.</w:t>
      </w:r>
    </w:p>
    <w:p w14:paraId="13964D42" w14:textId="4EAAB8BB" w:rsidR="00E22212" w:rsidRPr="00276129" w:rsidRDefault="00E22212" w:rsidP="009927AF">
      <w:pPr>
        <w:widowControl w:val="0"/>
        <w:numPr>
          <w:ilvl w:val="0"/>
          <w:numId w:val="4"/>
        </w:numPr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 xml:space="preserve">Add all </w:t>
      </w:r>
      <w:r w:rsidR="004120F4" w:rsidRPr="00276129">
        <w:rPr>
          <w:rFonts w:eastAsia="Calibri" w:cs="Arial"/>
          <w:szCs w:val="20"/>
        </w:rPr>
        <w:t xml:space="preserve">Class F </w:t>
      </w:r>
      <w:r w:rsidRPr="00276129">
        <w:rPr>
          <w:rFonts w:eastAsia="Calibri" w:cs="Arial"/>
          <w:szCs w:val="20"/>
        </w:rPr>
        <w:t xml:space="preserve">fly ash, add </w:t>
      </w:r>
      <w:r w:rsidR="001F4647" w:rsidRPr="00276129">
        <w:rPr>
          <w:rFonts w:eastAsia="Calibri" w:cs="Arial"/>
          <w:szCs w:val="20"/>
        </w:rPr>
        <w:t>Portland</w:t>
      </w:r>
      <w:r w:rsidR="004120F4" w:rsidRPr="00276129">
        <w:rPr>
          <w:rFonts w:eastAsia="Calibri" w:cs="Arial"/>
          <w:szCs w:val="20"/>
        </w:rPr>
        <w:t xml:space="preserve"> </w:t>
      </w:r>
      <w:r w:rsidRPr="00276129">
        <w:rPr>
          <w:rFonts w:eastAsia="Calibri" w:cs="Arial"/>
          <w:szCs w:val="20"/>
        </w:rPr>
        <w:t xml:space="preserve">cement. </w:t>
      </w:r>
    </w:p>
    <w:p w14:paraId="081E8F1B" w14:textId="067DC8C9" w:rsidR="00E22212" w:rsidRPr="00276129" w:rsidRDefault="00E22212" w:rsidP="009927AF">
      <w:pPr>
        <w:widowControl w:val="0"/>
        <w:numPr>
          <w:ilvl w:val="0"/>
          <w:numId w:val="4"/>
        </w:numPr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 xml:space="preserve">Add remaining water to wash the drum fins, mix at high </w:t>
      </w:r>
      <w:r w:rsidR="006C331C" w:rsidRPr="00276129">
        <w:rPr>
          <w:rFonts w:eastAsia="Calibri" w:cs="Arial"/>
          <w:szCs w:val="20"/>
        </w:rPr>
        <w:t>speed for at least</w:t>
      </w:r>
      <w:r w:rsidRPr="00276129">
        <w:rPr>
          <w:rFonts w:eastAsia="Calibri" w:cs="Arial"/>
          <w:szCs w:val="20"/>
        </w:rPr>
        <w:t xml:space="preserve"> 5 minutes</w:t>
      </w:r>
      <w:r w:rsidR="006C331C" w:rsidRPr="00276129">
        <w:rPr>
          <w:rFonts w:eastAsia="Calibri" w:cs="Arial"/>
          <w:szCs w:val="20"/>
        </w:rPr>
        <w:t xml:space="preserve"> or</w:t>
      </w:r>
      <w:r w:rsidRPr="00276129">
        <w:rPr>
          <w:rFonts w:eastAsia="Calibri" w:cs="Arial"/>
          <w:szCs w:val="20"/>
        </w:rPr>
        <w:t xml:space="preserve"> until the</w:t>
      </w:r>
      <w:r w:rsidR="0092425D" w:rsidRPr="00276129">
        <w:rPr>
          <w:rFonts w:eastAsia="Calibri" w:cs="Arial"/>
          <w:szCs w:val="20"/>
        </w:rPr>
        <w:t xml:space="preserve"> </w:t>
      </w:r>
      <w:r w:rsidRPr="00276129">
        <w:rPr>
          <w:rFonts w:eastAsia="Calibri" w:cs="Arial"/>
          <w:szCs w:val="20"/>
        </w:rPr>
        <w:t>material is homogeneous</w:t>
      </w:r>
      <w:r w:rsidR="006C331C" w:rsidRPr="00276129">
        <w:rPr>
          <w:rFonts w:eastAsia="Calibri" w:cs="Arial"/>
          <w:szCs w:val="20"/>
        </w:rPr>
        <w:t>, whichever is longer</w:t>
      </w:r>
      <w:r w:rsidRPr="00276129">
        <w:rPr>
          <w:rFonts w:eastAsia="Calibri" w:cs="Arial"/>
          <w:szCs w:val="20"/>
        </w:rPr>
        <w:t>.</w:t>
      </w:r>
    </w:p>
    <w:p w14:paraId="1764C625" w14:textId="77777777" w:rsidR="00E22212" w:rsidRPr="00276129" w:rsidRDefault="00E22212" w:rsidP="009927AF">
      <w:pPr>
        <w:widowControl w:val="0"/>
        <w:numPr>
          <w:ilvl w:val="0"/>
          <w:numId w:val="4"/>
        </w:numPr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 xml:space="preserve">Add fibers and mix at high </w:t>
      </w:r>
      <w:r w:rsidR="006C331C" w:rsidRPr="00276129">
        <w:rPr>
          <w:rFonts w:eastAsia="Calibri" w:cs="Arial"/>
          <w:szCs w:val="20"/>
        </w:rPr>
        <w:t>speed for at least</w:t>
      </w:r>
      <w:r w:rsidRPr="00276129">
        <w:rPr>
          <w:rFonts w:eastAsia="Calibri" w:cs="Arial"/>
          <w:szCs w:val="20"/>
        </w:rPr>
        <w:t xml:space="preserve"> 5 minutes</w:t>
      </w:r>
      <w:r w:rsidR="006C331C" w:rsidRPr="00276129">
        <w:rPr>
          <w:rFonts w:eastAsia="Calibri" w:cs="Arial"/>
          <w:szCs w:val="20"/>
        </w:rPr>
        <w:t xml:space="preserve"> or</w:t>
      </w:r>
      <w:r w:rsidRPr="00276129">
        <w:rPr>
          <w:rFonts w:eastAsia="Calibri" w:cs="Arial"/>
          <w:szCs w:val="20"/>
        </w:rPr>
        <w:t xml:space="preserve"> until the material is homogeneous</w:t>
      </w:r>
      <w:r w:rsidR="006C331C" w:rsidRPr="00276129">
        <w:rPr>
          <w:rFonts w:eastAsia="Calibri" w:cs="Arial"/>
          <w:szCs w:val="20"/>
        </w:rPr>
        <w:t>, whichever is longer</w:t>
      </w:r>
      <w:r w:rsidRPr="00276129">
        <w:rPr>
          <w:rFonts w:eastAsia="Calibri" w:cs="Arial"/>
          <w:szCs w:val="20"/>
        </w:rPr>
        <w:t xml:space="preserve">. </w:t>
      </w:r>
    </w:p>
    <w:p w14:paraId="101229EC" w14:textId="77777777" w:rsidR="00E22212" w:rsidRPr="00276129" w:rsidRDefault="00E22212" w:rsidP="009927AF">
      <w:pPr>
        <w:widowControl w:val="0"/>
        <w:numPr>
          <w:ilvl w:val="0"/>
          <w:numId w:val="4"/>
        </w:numPr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 xml:space="preserve">The final mixture shall </w:t>
      </w:r>
      <w:r w:rsidR="006C331C" w:rsidRPr="00276129">
        <w:rPr>
          <w:rFonts w:eastAsia="Calibri" w:cs="Arial"/>
          <w:szCs w:val="20"/>
        </w:rPr>
        <w:t>display</w:t>
      </w:r>
      <w:r w:rsidRPr="00276129">
        <w:rPr>
          <w:rFonts w:eastAsia="Calibri" w:cs="Arial"/>
          <w:szCs w:val="20"/>
        </w:rPr>
        <w:t xml:space="preserve"> SCC</w:t>
      </w:r>
      <w:r w:rsidR="006C331C" w:rsidRPr="00276129">
        <w:rPr>
          <w:rFonts w:eastAsia="Calibri" w:cs="Arial"/>
          <w:szCs w:val="20"/>
        </w:rPr>
        <w:t xml:space="preserve"> characteristics (i.e., flow without the need for </w:t>
      </w:r>
      <w:r w:rsidR="001524A2" w:rsidRPr="00276129">
        <w:rPr>
          <w:rFonts w:eastAsia="Calibri" w:cs="Arial"/>
          <w:szCs w:val="20"/>
        </w:rPr>
        <w:t xml:space="preserve">mechanical </w:t>
      </w:r>
      <w:r w:rsidR="006C331C" w:rsidRPr="00276129">
        <w:rPr>
          <w:rFonts w:eastAsia="Calibri" w:cs="Arial"/>
          <w:szCs w:val="20"/>
        </w:rPr>
        <w:t>consolidation)</w:t>
      </w:r>
      <w:r w:rsidRPr="00276129">
        <w:rPr>
          <w:rFonts w:eastAsia="Calibri" w:cs="Arial"/>
          <w:szCs w:val="20"/>
        </w:rPr>
        <w:t>.</w:t>
      </w:r>
    </w:p>
    <w:p w14:paraId="23DF0A38" w14:textId="77777777" w:rsidR="00501242" w:rsidRPr="00276129" w:rsidRDefault="00501242" w:rsidP="00501242">
      <w:pPr>
        <w:widowControl w:val="0"/>
        <w:ind w:left="720"/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>If pre-packaged (bag/sack) materials are used, they shall be mixed in accordance with the manufacturer’s recommendations.</w:t>
      </w:r>
    </w:p>
    <w:p w14:paraId="3E97C4C2" w14:textId="77777777" w:rsidR="00E22212" w:rsidRPr="00276129" w:rsidRDefault="005B0CBE" w:rsidP="00A04CD5">
      <w:pPr>
        <w:pStyle w:val="ListParagraph"/>
        <w:widowControl w:val="0"/>
        <w:numPr>
          <w:ilvl w:val="0"/>
          <w:numId w:val="5"/>
        </w:numPr>
        <w:rPr>
          <w:rFonts w:eastAsia="Calibri" w:cs="Arial"/>
          <w:b/>
          <w:szCs w:val="20"/>
        </w:rPr>
      </w:pPr>
      <w:r w:rsidRPr="00276129">
        <w:rPr>
          <w:rFonts w:eastAsia="Calibri" w:cs="Arial"/>
          <w:b/>
          <w:szCs w:val="20"/>
        </w:rPr>
        <w:t>TRIAL BATCHING</w:t>
      </w:r>
    </w:p>
    <w:p w14:paraId="5F642C14" w14:textId="76D63F8D" w:rsidR="00E22212" w:rsidRPr="00276129" w:rsidRDefault="00E22212" w:rsidP="00A04CD5">
      <w:pPr>
        <w:widowControl w:val="0"/>
        <w:ind w:left="360"/>
        <w:jc w:val="both"/>
        <w:rPr>
          <w:rFonts w:eastAsia="Calibri" w:cs="Arial"/>
          <w:szCs w:val="20"/>
        </w:rPr>
      </w:pPr>
      <w:r w:rsidRPr="00276129">
        <w:rPr>
          <w:rFonts w:eastAsia="Times New Roman" w:cs="Arial"/>
          <w:szCs w:val="20"/>
        </w:rPr>
        <w:t xml:space="preserve">At </w:t>
      </w:r>
      <w:r w:rsidRPr="00276129">
        <w:rPr>
          <w:rFonts w:eastAsia="Calibri" w:cs="Arial"/>
          <w:szCs w:val="20"/>
        </w:rPr>
        <w:t xml:space="preserve">least </w:t>
      </w:r>
      <w:r w:rsidR="00A43A38" w:rsidRPr="00276129">
        <w:rPr>
          <w:rFonts w:eastAsia="Calibri" w:cs="Arial"/>
          <w:szCs w:val="20"/>
        </w:rPr>
        <w:t>1</w:t>
      </w:r>
      <w:r w:rsidRPr="00276129">
        <w:rPr>
          <w:rFonts w:eastAsia="Calibri" w:cs="Arial"/>
          <w:szCs w:val="20"/>
        </w:rPr>
        <w:t xml:space="preserve">4 days </w:t>
      </w:r>
      <w:r w:rsidR="00A43A38" w:rsidRPr="00276129">
        <w:rPr>
          <w:rFonts w:eastAsia="Calibri" w:cs="Arial"/>
          <w:szCs w:val="20"/>
        </w:rPr>
        <w:t xml:space="preserve">before the planned trial </w:t>
      </w:r>
      <w:r w:rsidR="00DC6239">
        <w:rPr>
          <w:rFonts w:eastAsia="Calibri" w:cs="Arial"/>
          <w:szCs w:val="20"/>
        </w:rPr>
        <w:t>batch</w:t>
      </w:r>
      <w:r w:rsidR="00DC6239" w:rsidRPr="00276129">
        <w:rPr>
          <w:rFonts w:eastAsia="Calibri" w:cs="Arial"/>
          <w:szCs w:val="20"/>
        </w:rPr>
        <w:t xml:space="preserve"> </w:t>
      </w:r>
      <w:r w:rsidR="00A43A38" w:rsidRPr="00276129">
        <w:rPr>
          <w:rFonts w:eastAsia="Calibri" w:cs="Arial"/>
          <w:szCs w:val="20"/>
        </w:rPr>
        <w:t>date</w:t>
      </w:r>
      <w:r w:rsidRPr="00276129">
        <w:rPr>
          <w:rFonts w:eastAsia="Calibri" w:cs="Arial"/>
          <w:szCs w:val="20"/>
        </w:rPr>
        <w:t xml:space="preserve">, the Contractor shall notify the Engineer </w:t>
      </w:r>
      <w:r w:rsidR="006E3AB4" w:rsidRPr="00276129">
        <w:rPr>
          <w:rFonts w:eastAsia="Calibri" w:cs="Arial"/>
          <w:szCs w:val="20"/>
        </w:rPr>
        <w:t xml:space="preserve">and the District Structure and Bridge Engineer </w:t>
      </w:r>
      <w:r w:rsidRPr="00276129">
        <w:rPr>
          <w:rFonts w:eastAsia="Calibri" w:cs="Arial"/>
          <w:szCs w:val="20"/>
        </w:rPr>
        <w:t>of the planned trial</w:t>
      </w:r>
      <w:r w:rsidR="001F4647">
        <w:rPr>
          <w:rFonts w:eastAsia="Calibri" w:cs="Arial"/>
          <w:szCs w:val="20"/>
        </w:rPr>
        <w:t xml:space="preserve"> </w:t>
      </w:r>
      <w:r w:rsidR="00DC6239">
        <w:rPr>
          <w:rFonts w:eastAsia="Calibri" w:cs="Arial"/>
          <w:szCs w:val="20"/>
        </w:rPr>
        <w:t>batch</w:t>
      </w:r>
      <w:r w:rsidRPr="00276129">
        <w:rPr>
          <w:rFonts w:eastAsia="Calibri" w:cs="Arial"/>
          <w:szCs w:val="20"/>
        </w:rPr>
        <w:t xml:space="preserve"> date and planned </w:t>
      </w:r>
      <w:r w:rsidR="002F5989">
        <w:rPr>
          <w:rFonts w:eastAsia="Calibri" w:cs="Arial"/>
          <w:szCs w:val="20"/>
        </w:rPr>
        <w:t>production start</w:t>
      </w:r>
      <w:r w:rsidR="002F5989" w:rsidRPr="00276129">
        <w:rPr>
          <w:rFonts w:eastAsia="Calibri" w:cs="Arial"/>
          <w:szCs w:val="20"/>
        </w:rPr>
        <w:t xml:space="preserve"> </w:t>
      </w:r>
      <w:r w:rsidRPr="00276129">
        <w:rPr>
          <w:rFonts w:eastAsia="Calibri" w:cs="Arial"/>
          <w:szCs w:val="20"/>
        </w:rPr>
        <w:t xml:space="preserve">date. The trial batch date shall be at least </w:t>
      </w:r>
      <w:r w:rsidRPr="00276129">
        <w:rPr>
          <w:rFonts w:eastAsia="Times New Roman" w:cs="Arial"/>
          <w:szCs w:val="20"/>
        </w:rPr>
        <w:t xml:space="preserve">28 </w:t>
      </w:r>
      <w:r w:rsidRPr="00276129">
        <w:rPr>
          <w:rFonts w:eastAsia="Calibri" w:cs="Arial"/>
          <w:szCs w:val="20"/>
        </w:rPr>
        <w:t>days prior to production.</w:t>
      </w:r>
    </w:p>
    <w:p w14:paraId="20FBE0CC" w14:textId="1450F751" w:rsidR="00E22212" w:rsidRPr="00276129" w:rsidRDefault="00E22212" w:rsidP="00A04CD5">
      <w:pPr>
        <w:widowControl w:val="0"/>
        <w:ind w:left="360"/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 xml:space="preserve">At least 28 days prior to production, the Contractor shall prepare </w:t>
      </w:r>
      <w:r w:rsidRPr="00276129">
        <w:rPr>
          <w:rFonts w:eastAsia="Times New Roman" w:cs="Arial"/>
          <w:szCs w:val="20"/>
        </w:rPr>
        <w:t xml:space="preserve">a </w:t>
      </w:r>
      <w:r w:rsidR="00BC2063" w:rsidRPr="00276129">
        <w:rPr>
          <w:rFonts w:eastAsia="Times New Roman" w:cs="Arial"/>
          <w:szCs w:val="20"/>
        </w:rPr>
        <w:t>minimum 1 cu</w:t>
      </w:r>
      <w:r w:rsidR="006A659B" w:rsidRPr="00276129">
        <w:rPr>
          <w:rFonts w:eastAsia="Times New Roman" w:cs="Arial"/>
          <w:szCs w:val="20"/>
        </w:rPr>
        <w:t>bic</w:t>
      </w:r>
      <w:r w:rsidR="00BC2063" w:rsidRPr="00276129">
        <w:rPr>
          <w:rFonts w:eastAsia="Times New Roman" w:cs="Arial"/>
          <w:szCs w:val="20"/>
        </w:rPr>
        <w:t xml:space="preserve"> </w:t>
      </w:r>
      <w:r w:rsidR="00247797" w:rsidRPr="00276129">
        <w:rPr>
          <w:rFonts w:eastAsia="Times New Roman" w:cs="Arial"/>
          <w:szCs w:val="20"/>
        </w:rPr>
        <w:t>f</w:t>
      </w:r>
      <w:r w:rsidR="006A659B" w:rsidRPr="00276129">
        <w:rPr>
          <w:rFonts w:eastAsia="Times New Roman" w:cs="Arial"/>
          <w:szCs w:val="20"/>
        </w:rPr>
        <w:t>oo</w:t>
      </w:r>
      <w:r w:rsidR="00BC2063" w:rsidRPr="00276129">
        <w:rPr>
          <w:rFonts w:eastAsia="Times New Roman" w:cs="Arial"/>
          <w:szCs w:val="20"/>
        </w:rPr>
        <w:t xml:space="preserve">t </w:t>
      </w:r>
      <w:r w:rsidRPr="00276129">
        <w:rPr>
          <w:rFonts w:eastAsia="Calibri" w:cs="Arial"/>
          <w:szCs w:val="20"/>
        </w:rPr>
        <w:t xml:space="preserve">trial batch of the mix to demonstrate compliance with mixing requirements. The pre-production mix shall </w:t>
      </w:r>
      <w:r w:rsidRPr="00276129">
        <w:rPr>
          <w:rFonts w:eastAsia="Times New Roman" w:cs="Arial"/>
          <w:szCs w:val="20"/>
        </w:rPr>
        <w:t xml:space="preserve">be </w:t>
      </w:r>
      <w:r w:rsidRPr="00276129">
        <w:rPr>
          <w:rFonts w:eastAsia="Calibri" w:cs="Arial"/>
          <w:szCs w:val="20"/>
        </w:rPr>
        <w:t>used to prepare test specimens</w:t>
      </w:r>
      <w:r w:rsidR="00EA321E" w:rsidRPr="00276129">
        <w:rPr>
          <w:rFonts w:eastAsia="Calibri" w:cs="Arial"/>
          <w:szCs w:val="20"/>
        </w:rPr>
        <w:t xml:space="preserve"> in accordance with </w:t>
      </w:r>
      <w:r w:rsidR="001B4A7D" w:rsidRPr="00276129">
        <w:rPr>
          <w:rFonts w:eastAsia="Calibri" w:cs="Arial"/>
          <w:szCs w:val="20"/>
        </w:rPr>
        <w:t>Section 217.11(e) of the Specifications</w:t>
      </w:r>
      <w:r w:rsidRPr="00276129">
        <w:rPr>
          <w:rFonts w:eastAsia="Calibri" w:cs="Arial"/>
          <w:szCs w:val="20"/>
        </w:rPr>
        <w:t xml:space="preserve">. The specimens shall be tested </w:t>
      </w:r>
      <w:r w:rsidR="00EA321E" w:rsidRPr="00276129">
        <w:rPr>
          <w:rFonts w:eastAsia="Calibri" w:cs="Arial"/>
          <w:szCs w:val="20"/>
        </w:rPr>
        <w:t>in accordance with ASTM C109</w:t>
      </w:r>
      <w:r w:rsidR="00821611" w:rsidRPr="00276129">
        <w:rPr>
          <w:rFonts w:eastAsia="Calibri" w:cs="Arial"/>
          <w:szCs w:val="20"/>
        </w:rPr>
        <w:t xml:space="preserve"> or ASTM C39</w:t>
      </w:r>
      <w:r w:rsidR="00EA321E" w:rsidRPr="00276129">
        <w:rPr>
          <w:rFonts w:eastAsia="Calibri" w:cs="Arial"/>
          <w:szCs w:val="20"/>
        </w:rPr>
        <w:t xml:space="preserve">, and shall attain a </w:t>
      </w:r>
      <w:r w:rsidR="00DC6239">
        <w:rPr>
          <w:rFonts w:eastAsia="Calibri" w:cs="Arial"/>
          <w:szCs w:val="20"/>
        </w:rPr>
        <w:t xml:space="preserve">28-day </w:t>
      </w:r>
      <w:r w:rsidR="00EA321E" w:rsidRPr="00276129">
        <w:rPr>
          <w:rFonts w:eastAsia="Calibri" w:cs="Arial"/>
          <w:szCs w:val="20"/>
        </w:rPr>
        <w:t>compressive strength of 4</w:t>
      </w:r>
      <w:r w:rsidR="00DC6239">
        <w:rPr>
          <w:rFonts w:eastAsia="Calibri" w:cs="Arial"/>
          <w:szCs w:val="20"/>
        </w:rPr>
        <w:t>,</w:t>
      </w:r>
      <w:r w:rsidR="00EA321E" w:rsidRPr="00276129">
        <w:rPr>
          <w:rFonts w:eastAsia="Calibri" w:cs="Arial"/>
          <w:szCs w:val="20"/>
        </w:rPr>
        <w:t>000 p</w:t>
      </w:r>
      <w:r w:rsidR="00A05A72" w:rsidRPr="00276129">
        <w:rPr>
          <w:rFonts w:eastAsia="Calibri" w:cs="Arial"/>
          <w:szCs w:val="20"/>
        </w:rPr>
        <w:t xml:space="preserve">ounds per </w:t>
      </w:r>
      <w:r w:rsidR="00EA321E" w:rsidRPr="00276129">
        <w:rPr>
          <w:rFonts w:eastAsia="Calibri" w:cs="Arial"/>
          <w:szCs w:val="20"/>
        </w:rPr>
        <w:t>s</w:t>
      </w:r>
      <w:r w:rsidR="00A05A72" w:rsidRPr="00276129">
        <w:rPr>
          <w:rFonts w:eastAsia="Calibri" w:cs="Arial"/>
          <w:szCs w:val="20"/>
        </w:rPr>
        <w:t xml:space="preserve">quare </w:t>
      </w:r>
      <w:r w:rsidR="00EA321E" w:rsidRPr="00276129">
        <w:rPr>
          <w:rFonts w:eastAsia="Calibri" w:cs="Arial"/>
          <w:szCs w:val="20"/>
        </w:rPr>
        <w:t>i</w:t>
      </w:r>
      <w:r w:rsidR="00A05A72" w:rsidRPr="00276129">
        <w:rPr>
          <w:rFonts w:eastAsia="Calibri" w:cs="Arial"/>
          <w:szCs w:val="20"/>
        </w:rPr>
        <w:t>nch</w:t>
      </w:r>
      <w:r w:rsidR="00EA321E" w:rsidRPr="00276129">
        <w:rPr>
          <w:rFonts w:eastAsia="Calibri" w:cs="Arial"/>
          <w:szCs w:val="20"/>
        </w:rPr>
        <w:t xml:space="preserve"> </w:t>
      </w:r>
      <w:r w:rsidR="0092425D" w:rsidRPr="00276129">
        <w:rPr>
          <w:rFonts w:eastAsia="Calibri" w:cs="Arial"/>
          <w:szCs w:val="20"/>
        </w:rPr>
        <w:t>for shear keys and 3,000 p</w:t>
      </w:r>
      <w:r w:rsidR="00A05A72" w:rsidRPr="00276129">
        <w:rPr>
          <w:rFonts w:eastAsia="Calibri" w:cs="Arial"/>
          <w:szCs w:val="20"/>
        </w:rPr>
        <w:t xml:space="preserve">ounds per </w:t>
      </w:r>
      <w:r w:rsidR="0092425D" w:rsidRPr="00276129">
        <w:rPr>
          <w:rFonts w:eastAsia="Calibri" w:cs="Arial"/>
          <w:szCs w:val="20"/>
        </w:rPr>
        <w:t>s</w:t>
      </w:r>
      <w:r w:rsidR="00A05A72" w:rsidRPr="00276129">
        <w:rPr>
          <w:rFonts w:eastAsia="Calibri" w:cs="Arial"/>
          <w:szCs w:val="20"/>
        </w:rPr>
        <w:t xml:space="preserve">quare </w:t>
      </w:r>
      <w:r w:rsidR="0092425D" w:rsidRPr="00276129">
        <w:rPr>
          <w:rFonts w:eastAsia="Calibri" w:cs="Arial"/>
          <w:szCs w:val="20"/>
        </w:rPr>
        <w:t>i</w:t>
      </w:r>
      <w:r w:rsidR="00A05A72" w:rsidRPr="00276129">
        <w:rPr>
          <w:rFonts w:eastAsia="Calibri" w:cs="Arial"/>
          <w:szCs w:val="20"/>
        </w:rPr>
        <w:t>nch</w:t>
      </w:r>
      <w:r w:rsidR="0092425D" w:rsidRPr="00276129">
        <w:rPr>
          <w:rFonts w:eastAsia="Calibri" w:cs="Arial"/>
          <w:szCs w:val="20"/>
        </w:rPr>
        <w:t xml:space="preserve"> for culvert repair</w:t>
      </w:r>
      <w:r w:rsidR="00DC6239">
        <w:rPr>
          <w:rFonts w:eastAsia="Calibri" w:cs="Arial"/>
          <w:szCs w:val="20"/>
        </w:rPr>
        <w:t>; the results of the 28-day test shall be provided to the Engineer</w:t>
      </w:r>
      <w:r w:rsidR="00EA321E" w:rsidRPr="00276129">
        <w:rPr>
          <w:rFonts w:eastAsia="Calibri" w:cs="Arial"/>
          <w:szCs w:val="20"/>
        </w:rPr>
        <w:t xml:space="preserve"> </w:t>
      </w:r>
      <w:r w:rsidRPr="00276129">
        <w:rPr>
          <w:rFonts w:eastAsia="Calibri" w:cs="Arial"/>
          <w:szCs w:val="20"/>
        </w:rPr>
        <w:t>before production placement begins.</w:t>
      </w:r>
      <w:r w:rsidR="00181494" w:rsidRPr="00276129">
        <w:rPr>
          <w:rFonts w:eastAsia="Calibri" w:cs="Arial"/>
          <w:szCs w:val="20"/>
        </w:rPr>
        <w:t xml:space="preserve"> To open </w:t>
      </w:r>
      <w:r w:rsidR="00DC6239">
        <w:rPr>
          <w:rFonts w:eastAsia="Calibri" w:cs="Arial"/>
          <w:szCs w:val="20"/>
        </w:rPr>
        <w:t>a</w:t>
      </w:r>
      <w:r w:rsidR="00DC6239" w:rsidRPr="00276129">
        <w:rPr>
          <w:rFonts w:eastAsia="Calibri" w:cs="Arial"/>
          <w:szCs w:val="20"/>
        </w:rPr>
        <w:t xml:space="preserve"> </w:t>
      </w:r>
      <w:r w:rsidR="00181494" w:rsidRPr="00276129">
        <w:rPr>
          <w:rFonts w:eastAsia="Calibri" w:cs="Arial"/>
          <w:szCs w:val="20"/>
        </w:rPr>
        <w:t>bridge structure to traffic, the 4,000 p</w:t>
      </w:r>
      <w:r w:rsidR="00A05A72" w:rsidRPr="00276129">
        <w:rPr>
          <w:rFonts w:eastAsia="Calibri" w:cs="Arial"/>
          <w:szCs w:val="20"/>
        </w:rPr>
        <w:t xml:space="preserve">ounds per </w:t>
      </w:r>
      <w:r w:rsidR="00181494" w:rsidRPr="00276129">
        <w:rPr>
          <w:rFonts w:eastAsia="Calibri" w:cs="Arial"/>
          <w:szCs w:val="20"/>
        </w:rPr>
        <w:t>s</w:t>
      </w:r>
      <w:r w:rsidR="00A05A72" w:rsidRPr="00276129">
        <w:rPr>
          <w:rFonts w:eastAsia="Calibri" w:cs="Arial"/>
          <w:szCs w:val="20"/>
        </w:rPr>
        <w:t xml:space="preserve">quare </w:t>
      </w:r>
      <w:r w:rsidR="00181494" w:rsidRPr="00276129">
        <w:rPr>
          <w:rFonts w:eastAsia="Calibri" w:cs="Arial"/>
          <w:szCs w:val="20"/>
        </w:rPr>
        <w:t>i</w:t>
      </w:r>
      <w:r w:rsidR="00A05A72" w:rsidRPr="00276129">
        <w:rPr>
          <w:rFonts w:eastAsia="Calibri" w:cs="Arial"/>
          <w:szCs w:val="20"/>
        </w:rPr>
        <w:t>nch</w:t>
      </w:r>
      <w:r w:rsidR="00181494" w:rsidRPr="00276129">
        <w:rPr>
          <w:rFonts w:eastAsia="Calibri" w:cs="Arial"/>
          <w:szCs w:val="20"/>
        </w:rPr>
        <w:t xml:space="preserve"> shall be achieved</w:t>
      </w:r>
      <w:r w:rsidR="00DC6239">
        <w:rPr>
          <w:rFonts w:eastAsia="Calibri" w:cs="Arial"/>
          <w:szCs w:val="20"/>
        </w:rPr>
        <w:t>.</w:t>
      </w:r>
      <w:r w:rsidR="001F4647">
        <w:rPr>
          <w:rFonts w:eastAsia="Calibri" w:cs="Arial"/>
          <w:szCs w:val="20"/>
        </w:rPr>
        <w:t xml:space="preserve"> </w:t>
      </w:r>
      <w:r w:rsidR="00DC6239">
        <w:rPr>
          <w:rFonts w:eastAsia="Calibri" w:cs="Arial"/>
          <w:szCs w:val="20"/>
        </w:rPr>
        <w:t>F</w:t>
      </w:r>
      <w:r w:rsidR="00181494" w:rsidRPr="00276129">
        <w:rPr>
          <w:rFonts w:eastAsia="Calibri" w:cs="Arial"/>
          <w:szCs w:val="20"/>
        </w:rPr>
        <w:t xml:space="preserve">or </w:t>
      </w:r>
      <w:r w:rsidR="00181494" w:rsidRPr="00276129">
        <w:rPr>
          <w:rFonts w:eastAsia="Calibri" w:cs="Arial"/>
          <w:szCs w:val="20"/>
        </w:rPr>
        <w:lastRenderedPageBreak/>
        <w:t>culvert repairs</w:t>
      </w:r>
      <w:r w:rsidR="00DC6239">
        <w:rPr>
          <w:rFonts w:eastAsia="Calibri" w:cs="Arial"/>
          <w:szCs w:val="20"/>
        </w:rPr>
        <w:t>,</w:t>
      </w:r>
      <w:r w:rsidR="00181494" w:rsidRPr="00276129">
        <w:rPr>
          <w:rFonts w:eastAsia="Calibri" w:cs="Arial"/>
          <w:szCs w:val="20"/>
        </w:rPr>
        <w:t xml:space="preserve"> stiffening of the ECC mixture is sufficient</w:t>
      </w:r>
      <w:r w:rsidR="0092425D" w:rsidRPr="00276129">
        <w:rPr>
          <w:rFonts w:eastAsia="Calibri" w:cs="Arial"/>
          <w:szCs w:val="20"/>
        </w:rPr>
        <w:t xml:space="preserve"> for </w:t>
      </w:r>
      <w:r w:rsidR="00DC6239">
        <w:rPr>
          <w:rFonts w:eastAsia="Calibri" w:cs="Arial"/>
          <w:szCs w:val="20"/>
        </w:rPr>
        <w:t>opening to traffic</w:t>
      </w:r>
      <w:r w:rsidR="00181494" w:rsidRPr="00276129">
        <w:rPr>
          <w:rFonts w:eastAsia="Calibri" w:cs="Arial"/>
          <w:szCs w:val="20"/>
        </w:rPr>
        <w:t>.</w:t>
      </w:r>
    </w:p>
    <w:p w14:paraId="79EBAA4D" w14:textId="5148C331" w:rsidR="00E22212" w:rsidRPr="00276129" w:rsidRDefault="00E22212" w:rsidP="00A04CD5">
      <w:pPr>
        <w:widowControl w:val="0"/>
        <w:ind w:left="360"/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 xml:space="preserve">The Contractor shall prepare the trial batch with the same equipment to be used during production on the project. The Contractor shall perform </w:t>
      </w:r>
      <w:r w:rsidRPr="00276129">
        <w:rPr>
          <w:rFonts w:eastAsia="Times New Roman" w:cs="Arial"/>
          <w:szCs w:val="20"/>
        </w:rPr>
        <w:t xml:space="preserve">the </w:t>
      </w:r>
      <w:r w:rsidRPr="00276129">
        <w:rPr>
          <w:rFonts w:eastAsia="Calibri" w:cs="Arial"/>
          <w:szCs w:val="20"/>
        </w:rPr>
        <w:t>trial batch testing</w:t>
      </w:r>
      <w:r w:rsidR="0051223A" w:rsidRPr="00276129">
        <w:rPr>
          <w:rFonts w:eastAsia="Calibri" w:cs="Arial"/>
          <w:szCs w:val="20"/>
        </w:rPr>
        <w:t xml:space="preserve"> in accordance with the test methods listed herein</w:t>
      </w:r>
      <w:r w:rsidRPr="00276129">
        <w:rPr>
          <w:rFonts w:eastAsia="Calibri" w:cs="Arial"/>
          <w:szCs w:val="20"/>
        </w:rPr>
        <w:t xml:space="preserve">. Test results shall </w:t>
      </w:r>
      <w:r w:rsidRPr="00276129">
        <w:rPr>
          <w:rFonts w:eastAsia="Times New Roman" w:cs="Arial"/>
          <w:szCs w:val="20"/>
        </w:rPr>
        <w:t xml:space="preserve">be </w:t>
      </w:r>
      <w:r w:rsidRPr="00276129">
        <w:rPr>
          <w:rFonts w:eastAsia="Calibri" w:cs="Arial"/>
          <w:szCs w:val="20"/>
        </w:rPr>
        <w:t>furnished to the Engineer for review. The Contractor will not be authorized to proceed with production until the test results verify conformance with the requirements stated herein.</w:t>
      </w:r>
    </w:p>
    <w:p w14:paraId="60F15504" w14:textId="77777777" w:rsidR="002C3456" w:rsidRPr="00276129" w:rsidRDefault="002F5C8F" w:rsidP="009927AF">
      <w:pPr>
        <w:pStyle w:val="ListParagraph"/>
        <w:widowControl w:val="0"/>
        <w:numPr>
          <w:ilvl w:val="0"/>
          <w:numId w:val="5"/>
        </w:numPr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b/>
          <w:szCs w:val="20"/>
        </w:rPr>
        <w:t>SAMPLING AND TESTING DURING PRODUCTION</w:t>
      </w:r>
    </w:p>
    <w:p w14:paraId="54C0C9A4" w14:textId="7AFB492A" w:rsidR="00764D86" w:rsidRPr="00276129" w:rsidRDefault="006A659B" w:rsidP="007E15A9">
      <w:pPr>
        <w:widowControl w:val="0"/>
        <w:ind w:left="360"/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 xml:space="preserve">The Contractor shall use the same equipment during production that was used to prepare the trial batch. </w:t>
      </w:r>
      <w:r w:rsidR="00BC3386" w:rsidRPr="00276129">
        <w:rPr>
          <w:rFonts w:eastAsia="Calibri" w:cs="Arial"/>
          <w:szCs w:val="20"/>
        </w:rPr>
        <w:t xml:space="preserve">The Contractor shall produce a sample from </w:t>
      </w:r>
      <w:r w:rsidR="00821611" w:rsidRPr="00276129">
        <w:rPr>
          <w:rFonts w:eastAsia="Calibri" w:cs="Arial"/>
          <w:szCs w:val="20"/>
        </w:rPr>
        <w:t xml:space="preserve">the first </w:t>
      </w:r>
      <w:r w:rsidR="00BC3386" w:rsidRPr="00276129">
        <w:rPr>
          <w:rFonts w:eastAsia="Calibri" w:cs="Arial"/>
          <w:szCs w:val="20"/>
        </w:rPr>
        <w:t>batch</w:t>
      </w:r>
      <w:r w:rsidR="00821611" w:rsidRPr="00276129">
        <w:rPr>
          <w:rFonts w:eastAsia="Calibri" w:cs="Arial"/>
          <w:szCs w:val="20"/>
        </w:rPr>
        <w:t>. Where the number of batches exceeds 3, a second batch shall be sampled.  Where the number of batches exceeds 10, a third batch shall be sampled.  All samples shall be</w:t>
      </w:r>
      <w:r w:rsidR="00BC3386" w:rsidRPr="00276129">
        <w:rPr>
          <w:rFonts w:eastAsia="Calibri" w:cs="Arial"/>
          <w:szCs w:val="20"/>
        </w:rPr>
        <w:t xml:space="preserve"> in accordance with Section 217 of the Specifications </w:t>
      </w:r>
      <w:r w:rsidR="00821611" w:rsidRPr="00276129">
        <w:rPr>
          <w:rFonts w:eastAsia="Calibri" w:cs="Arial"/>
          <w:szCs w:val="20"/>
        </w:rPr>
        <w:t xml:space="preserve">and </w:t>
      </w:r>
      <w:r w:rsidR="00BC3386" w:rsidRPr="00276129">
        <w:rPr>
          <w:rFonts w:eastAsia="Calibri" w:cs="Arial"/>
          <w:szCs w:val="20"/>
        </w:rPr>
        <w:t xml:space="preserve">large enough to perform all acceptance tests. </w:t>
      </w:r>
      <w:r w:rsidR="00764D86" w:rsidRPr="00276129">
        <w:rPr>
          <w:rFonts w:eastAsia="Calibri" w:cs="Arial"/>
          <w:szCs w:val="20"/>
        </w:rPr>
        <w:t xml:space="preserve">Mixes shall </w:t>
      </w:r>
      <w:r w:rsidR="00BB2EF1" w:rsidRPr="00276129">
        <w:rPr>
          <w:rFonts w:eastAsia="Calibri" w:cs="Arial"/>
          <w:szCs w:val="20"/>
        </w:rPr>
        <w:t>conform to</w:t>
      </w:r>
      <w:r w:rsidR="00764D86" w:rsidRPr="00276129">
        <w:rPr>
          <w:rFonts w:eastAsia="Calibri" w:cs="Arial"/>
          <w:szCs w:val="20"/>
        </w:rPr>
        <w:t xml:space="preserve"> Table 2.</w:t>
      </w:r>
    </w:p>
    <w:tbl>
      <w:tblPr>
        <w:tblStyle w:val="LightShading-Accent1"/>
        <w:tblW w:w="4615" w:type="pct"/>
        <w:tblInd w:w="360" w:type="dxa"/>
        <w:tblBorders>
          <w:top w:val="none" w:sz="0" w:space="0" w:color="auto"/>
          <w:bottom w:val="none" w:sz="0" w:space="0" w:color="auto"/>
        </w:tblBorders>
        <w:tblLook w:val="0660" w:firstRow="1" w:lastRow="1" w:firstColumn="0" w:lastColumn="0" w:noHBand="1" w:noVBand="1"/>
      </w:tblPr>
      <w:tblGrid>
        <w:gridCol w:w="3060"/>
        <w:gridCol w:w="2099"/>
        <w:gridCol w:w="1859"/>
        <w:gridCol w:w="1621"/>
      </w:tblGrid>
      <w:tr w:rsidR="00461078" w:rsidRPr="00276129" w14:paraId="1C1165AF" w14:textId="77777777" w:rsidTr="004610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  <w:gridSpan w:val="4"/>
            <w:tcBorders>
              <w:top w:val="none" w:sz="0" w:space="0" w:color="auto"/>
              <w:bottom w:val="single" w:sz="8" w:space="0" w:color="auto"/>
            </w:tcBorders>
          </w:tcPr>
          <w:p w14:paraId="5FE7BFEF" w14:textId="77777777" w:rsidR="00BB2EF1" w:rsidRPr="00276129" w:rsidRDefault="00BB2EF1" w:rsidP="00BB2EF1">
            <w:pPr>
              <w:jc w:val="center"/>
              <w:rPr>
                <w:rFonts w:cs="Arial"/>
                <w:color w:val="auto"/>
                <w:szCs w:val="20"/>
              </w:rPr>
            </w:pPr>
            <w:r w:rsidRPr="00276129">
              <w:rPr>
                <w:rFonts w:cs="Arial"/>
                <w:color w:val="auto"/>
                <w:szCs w:val="20"/>
              </w:rPr>
              <w:t>Table 2</w:t>
            </w:r>
          </w:p>
          <w:p w14:paraId="703AD52F" w14:textId="741CC4E1" w:rsidR="00BB2EF1" w:rsidRPr="00276129" w:rsidRDefault="00BB2EF1" w:rsidP="00BB2EF1">
            <w:pPr>
              <w:jc w:val="center"/>
              <w:rPr>
                <w:rFonts w:cs="Arial"/>
                <w:color w:val="auto"/>
                <w:szCs w:val="20"/>
              </w:rPr>
            </w:pPr>
            <w:r w:rsidRPr="00276129">
              <w:rPr>
                <w:rFonts w:cs="Arial"/>
                <w:color w:val="auto"/>
                <w:szCs w:val="20"/>
              </w:rPr>
              <w:t>ECC Properties Based on Type</w:t>
            </w:r>
          </w:p>
        </w:tc>
      </w:tr>
      <w:tr w:rsidR="00461078" w:rsidRPr="00276129" w14:paraId="23A77E28" w14:textId="77777777" w:rsidTr="00BB2EF1">
        <w:tc>
          <w:tcPr>
            <w:tcW w:w="1771" w:type="pct"/>
            <w:vMerge w:val="restart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7BD3CB9" w14:textId="684D7CAF" w:rsidR="00BB2EF1" w:rsidRPr="00276129" w:rsidRDefault="00BB2EF1" w:rsidP="00BB2EF1">
            <w:pPr>
              <w:ind w:left="165" w:hanging="165"/>
              <w:rPr>
                <w:rFonts w:cs="Arial"/>
                <w:b/>
                <w:color w:val="auto"/>
                <w:szCs w:val="20"/>
              </w:rPr>
            </w:pPr>
            <w:r w:rsidRPr="00276129">
              <w:rPr>
                <w:rFonts w:cs="Arial"/>
                <w:b/>
                <w:color w:val="auto"/>
                <w:szCs w:val="20"/>
              </w:rPr>
              <w:t>Property</w:t>
            </w:r>
          </w:p>
        </w:tc>
        <w:tc>
          <w:tcPr>
            <w:tcW w:w="1215" w:type="pct"/>
            <w:vMerge w:val="restart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1CF67A9" w14:textId="2DD8A7AC" w:rsidR="00BB2EF1" w:rsidRPr="00276129" w:rsidRDefault="00BB2EF1" w:rsidP="00BB2EF1">
            <w:pPr>
              <w:jc w:val="center"/>
              <w:rPr>
                <w:rFonts w:cs="Arial"/>
                <w:b/>
                <w:color w:val="auto"/>
                <w:szCs w:val="20"/>
              </w:rPr>
            </w:pPr>
            <w:r w:rsidRPr="00276129">
              <w:rPr>
                <w:rFonts w:cs="Arial"/>
                <w:b/>
                <w:color w:val="auto"/>
                <w:szCs w:val="20"/>
              </w:rPr>
              <w:t>Test Method</w:t>
            </w:r>
          </w:p>
        </w:tc>
        <w:tc>
          <w:tcPr>
            <w:tcW w:w="2014" w:type="pct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A679AB8" w14:textId="5031F11C" w:rsidR="00BB2EF1" w:rsidRPr="00276129" w:rsidRDefault="00BB2EF1" w:rsidP="00BB2EF1">
            <w:pPr>
              <w:jc w:val="center"/>
              <w:rPr>
                <w:rFonts w:cs="Arial"/>
                <w:b/>
                <w:color w:val="auto"/>
                <w:szCs w:val="20"/>
              </w:rPr>
            </w:pPr>
            <w:r w:rsidRPr="00276129">
              <w:rPr>
                <w:rFonts w:cs="Arial"/>
                <w:b/>
                <w:color w:val="auto"/>
                <w:szCs w:val="20"/>
              </w:rPr>
              <w:t>ECC Type</w:t>
            </w:r>
          </w:p>
        </w:tc>
      </w:tr>
      <w:tr w:rsidR="00461078" w:rsidRPr="00276129" w14:paraId="4AB0FE3D" w14:textId="77777777" w:rsidTr="00BB2EF1">
        <w:tc>
          <w:tcPr>
            <w:tcW w:w="1771" w:type="pct"/>
            <w:vMerge/>
            <w:tcBorders>
              <w:top w:val="single" w:sz="8" w:space="0" w:color="auto"/>
              <w:bottom w:val="single" w:sz="8" w:space="0" w:color="auto"/>
            </w:tcBorders>
          </w:tcPr>
          <w:p w14:paraId="5C3349B7" w14:textId="77777777" w:rsidR="00BB2EF1" w:rsidRPr="00276129" w:rsidRDefault="00BB2EF1" w:rsidP="00BB2EF1">
            <w:pPr>
              <w:ind w:left="165" w:hanging="165"/>
              <w:rPr>
                <w:rFonts w:cs="Arial"/>
                <w:b/>
                <w:color w:val="auto"/>
                <w:szCs w:val="20"/>
              </w:rPr>
            </w:pPr>
          </w:p>
        </w:tc>
        <w:tc>
          <w:tcPr>
            <w:tcW w:w="1215" w:type="pct"/>
            <w:vMerge/>
            <w:tcBorders>
              <w:top w:val="single" w:sz="8" w:space="0" w:color="auto"/>
              <w:bottom w:val="single" w:sz="8" w:space="0" w:color="auto"/>
            </w:tcBorders>
          </w:tcPr>
          <w:p w14:paraId="369FD643" w14:textId="77777777" w:rsidR="00BB2EF1" w:rsidRPr="00276129" w:rsidRDefault="00BB2EF1" w:rsidP="00BB2EF1">
            <w:pPr>
              <w:rPr>
                <w:rFonts w:cs="Arial"/>
                <w:b/>
                <w:color w:val="auto"/>
                <w:szCs w:val="20"/>
              </w:rPr>
            </w:pPr>
          </w:p>
        </w:tc>
        <w:tc>
          <w:tcPr>
            <w:tcW w:w="1076" w:type="pct"/>
            <w:tcBorders>
              <w:top w:val="single" w:sz="8" w:space="0" w:color="auto"/>
              <w:bottom w:val="single" w:sz="8" w:space="0" w:color="auto"/>
            </w:tcBorders>
          </w:tcPr>
          <w:p w14:paraId="2CEB9E95" w14:textId="77777777" w:rsidR="00BB2EF1" w:rsidRPr="00276129" w:rsidRDefault="00BB2EF1" w:rsidP="00BB2EF1">
            <w:pPr>
              <w:jc w:val="center"/>
              <w:rPr>
                <w:rFonts w:cs="Arial"/>
                <w:b/>
                <w:color w:val="auto"/>
                <w:szCs w:val="20"/>
              </w:rPr>
            </w:pPr>
            <w:r w:rsidRPr="00276129">
              <w:rPr>
                <w:rFonts w:cs="Arial"/>
                <w:b/>
                <w:color w:val="auto"/>
                <w:szCs w:val="20"/>
              </w:rPr>
              <w:t>ECC- Shear Keys</w:t>
            </w:r>
          </w:p>
        </w:tc>
        <w:tc>
          <w:tcPr>
            <w:tcW w:w="938" w:type="pct"/>
            <w:tcBorders>
              <w:top w:val="single" w:sz="8" w:space="0" w:color="auto"/>
              <w:bottom w:val="single" w:sz="8" w:space="0" w:color="auto"/>
            </w:tcBorders>
          </w:tcPr>
          <w:p w14:paraId="662F9697" w14:textId="77777777" w:rsidR="00BB2EF1" w:rsidRPr="00276129" w:rsidRDefault="00BB2EF1" w:rsidP="00BB2EF1">
            <w:pPr>
              <w:jc w:val="center"/>
              <w:rPr>
                <w:rFonts w:cs="Arial"/>
                <w:b/>
                <w:color w:val="auto"/>
                <w:szCs w:val="20"/>
              </w:rPr>
            </w:pPr>
            <w:r w:rsidRPr="00276129">
              <w:rPr>
                <w:rFonts w:cs="Arial"/>
                <w:b/>
                <w:color w:val="auto"/>
                <w:szCs w:val="20"/>
              </w:rPr>
              <w:t>ECC- Culverts</w:t>
            </w:r>
          </w:p>
        </w:tc>
      </w:tr>
      <w:tr w:rsidR="00461078" w:rsidRPr="00276129" w14:paraId="2A0B7E6D" w14:textId="77777777" w:rsidTr="00461078">
        <w:tc>
          <w:tcPr>
            <w:tcW w:w="1771" w:type="pct"/>
            <w:tcBorders>
              <w:top w:val="single" w:sz="8" w:space="0" w:color="auto"/>
            </w:tcBorders>
          </w:tcPr>
          <w:p w14:paraId="54B25615" w14:textId="5990CF52" w:rsidR="00764D86" w:rsidRPr="00276129" w:rsidRDefault="00764D86" w:rsidP="00BB2EF1">
            <w:pPr>
              <w:ind w:left="165" w:hanging="165"/>
              <w:rPr>
                <w:rFonts w:cs="Arial"/>
                <w:color w:val="auto"/>
                <w:szCs w:val="20"/>
              </w:rPr>
            </w:pPr>
            <w:r w:rsidRPr="00276129">
              <w:rPr>
                <w:rFonts w:cs="Arial"/>
                <w:color w:val="auto"/>
                <w:szCs w:val="20"/>
              </w:rPr>
              <w:t>Compressive Strength,</w:t>
            </w:r>
            <w:r w:rsidR="00BB2EF1" w:rsidRPr="00276129">
              <w:rPr>
                <w:rFonts w:cs="Arial"/>
                <w:color w:val="auto"/>
                <w:szCs w:val="20"/>
              </w:rPr>
              <w:t xml:space="preserve"> p</w:t>
            </w:r>
            <w:r w:rsidRPr="00276129">
              <w:rPr>
                <w:rFonts w:cs="Arial"/>
                <w:color w:val="auto"/>
                <w:szCs w:val="20"/>
              </w:rPr>
              <w:t>si, @28 days</w:t>
            </w:r>
          </w:p>
        </w:tc>
        <w:tc>
          <w:tcPr>
            <w:tcW w:w="1215" w:type="pct"/>
            <w:tcBorders>
              <w:top w:val="single" w:sz="8" w:space="0" w:color="auto"/>
            </w:tcBorders>
          </w:tcPr>
          <w:p w14:paraId="25D25D28" w14:textId="236E5A4D" w:rsidR="00764D86" w:rsidRPr="00276129" w:rsidRDefault="00764D86" w:rsidP="00BB2EF1">
            <w:pPr>
              <w:pStyle w:val="DecimalAligned"/>
              <w:spacing w:line="240" w:lineRule="auto"/>
              <w:jc w:val="center"/>
              <w:rPr>
                <w:rFonts w:ascii="Arial" w:eastAsia="Calibri" w:hAnsi="Arial" w:cs="Arial"/>
                <w:color w:val="auto"/>
                <w:sz w:val="20"/>
                <w:szCs w:val="20"/>
              </w:rPr>
            </w:pPr>
            <w:r w:rsidRPr="00276129">
              <w:rPr>
                <w:rFonts w:ascii="Arial" w:eastAsia="Calibri" w:hAnsi="Arial" w:cs="Arial"/>
                <w:color w:val="auto"/>
                <w:sz w:val="20"/>
                <w:szCs w:val="20"/>
              </w:rPr>
              <w:t>ASTM C109</w:t>
            </w:r>
            <w:r w:rsidR="00BB2EF1" w:rsidRPr="00276129">
              <w:rPr>
                <w:rFonts w:ascii="Arial" w:eastAsia="Calibri" w:hAnsi="Arial" w:cs="Arial"/>
                <w:color w:val="auto"/>
                <w:sz w:val="20"/>
                <w:szCs w:val="20"/>
              </w:rPr>
              <w:t xml:space="preserve"> o</w:t>
            </w:r>
            <w:r w:rsidRPr="00276129">
              <w:rPr>
                <w:rFonts w:ascii="Arial" w:eastAsia="Calibri" w:hAnsi="Arial" w:cs="Arial"/>
                <w:color w:val="auto"/>
                <w:sz w:val="20"/>
                <w:szCs w:val="20"/>
              </w:rPr>
              <w:t>r</w:t>
            </w:r>
          </w:p>
          <w:p w14:paraId="124C984F" w14:textId="77777777" w:rsidR="00764D86" w:rsidRPr="00276129" w:rsidRDefault="00764D86" w:rsidP="00BB2EF1">
            <w:pPr>
              <w:pStyle w:val="DecimalAligned"/>
              <w:spacing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6129">
              <w:rPr>
                <w:rFonts w:ascii="Arial" w:eastAsia="Calibri" w:hAnsi="Arial" w:cs="Arial"/>
                <w:color w:val="auto"/>
                <w:sz w:val="20"/>
                <w:szCs w:val="20"/>
              </w:rPr>
              <w:t>ASTM C39</w:t>
            </w:r>
          </w:p>
        </w:tc>
        <w:tc>
          <w:tcPr>
            <w:tcW w:w="1076" w:type="pct"/>
            <w:tcBorders>
              <w:top w:val="single" w:sz="8" w:space="0" w:color="auto"/>
            </w:tcBorders>
          </w:tcPr>
          <w:p w14:paraId="1F7BBAD6" w14:textId="77777777" w:rsidR="00764D86" w:rsidRPr="00276129" w:rsidRDefault="00764D86" w:rsidP="00BB2EF1">
            <w:pPr>
              <w:pStyle w:val="DecimalAligned"/>
              <w:spacing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68BB56B1" w14:textId="77777777" w:rsidR="00764D86" w:rsidRPr="00276129" w:rsidRDefault="00764D86" w:rsidP="00BB2EF1">
            <w:pPr>
              <w:pStyle w:val="DecimalAligned"/>
              <w:spacing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6129">
              <w:rPr>
                <w:rFonts w:ascii="Arial" w:hAnsi="Arial" w:cs="Arial"/>
                <w:color w:val="auto"/>
                <w:sz w:val="20"/>
                <w:szCs w:val="20"/>
              </w:rPr>
              <w:t>4,000</w:t>
            </w:r>
          </w:p>
        </w:tc>
        <w:tc>
          <w:tcPr>
            <w:tcW w:w="938" w:type="pct"/>
            <w:tcBorders>
              <w:top w:val="single" w:sz="8" w:space="0" w:color="auto"/>
            </w:tcBorders>
          </w:tcPr>
          <w:p w14:paraId="75F9B1EB" w14:textId="77777777" w:rsidR="00764D86" w:rsidRPr="00276129" w:rsidRDefault="00764D86" w:rsidP="00BB2EF1">
            <w:pPr>
              <w:pStyle w:val="DecimalAligned"/>
              <w:spacing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072B7A9D" w14:textId="77777777" w:rsidR="00764D86" w:rsidRPr="00276129" w:rsidRDefault="00764D86" w:rsidP="00BB2EF1">
            <w:pPr>
              <w:pStyle w:val="DecimalAligned"/>
              <w:spacing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6129">
              <w:rPr>
                <w:rFonts w:ascii="Arial" w:hAnsi="Arial" w:cs="Arial"/>
                <w:color w:val="auto"/>
                <w:sz w:val="20"/>
                <w:szCs w:val="20"/>
              </w:rPr>
              <w:t>3,000</w:t>
            </w:r>
          </w:p>
        </w:tc>
      </w:tr>
      <w:tr w:rsidR="00461078" w:rsidRPr="00276129" w14:paraId="5AD5C85B" w14:textId="77777777" w:rsidTr="00BB2EF1">
        <w:tc>
          <w:tcPr>
            <w:tcW w:w="1771" w:type="pct"/>
          </w:tcPr>
          <w:p w14:paraId="29F01401" w14:textId="5C94D666" w:rsidR="00764D86" w:rsidRPr="00276129" w:rsidRDefault="00764D86" w:rsidP="00BB2EF1">
            <w:pPr>
              <w:ind w:left="165" w:hanging="165"/>
              <w:rPr>
                <w:rFonts w:cs="Arial"/>
                <w:color w:val="auto"/>
                <w:szCs w:val="20"/>
              </w:rPr>
            </w:pPr>
            <w:r w:rsidRPr="00276129">
              <w:rPr>
                <w:rFonts w:cs="Arial"/>
                <w:color w:val="auto"/>
                <w:szCs w:val="20"/>
              </w:rPr>
              <w:t>Slump Flow,</w:t>
            </w:r>
            <w:r w:rsidR="00B9540B" w:rsidRPr="00276129">
              <w:rPr>
                <w:rFonts w:cs="Arial"/>
                <w:color w:val="auto"/>
                <w:szCs w:val="20"/>
              </w:rPr>
              <w:t xml:space="preserve"> inches,</w:t>
            </w:r>
            <w:r w:rsidR="00BB2EF1" w:rsidRPr="00276129">
              <w:rPr>
                <w:rFonts w:cs="Arial"/>
                <w:color w:val="auto"/>
                <w:szCs w:val="20"/>
              </w:rPr>
              <w:t xml:space="preserve"> </w:t>
            </w:r>
            <w:r w:rsidRPr="00276129">
              <w:rPr>
                <w:rFonts w:cs="Arial"/>
                <w:color w:val="auto"/>
                <w:szCs w:val="20"/>
              </w:rPr>
              <w:t>min</w:t>
            </w:r>
          </w:p>
        </w:tc>
        <w:tc>
          <w:tcPr>
            <w:tcW w:w="1215" w:type="pct"/>
          </w:tcPr>
          <w:p w14:paraId="7A3C239B" w14:textId="77777777" w:rsidR="00764D86" w:rsidRPr="00276129" w:rsidRDefault="00764D86" w:rsidP="00BB2EF1">
            <w:pPr>
              <w:pStyle w:val="DecimalAligned"/>
              <w:spacing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6129">
              <w:rPr>
                <w:rFonts w:ascii="Arial" w:hAnsi="Arial" w:cs="Arial"/>
                <w:color w:val="auto"/>
                <w:sz w:val="20"/>
                <w:szCs w:val="20"/>
              </w:rPr>
              <w:t>ASTM C1611</w:t>
            </w:r>
          </w:p>
        </w:tc>
        <w:tc>
          <w:tcPr>
            <w:tcW w:w="1076" w:type="pct"/>
          </w:tcPr>
          <w:p w14:paraId="702EE8D1" w14:textId="2079D39D" w:rsidR="00764D86" w:rsidRPr="00276129" w:rsidRDefault="00764D86" w:rsidP="00BB2EF1">
            <w:pPr>
              <w:pStyle w:val="DecimalAligned"/>
              <w:spacing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6129">
              <w:rPr>
                <w:rFonts w:ascii="Arial" w:hAnsi="Arial" w:cs="Arial"/>
                <w:color w:val="auto"/>
                <w:sz w:val="20"/>
                <w:szCs w:val="20"/>
              </w:rPr>
              <w:t>18</w:t>
            </w:r>
          </w:p>
        </w:tc>
        <w:tc>
          <w:tcPr>
            <w:tcW w:w="938" w:type="pct"/>
          </w:tcPr>
          <w:p w14:paraId="52A68F56" w14:textId="77777777" w:rsidR="00764D86" w:rsidRPr="00276129" w:rsidRDefault="00764D86" w:rsidP="00BB2EF1">
            <w:pPr>
              <w:pStyle w:val="DecimalAligned"/>
              <w:spacing w:line="24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76129">
              <w:rPr>
                <w:rFonts w:ascii="Arial" w:hAnsi="Arial" w:cs="Arial"/>
                <w:color w:val="auto"/>
                <w:sz w:val="20"/>
                <w:szCs w:val="20"/>
              </w:rPr>
              <w:t>--</w:t>
            </w:r>
          </w:p>
        </w:tc>
      </w:tr>
      <w:tr w:rsidR="00461078" w:rsidRPr="00276129" w14:paraId="74F39941" w14:textId="77777777" w:rsidTr="0046107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1771" w:type="pct"/>
            <w:tcBorders>
              <w:top w:val="none" w:sz="0" w:space="0" w:color="auto"/>
              <w:bottom w:val="single" w:sz="8" w:space="0" w:color="auto"/>
            </w:tcBorders>
          </w:tcPr>
          <w:p w14:paraId="76792FEB" w14:textId="77777777" w:rsidR="00764D86" w:rsidRPr="00276129" w:rsidRDefault="00764D86" w:rsidP="00BB2EF1">
            <w:pPr>
              <w:ind w:left="165" w:hanging="165"/>
              <w:rPr>
                <w:rFonts w:cs="Arial"/>
                <w:b w:val="0"/>
                <w:color w:val="auto"/>
                <w:szCs w:val="20"/>
              </w:rPr>
            </w:pPr>
            <w:r w:rsidRPr="00276129">
              <w:rPr>
                <w:rFonts w:cs="Arial"/>
                <w:b w:val="0"/>
                <w:color w:val="auto"/>
                <w:szCs w:val="20"/>
              </w:rPr>
              <w:t>Slump, inches</w:t>
            </w:r>
          </w:p>
        </w:tc>
        <w:tc>
          <w:tcPr>
            <w:tcW w:w="1215" w:type="pct"/>
            <w:tcBorders>
              <w:top w:val="none" w:sz="0" w:space="0" w:color="auto"/>
              <w:bottom w:val="single" w:sz="8" w:space="0" w:color="auto"/>
            </w:tcBorders>
          </w:tcPr>
          <w:p w14:paraId="22304D20" w14:textId="09E18C0C" w:rsidR="00764D86" w:rsidRPr="00276129" w:rsidRDefault="00B9540B" w:rsidP="00BB2EF1">
            <w:pPr>
              <w:pStyle w:val="DecimalAligned"/>
              <w:spacing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276129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ASTM C143</w:t>
            </w:r>
          </w:p>
        </w:tc>
        <w:tc>
          <w:tcPr>
            <w:tcW w:w="1076" w:type="pct"/>
            <w:tcBorders>
              <w:top w:val="none" w:sz="0" w:space="0" w:color="auto"/>
              <w:bottom w:val="single" w:sz="8" w:space="0" w:color="auto"/>
            </w:tcBorders>
          </w:tcPr>
          <w:p w14:paraId="320B76C1" w14:textId="77777777" w:rsidR="00764D86" w:rsidRPr="00276129" w:rsidRDefault="00764D86" w:rsidP="00BB2EF1">
            <w:pPr>
              <w:pStyle w:val="DecimalAligned"/>
              <w:spacing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276129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--</w:t>
            </w:r>
          </w:p>
        </w:tc>
        <w:tc>
          <w:tcPr>
            <w:tcW w:w="938" w:type="pct"/>
            <w:tcBorders>
              <w:top w:val="none" w:sz="0" w:space="0" w:color="auto"/>
              <w:bottom w:val="single" w:sz="8" w:space="0" w:color="auto"/>
            </w:tcBorders>
          </w:tcPr>
          <w:p w14:paraId="7CD79171" w14:textId="7CB7ECF9" w:rsidR="00764D86" w:rsidRPr="00276129" w:rsidRDefault="00764D86" w:rsidP="00BB2EF1">
            <w:pPr>
              <w:pStyle w:val="DecimalAligned"/>
              <w:spacing w:line="240" w:lineRule="auto"/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</w:rPr>
            </w:pPr>
            <w:r w:rsidRPr="00276129">
              <w:rPr>
                <w:rFonts w:ascii="Arial" w:hAnsi="Arial" w:cs="Arial"/>
                <w:b w:val="0"/>
                <w:color w:val="auto"/>
                <w:sz w:val="20"/>
                <w:szCs w:val="20"/>
              </w:rPr>
              <w:t>2-6</w:t>
            </w:r>
          </w:p>
        </w:tc>
      </w:tr>
    </w:tbl>
    <w:p w14:paraId="5BA9C307" w14:textId="0D8F4BC3" w:rsidR="00B9540B" w:rsidRPr="00276129" w:rsidRDefault="00BC3386" w:rsidP="00F213AB">
      <w:pPr>
        <w:widowControl w:val="0"/>
        <w:spacing w:before="240"/>
        <w:ind w:left="360"/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>Slump flow of ECC</w:t>
      </w:r>
      <w:r w:rsidR="00B9540B" w:rsidRPr="00276129">
        <w:rPr>
          <w:rFonts w:eastAsia="Calibri" w:cs="Arial"/>
          <w:szCs w:val="20"/>
        </w:rPr>
        <w:t>- Shear Keys</w:t>
      </w:r>
      <w:r w:rsidRPr="00276129">
        <w:rPr>
          <w:rFonts w:eastAsia="Calibri" w:cs="Arial"/>
          <w:szCs w:val="20"/>
        </w:rPr>
        <w:t xml:space="preserve"> </w:t>
      </w:r>
      <w:r w:rsidR="00B9540B" w:rsidRPr="00276129">
        <w:rPr>
          <w:rFonts w:eastAsia="Calibri" w:cs="Arial"/>
          <w:szCs w:val="20"/>
        </w:rPr>
        <w:t>shall be</w:t>
      </w:r>
      <w:r w:rsidR="00AA7348" w:rsidRPr="00276129">
        <w:rPr>
          <w:rFonts w:eastAsia="Calibri" w:cs="Arial"/>
          <w:szCs w:val="20"/>
        </w:rPr>
        <w:t xml:space="preserve"> without segregation</w:t>
      </w:r>
      <w:r w:rsidRPr="00276129">
        <w:rPr>
          <w:rFonts w:eastAsia="Calibri" w:cs="Arial"/>
          <w:szCs w:val="20"/>
        </w:rPr>
        <w:t xml:space="preserve">. </w:t>
      </w:r>
      <w:r w:rsidR="00181494" w:rsidRPr="00276129">
        <w:rPr>
          <w:rFonts w:eastAsia="Calibri" w:cs="Arial"/>
          <w:szCs w:val="20"/>
        </w:rPr>
        <w:t xml:space="preserve">For </w:t>
      </w:r>
      <w:r w:rsidR="00B9540B" w:rsidRPr="00276129">
        <w:rPr>
          <w:rFonts w:eastAsia="Calibri" w:cs="Arial"/>
          <w:szCs w:val="20"/>
        </w:rPr>
        <w:t>ECC-culverts,</w:t>
      </w:r>
      <w:r w:rsidR="00181494" w:rsidRPr="00276129">
        <w:rPr>
          <w:rFonts w:eastAsia="Calibri" w:cs="Arial"/>
          <w:szCs w:val="20"/>
        </w:rPr>
        <w:t xml:space="preserve"> slump shall not flow down the vertical or inclined surfaces.  </w:t>
      </w:r>
    </w:p>
    <w:p w14:paraId="25575CD6" w14:textId="4D5A2685" w:rsidR="006A659B" w:rsidRPr="006A659B" w:rsidRDefault="00BC3386" w:rsidP="00F213AB">
      <w:pPr>
        <w:widowControl w:val="0"/>
        <w:spacing w:before="240"/>
        <w:ind w:left="360"/>
        <w:jc w:val="both"/>
        <w:rPr>
          <w:rFonts w:eastAsia="Calibri" w:cs="Arial"/>
          <w:szCs w:val="20"/>
        </w:rPr>
      </w:pPr>
      <w:r w:rsidRPr="00276129">
        <w:rPr>
          <w:rFonts w:eastAsia="Calibri" w:cs="Arial"/>
          <w:szCs w:val="20"/>
        </w:rPr>
        <w:t>The Contractor shall prepare test specimens</w:t>
      </w:r>
      <w:r w:rsidR="00196175">
        <w:rPr>
          <w:rFonts w:eastAsia="Calibri" w:cs="Arial"/>
          <w:szCs w:val="20"/>
        </w:rPr>
        <w:t xml:space="preserve"> for compressive strength</w:t>
      </w:r>
      <w:r w:rsidRPr="00276129">
        <w:rPr>
          <w:rFonts w:eastAsia="Calibri" w:cs="Arial"/>
          <w:szCs w:val="20"/>
        </w:rPr>
        <w:t xml:space="preserve"> in accordance with </w:t>
      </w:r>
      <w:r w:rsidR="00F213AB" w:rsidRPr="00276129">
        <w:rPr>
          <w:rFonts w:eastAsia="Calibri" w:cs="Arial"/>
          <w:szCs w:val="20"/>
        </w:rPr>
        <w:t>Section 217.11(e) of the Specifications</w:t>
      </w:r>
      <w:r w:rsidRPr="00276129">
        <w:rPr>
          <w:rFonts w:eastAsia="Calibri" w:cs="Arial"/>
          <w:szCs w:val="20"/>
        </w:rPr>
        <w:t>. The specimens shall be tested in accordance with ASTM C109</w:t>
      </w:r>
      <w:r w:rsidR="00035D89" w:rsidRPr="00276129">
        <w:rPr>
          <w:rFonts w:eastAsia="Calibri" w:cs="Arial"/>
          <w:szCs w:val="20"/>
        </w:rPr>
        <w:t xml:space="preserve"> or ASTM C39</w:t>
      </w:r>
      <w:r w:rsidRPr="00276129">
        <w:rPr>
          <w:rFonts w:eastAsia="Calibri" w:cs="Arial"/>
          <w:szCs w:val="20"/>
        </w:rPr>
        <w:t xml:space="preserve">, and shall attain a compressive strength </w:t>
      </w:r>
      <w:r w:rsidR="00B9540B" w:rsidRPr="00276129">
        <w:rPr>
          <w:rFonts w:eastAsia="Calibri" w:cs="Arial"/>
          <w:szCs w:val="20"/>
        </w:rPr>
        <w:t>meeting the requirements of Table 2</w:t>
      </w:r>
      <w:r w:rsidRPr="00276129">
        <w:rPr>
          <w:rFonts w:eastAsia="Calibri" w:cs="Arial"/>
          <w:szCs w:val="20"/>
        </w:rPr>
        <w:t xml:space="preserve">. </w:t>
      </w:r>
    </w:p>
    <w:sectPr w:rsidR="006A659B" w:rsidRPr="006A65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10234"/>
    <w:multiLevelType w:val="multilevel"/>
    <w:tmpl w:val="EEEA2192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1FA48AA"/>
    <w:multiLevelType w:val="multilevel"/>
    <w:tmpl w:val="B798C122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D260403"/>
    <w:multiLevelType w:val="hybridMultilevel"/>
    <w:tmpl w:val="628E587C"/>
    <w:lvl w:ilvl="0" w:tplc="838895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35D7E"/>
    <w:multiLevelType w:val="hybridMultilevel"/>
    <w:tmpl w:val="0B5875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DC78A5"/>
    <w:multiLevelType w:val="hybridMultilevel"/>
    <w:tmpl w:val="4AE805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E536C1B"/>
    <w:multiLevelType w:val="hybridMultilevel"/>
    <w:tmpl w:val="ED14D530"/>
    <w:lvl w:ilvl="0" w:tplc="10005326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b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oNotTrackFormatting/>
  <w:defaultTabStop w:val="36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212"/>
    <w:rsid w:val="0000675D"/>
    <w:rsid w:val="00017F9C"/>
    <w:rsid w:val="00035D89"/>
    <w:rsid w:val="00086CDB"/>
    <w:rsid w:val="000B5AEE"/>
    <w:rsid w:val="0010002E"/>
    <w:rsid w:val="00137699"/>
    <w:rsid w:val="00147EAA"/>
    <w:rsid w:val="001524A2"/>
    <w:rsid w:val="0016576E"/>
    <w:rsid w:val="00177E6F"/>
    <w:rsid w:val="00181494"/>
    <w:rsid w:val="00192DBB"/>
    <w:rsid w:val="00196175"/>
    <w:rsid w:val="001A2C90"/>
    <w:rsid w:val="001B4A7D"/>
    <w:rsid w:val="001D44D7"/>
    <w:rsid w:val="001F39D9"/>
    <w:rsid w:val="001F4647"/>
    <w:rsid w:val="002072FC"/>
    <w:rsid w:val="00214608"/>
    <w:rsid w:val="00217197"/>
    <w:rsid w:val="00240989"/>
    <w:rsid w:val="00247797"/>
    <w:rsid w:val="0025483D"/>
    <w:rsid w:val="00276129"/>
    <w:rsid w:val="002A390B"/>
    <w:rsid w:val="002C3456"/>
    <w:rsid w:val="002D7F98"/>
    <w:rsid w:val="002E2D63"/>
    <w:rsid w:val="002E7412"/>
    <w:rsid w:val="002F0462"/>
    <w:rsid w:val="002F5989"/>
    <w:rsid w:val="002F5C8F"/>
    <w:rsid w:val="00321962"/>
    <w:rsid w:val="003325DE"/>
    <w:rsid w:val="004120F4"/>
    <w:rsid w:val="00436FEF"/>
    <w:rsid w:val="00461078"/>
    <w:rsid w:val="00471BC7"/>
    <w:rsid w:val="004D33DB"/>
    <w:rsid w:val="004E3343"/>
    <w:rsid w:val="004F489C"/>
    <w:rsid w:val="00501242"/>
    <w:rsid w:val="0051223A"/>
    <w:rsid w:val="00541E05"/>
    <w:rsid w:val="0058672D"/>
    <w:rsid w:val="005B0CBE"/>
    <w:rsid w:val="005E75F5"/>
    <w:rsid w:val="00642E6B"/>
    <w:rsid w:val="00655979"/>
    <w:rsid w:val="006967C4"/>
    <w:rsid w:val="006A659B"/>
    <w:rsid w:val="006B12F8"/>
    <w:rsid w:val="006B2D14"/>
    <w:rsid w:val="006B6193"/>
    <w:rsid w:val="006B6D02"/>
    <w:rsid w:val="006C331C"/>
    <w:rsid w:val="006E3AB4"/>
    <w:rsid w:val="006E7483"/>
    <w:rsid w:val="00723519"/>
    <w:rsid w:val="00741B4D"/>
    <w:rsid w:val="0075060A"/>
    <w:rsid w:val="00753434"/>
    <w:rsid w:val="00764D86"/>
    <w:rsid w:val="007778A0"/>
    <w:rsid w:val="007837BE"/>
    <w:rsid w:val="007E15A9"/>
    <w:rsid w:val="007F08E7"/>
    <w:rsid w:val="007F2CB2"/>
    <w:rsid w:val="007F6B15"/>
    <w:rsid w:val="00802637"/>
    <w:rsid w:val="00821611"/>
    <w:rsid w:val="00826EDA"/>
    <w:rsid w:val="0086027A"/>
    <w:rsid w:val="00873776"/>
    <w:rsid w:val="00885769"/>
    <w:rsid w:val="0089296A"/>
    <w:rsid w:val="008B1474"/>
    <w:rsid w:val="008F0354"/>
    <w:rsid w:val="00916ACA"/>
    <w:rsid w:val="0092425D"/>
    <w:rsid w:val="00951D20"/>
    <w:rsid w:val="0096106D"/>
    <w:rsid w:val="00961C67"/>
    <w:rsid w:val="00976FC5"/>
    <w:rsid w:val="009927AF"/>
    <w:rsid w:val="0099662A"/>
    <w:rsid w:val="009B4BC2"/>
    <w:rsid w:val="009C3696"/>
    <w:rsid w:val="009F3666"/>
    <w:rsid w:val="00A026E3"/>
    <w:rsid w:val="00A04CD5"/>
    <w:rsid w:val="00A05A72"/>
    <w:rsid w:val="00A24596"/>
    <w:rsid w:val="00A43A38"/>
    <w:rsid w:val="00A50E62"/>
    <w:rsid w:val="00A569E6"/>
    <w:rsid w:val="00A662A0"/>
    <w:rsid w:val="00AA7348"/>
    <w:rsid w:val="00AD677F"/>
    <w:rsid w:val="00AD75FA"/>
    <w:rsid w:val="00AE6D4E"/>
    <w:rsid w:val="00B75A3A"/>
    <w:rsid w:val="00B94F11"/>
    <w:rsid w:val="00B9540B"/>
    <w:rsid w:val="00BB2EF1"/>
    <w:rsid w:val="00BC064E"/>
    <w:rsid w:val="00BC2063"/>
    <w:rsid w:val="00BC3334"/>
    <w:rsid w:val="00BC3386"/>
    <w:rsid w:val="00BC50CC"/>
    <w:rsid w:val="00BE556A"/>
    <w:rsid w:val="00BE5C31"/>
    <w:rsid w:val="00C1210C"/>
    <w:rsid w:val="00C16593"/>
    <w:rsid w:val="00C24D9D"/>
    <w:rsid w:val="00C34EAC"/>
    <w:rsid w:val="00C3547B"/>
    <w:rsid w:val="00C50B77"/>
    <w:rsid w:val="00C61252"/>
    <w:rsid w:val="00C71E76"/>
    <w:rsid w:val="00CA3B4B"/>
    <w:rsid w:val="00CC66CA"/>
    <w:rsid w:val="00CD176F"/>
    <w:rsid w:val="00CF61E9"/>
    <w:rsid w:val="00DA4A78"/>
    <w:rsid w:val="00DA7316"/>
    <w:rsid w:val="00DC6239"/>
    <w:rsid w:val="00DF0796"/>
    <w:rsid w:val="00DF7CA8"/>
    <w:rsid w:val="00E1311F"/>
    <w:rsid w:val="00E22212"/>
    <w:rsid w:val="00E260AF"/>
    <w:rsid w:val="00E57204"/>
    <w:rsid w:val="00E648D5"/>
    <w:rsid w:val="00E85F48"/>
    <w:rsid w:val="00E96E92"/>
    <w:rsid w:val="00EA179A"/>
    <w:rsid w:val="00EA225D"/>
    <w:rsid w:val="00EA321E"/>
    <w:rsid w:val="00ED0C23"/>
    <w:rsid w:val="00F13349"/>
    <w:rsid w:val="00F213AB"/>
    <w:rsid w:val="00F60512"/>
    <w:rsid w:val="00F6541C"/>
    <w:rsid w:val="00F85B4C"/>
    <w:rsid w:val="00FD6433"/>
    <w:rsid w:val="00FE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91392"/>
  <w15:docId w15:val="{92127FA8-EC79-4CF9-B016-FEB06587D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0B77"/>
    <w:pPr>
      <w:spacing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table" w:styleId="TableGrid">
    <w:name w:val="Table Grid"/>
    <w:basedOn w:val="TableNormal"/>
    <w:uiPriority w:val="59"/>
    <w:rsid w:val="00E22212"/>
    <w:pPr>
      <w:widowControl w:val="0"/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ListParagraph">
    <w:name w:val="List Paragraph"/>
    <w:basedOn w:val="Normal"/>
    <w:uiPriority w:val="34"/>
    <w:qFormat/>
    <w:rsid w:val="00C50B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4CD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CD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120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20F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20F4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20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20F4"/>
    <w:rPr>
      <w:rFonts w:ascii="Arial" w:hAnsi="Arial"/>
      <w:b/>
      <w:bCs/>
      <w:sz w:val="20"/>
      <w:szCs w:val="20"/>
    </w:rPr>
  </w:style>
  <w:style w:type="paragraph" w:styleId="NoSpacing">
    <w:name w:val="No Spacing"/>
    <w:uiPriority w:val="1"/>
    <w:qFormat/>
    <w:rsid w:val="004D33DB"/>
    <w:pPr>
      <w:widowControl w:val="0"/>
      <w:spacing w:after="0" w:line="240" w:lineRule="auto"/>
    </w:pPr>
  </w:style>
  <w:style w:type="paragraph" w:styleId="Revision">
    <w:name w:val="Revision"/>
    <w:hidden/>
    <w:uiPriority w:val="99"/>
    <w:semiHidden/>
    <w:rsid w:val="00BC3334"/>
    <w:pPr>
      <w:spacing w:after="0" w:line="240" w:lineRule="auto"/>
    </w:pPr>
    <w:rPr>
      <w:rFonts w:ascii="Arial" w:hAnsi="Arial"/>
      <w:sz w:val="20"/>
    </w:rPr>
  </w:style>
  <w:style w:type="character" w:styleId="Hyperlink">
    <w:name w:val="Hyperlink"/>
    <w:basedOn w:val="DefaultParagraphFont"/>
    <w:uiPriority w:val="99"/>
    <w:unhideWhenUsed/>
    <w:rsid w:val="002E7412"/>
    <w:rPr>
      <w:color w:val="0000FF" w:themeColor="hyperlink"/>
      <w:u w:val="single"/>
    </w:rPr>
  </w:style>
  <w:style w:type="paragraph" w:customStyle="1" w:styleId="DecimalAligned">
    <w:name w:val="Decimal Aligned"/>
    <w:basedOn w:val="Normal"/>
    <w:uiPriority w:val="40"/>
    <w:qFormat/>
    <w:rsid w:val="00A662A0"/>
    <w:pPr>
      <w:tabs>
        <w:tab w:val="decimal" w:pos="360"/>
      </w:tabs>
      <w:spacing w:line="276" w:lineRule="auto"/>
    </w:pPr>
    <w:rPr>
      <w:rFonts w:asciiTheme="minorHAnsi" w:eastAsiaTheme="minorEastAsia" w:hAnsiTheme="minorHAnsi" w:cs="Times New Roman"/>
      <w:sz w:val="22"/>
    </w:rPr>
  </w:style>
  <w:style w:type="paragraph" w:styleId="FootnoteText">
    <w:name w:val="footnote text"/>
    <w:basedOn w:val="Normal"/>
    <w:link w:val="FootnoteTextChar"/>
    <w:uiPriority w:val="99"/>
    <w:unhideWhenUsed/>
    <w:rsid w:val="00A662A0"/>
    <w:pPr>
      <w:spacing w:after="0"/>
    </w:pPr>
    <w:rPr>
      <w:rFonts w:asciiTheme="minorHAnsi" w:eastAsiaTheme="minorEastAsia" w:hAnsiTheme="minorHAnsi" w:cs="Times New Roman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662A0"/>
    <w:rPr>
      <w:rFonts w:eastAsiaTheme="minorEastAsia" w:cs="Times New Roman"/>
      <w:sz w:val="20"/>
      <w:szCs w:val="20"/>
    </w:rPr>
  </w:style>
  <w:style w:type="character" w:styleId="SubtleEmphasis">
    <w:name w:val="Subtle Emphasis"/>
    <w:basedOn w:val="DefaultParagraphFont"/>
    <w:uiPriority w:val="19"/>
    <w:qFormat/>
    <w:rsid w:val="00A662A0"/>
    <w:rPr>
      <w:i/>
      <w:iCs/>
    </w:rPr>
  </w:style>
  <w:style w:type="table" w:styleId="LightShading-Accent1">
    <w:name w:val="Light Shading Accent 1"/>
    <w:basedOn w:val="TableNormal"/>
    <w:uiPriority w:val="60"/>
    <w:rsid w:val="00A662A0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rPr>
      <w:hidden/>
    </w:trPr>
    <w:tblStylePr w:type="firstRow">
      <w:pPr>
        <w:spacing w:before="0" w:after="0" w:line="240" w:lineRule="auto"/>
      </w:pPr>
      <w:rPr>
        <w:b/>
        <w:bCs/>
      </w:rPr>
      <w:tblPr/>
      <w:trPr>
        <w:hidden/>
      </w:trPr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rPr>
        <w:hidden/>
      </w:trPr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rPr>
        <w:hidden/>
      </w:tr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rPr>
        <w:hidden/>
      </w:trPr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7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f296997315cd2ad3debf1354f95608ac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4406a43d620bfe7ea1b5d54cd7b9c11b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In Supplement"/>
          <xsd:enumeration value="Metric Only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DB_x0020_Pick_x0020_List xmlns="2328571d-b9d5-471b-8d96-2ccb743ec3d4">false</DB_x0020_Pick_x0020_List>
    <Expiration_x0020_Date0 xmlns="2328571d-b9d5-471b-8d96-2ccb743ec3d4" xsi:nil="true"/>
    <Division xmlns="2328571d-b9d5-471b-8d96-2ccb743ec3d4">II</Division>
    <LAP_x0020_Pick_x0020_List xmlns="2328571d-b9d5-471b-8d96-2ccb743ec3d4">false</LAP_x0020_Pick_x0020_List>
    <Availability_x0020_Date xmlns="2328571d-b9d5-471b-8d96-2ccb743ec3d4">2022-11-10T05:00:00+00:00</Availability_x0020_Date>
    <Usage_x0020_Guidelines xmlns="2328571d-b9d5-471b-8d96-2ccb743ec3d4">For projects where the plans specify ECC for use in shear keys, or where ECC is specified for use in culvert repairs.</Usage_x0020_Guidelines>
    <ASW_x0020_Pick_x0020_List xmlns="2328571d-b9d5-471b-8d96-2ccb743ec3d4">false</ASW_x0020_Pick_x0020_List>
    <ASW_x0020_Guidelines xmlns="2328571d-b9d5-471b-8d96-2ccb743ec3d4">NA</ASW_x0020_Guidelines>
    <Section xmlns="2328571d-b9d5-471b-8d96-2ccb743ec3d4">217</Section>
    <Revision_x0020_Date xmlns="2328571d-b9d5-471b-8d96-2ccb743ec3d4">2021-03-16T04:00:00+00:00</Revision_x0020_Date>
    <DBB_x0020_Pick_x0020_List xmlns="2328571d-b9d5-471b-8d96-2ccb743ec3d4">true</DBB_x0020_Pick_x0020_List>
    <Document_x0020_Type xmlns="2328571d-b9d5-471b-8d96-2ccb743ec3d4">SP</Document_x0020_Type>
    <Specification_x0020_Number xmlns="2328571d-b9d5-471b-8d96-2ccb743ec3d4">SP217-000110-00</Specification_x0020_Number>
  </documentManagement>
</p:properties>
</file>

<file path=customXml/itemProps1.xml><?xml version="1.0" encoding="utf-8"?>
<ds:datastoreItem xmlns:ds="http://schemas.openxmlformats.org/officeDocument/2006/customXml" ds:itemID="{0BF186BA-1B87-4A35-9F2A-F5BE45AB26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FBFA48-3D6F-4821-A5B2-5EB6CC6AC18B}"/>
</file>

<file path=customXml/itemProps3.xml><?xml version="1.0" encoding="utf-8"?>
<ds:datastoreItem xmlns:ds="http://schemas.openxmlformats.org/officeDocument/2006/customXml" ds:itemID="{15A6875D-2E9D-483F-A44C-59D99CF943A5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2328571d-b9d5-471b-8d96-2ccb743ec3d4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1118</Words>
  <Characters>6375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Engineered Cementitious Composite</vt:lpstr>
    </vt:vector>
  </TitlesOfParts>
  <Company>Virginia IT Infrastructure Partnership</Company>
  <LinksUpToDate>false</LinksUpToDate>
  <CharactersWithSpaces>7479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Engineered Cementitious Composite</dc:title>
  <dc:creator>douglas.mcavoy</dc:creator>
  <cp:lastModifiedBy>Alexander, Cornelius S. (VDOT)</cp:lastModifiedBy>
  <cp:revision>3</cp:revision>
  <cp:lastPrinted>2018-11-30T12:51:00Z</cp:lastPrinted>
  <dcterms:created xsi:type="dcterms:W3CDTF">2022-11-10T16:41:00Z</dcterms:created>
  <dcterms:modified xsi:type="dcterms:W3CDTF">2022-11-15T14:57:00Z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_docset_NoMedatataSyncRequired">
    <vt:lpwstr>False</vt:lpwstr>
  </property>
  <property fmtid="{D5CDD505-2E9C-101B-9397-08002B2CF9AE}" pid="4" name="Order">
    <vt:r8>1500</vt:r8>
  </property>
  <property fmtid="{D5CDD505-2E9C-101B-9397-08002B2CF9AE}" pid="5" name="DocumentSetDescription">
    <vt:lpwstr/>
  </property>
  <property fmtid="{D5CDD505-2E9C-101B-9397-08002B2CF9AE}" pid="6" name="xd_ProgID">
    <vt:lpwstr/>
  </property>
  <property fmtid="{D5CDD505-2E9C-101B-9397-08002B2CF9AE}" pid="7" name="_dlc_DocId">
    <vt:lpwstr>/insidevdot/div/sc/Design/Specs|20189fc1-01b7-4309-951c-88a07f48ce1e</vt:lpwstr>
  </property>
  <property fmtid="{D5CDD505-2E9C-101B-9397-08002B2CF9AE}" pid="8" name="_dlc_DocIdUrl">
    <vt:lpwstr>https://insidevdot.cov.virginia.gov/div/sc/Design/Specs/_layouts/DocIdRedir.aspx?ID=%2finsidevdot%2fdiv%2fsc%2fDesign%2fSpecs%7c20189fc1-01b7-4309-951c-88a07f48ce1e, /insidevdot/div/sc/Design/Specs|20189fc1-01b7-4309-951c-88a07f48ce1e</vt:lpwstr>
  </property>
  <property fmtid="{D5CDD505-2E9C-101B-9397-08002B2CF9AE}" pid="9" name="TemplateUrl">
    <vt:lpwstr/>
  </property>
  <property fmtid="{D5CDD505-2E9C-101B-9397-08002B2CF9AE}" pid="10" name="_dlc_DocIdItemGuid">
    <vt:lpwstr>20189fc1-01b7-4309-951c-88a07f48ce1e</vt:lpwstr>
  </property>
  <property fmtid="{D5CDD505-2E9C-101B-9397-08002B2CF9AE}" pid="11" name="Std Spec Lib">
    <vt:lpwstr/>
  </property>
  <property fmtid="{D5CDD505-2E9C-101B-9397-08002B2CF9AE}" pid="12" name="vdotMigrationDisposition">
    <vt:lpwstr>529;#Migrate|46cda2e4-059a-44cd-bc44-8a12785a31ab</vt:lpwstr>
  </property>
</Properties>
</file>