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881497" w:rsidRPr="003048EB" w:rsidP="00881497" w14:paraId="03348FDE" w14:textId="0A7DFE0F">
      <w:pPr>
        <w:jc w:val="both"/>
        <w:rPr>
          <w:vanish/>
          <w:color w:val="FF0000"/>
          <w:sz w:val="18"/>
        </w:rPr>
      </w:pPr>
      <w:r w:rsidRPr="003048EB">
        <w:rPr>
          <w:b/>
          <w:vanish/>
          <w:color w:val="FF0000"/>
          <w:spacing w:val="-3"/>
          <w:sz w:val="18"/>
        </w:rPr>
        <w:t>GUIDELINES</w:t>
      </w:r>
      <w:r w:rsidRPr="003048EB">
        <w:rPr>
          <w:b/>
          <w:snapToGrid w:val="0"/>
          <w:vanish/>
          <w:color w:val="FF0000"/>
          <w:spacing w:val="-3"/>
          <w:sz w:val="18"/>
        </w:rPr>
        <w:t xml:space="preserve"> — </w:t>
      </w:r>
      <w:r w:rsidRPr="00710DC5">
        <w:rPr>
          <w:snapToGrid w:val="0"/>
          <w:vanish/>
          <w:color w:val="FF0000"/>
          <w:spacing w:val="-3"/>
          <w:sz w:val="18"/>
        </w:rPr>
        <w:t xml:space="preserve">For </w:t>
      </w:r>
      <w:r w:rsidRPr="003048EB">
        <w:rPr>
          <w:vanish/>
          <w:color w:val="FF0000"/>
          <w:spacing w:val="-3"/>
          <w:sz w:val="18"/>
        </w:rPr>
        <w:t>projects where the existing shoulder is out of compliance with the road and bridge standards either due to plant mix overlay work or because the existing shoulder was already out of compliance.  This includes shoulder work in areas scheduled for new guardrail, guardrail improvements or guardrail replacements.</w:t>
      </w:r>
      <w:r w:rsidRPr="003048EB" w:rsidR="000E4908">
        <w:rPr>
          <w:vanish/>
          <w:color w:val="FF0000"/>
          <w:sz w:val="18"/>
        </w:rPr>
        <w:t xml:space="preserve"> {2007-</w:t>
      </w:r>
      <w:hyperlink w:history="1">
        <w:r w:rsidR="00604653">
          <w:rPr>
            <w:rStyle w:val="Hyperlink"/>
            <w:vanish/>
            <w:color w:val="FF0000"/>
            <w:sz w:val="18"/>
            <w:szCs w:val="18"/>
          </w:rPr>
          <w:t>S305EM3</w:t>
        </w:r>
      </w:hyperlink>
      <w:r w:rsidRPr="003048EB" w:rsidR="000E4908">
        <w:rPr>
          <w:vanish/>
          <w:color w:val="FF0000"/>
          <w:sz w:val="18"/>
        </w:rPr>
        <w:t>}</w:t>
      </w:r>
    </w:p>
    <w:p w:rsidR="00881497" w:rsidRPr="003048EB" w:rsidP="00881497" w14:paraId="127FF026" w14:textId="77777777">
      <w:pPr>
        <w:jc w:val="both"/>
        <w:rPr>
          <w:vanish/>
          <w:color w:val="FF0000"/>
          <w:sz w:val="18"/>
        </w:rPr>
      </w:pPr>
    </w:p>
    <w:p w:rsidR="00881497" w:rsidRPr="00365C80" w:rsidP="00881497" w14:paraId="512C93A2" w14:textId="1FA92E20">
      <w:pPr>
        <w:ind w:left="1530" w:hanging="1530"/>
        <w:rPr>
          <w:color w:val="0000FF"/>
          <w:u w:val="single"/>
        </w:rPr>
      </w:pPr>
      <w:hyperlink r:id="rId8" w:tooltip="SHOULDER RENOVATION 10-3-16 Guidelines-Projects where exist shoulder may not or already does not comply with R&amp;B Stds. Usually because of plant mix overlay, new guardrail, guardrail improvements or replacements.{2007-S305EM3}" w:history="1">
        <w:r w:rsidRPr="00365C80">
          <w:rPr>
            <w:rStyle w:val="Hyperlink"/>
            <w:b/>
            <w:bCs/>
          </w:rPr>
          <w:t>SP305-000100-01</w:t>
        </w:r>
      </w:hyperlink>
      <w:bookmarkStart w:id="0" w:name="_GoBack"/>
      <w:bookmarkEnd w:id="0"/>
    </w:p>
    <w:p w:rsidR="00881497" w:rsidRPr="00F000BE" w:rsidP="00881497" w14:paraId="362896AD" w14:textId="77777777">
      <w:pPr>
        <w:suppressAutoHyphens/>
      </w:pPr>
    </w:p>
    <w:p w:rsidR="00881497" w:rsidRPr="00F000BE" w:rsidP="00881497" w14:paraId="4E29491B"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881497" w:rsidRPr="00F000BE" w:rsidP="00881497" w14:paraId="20E67DFB" w14:textId="77777777">
      <w:pPr>
        <w:jc w:val="center"/>
      </w:pPr>
      <w:r w:rsidRPr="00F000BE">
        <w:t>SPECIAL PROVISION FOR</w:t>
      </w:r>
    </w:p>
    <w:p w:rsidR="00881497" w:rsidRPr="00F000BE" w:rsidP="00881497" w14:paraId="457BD29C" w14:textId="37B4ACF4">
      <w:pPr>
        <w:jc w:val="center"/>
        <w:rPr>
          <w:b/>
        </w:rPr>
      </w:pPr>
      <w:r w:rsidRPr="00F000BE">
        <w:rPr>
          <w:b/>
        </w:rPr>
        <w:t>SHOULDER RENOVATION</w:t>
      </w:r>
      <w:r>
        <w:rPr>
          <w:b/>
        </w:rPr>
        <w:fldChar w:fldCharType="begin"/>
      </w:r>
      <w:r w:rsidRPr="00F000BE">
        <w:instrText xml:space="preserve"> TC "</w:instrText>
      </w:r>
      <w:bookmarkStart w:id="1" w:name="_Toc218997603"/>
      <w:bookmarkStart w:id="2" w:name="_Toc265742401"/>
      <w:bookmarkStart w:id="3" w:name="_Toc279147634"/>
      <w:bookmarkStart w:id="4" w:name="_Toc426378098"/>
      <w:bookmarkStart w:id="5" w:name="_Toc447708141"/>
      <w:bookmarkStart w:id="6" w:name="_Toc448144513"/>
      <w:r w:rsidRPr="00F000BE">
        <w:rPr>
          <w:b/>
        </w:rPr>
        <w:instrText>SP305-000100-0</w:instrText>
      </w:r>
      <w:r w:rsidR="00604653">
        <w:rPr>
          <w:b/>
        </w:rPr>
        <w:instrText>1</w:instrText>
      </w:r>
      <w:r w:rsidRPr="00F000BE">
        <w:rPr>
          <w:spacing w:val="-3"/>
        </w:rPr>
        <w:instrText>   </w:instrText>
      </w:r>
      <w:r w:rsidRPr="00F000BE">
        <w:rPr>
          <w:b/>
        </w:rPr>
        <w:instrText>SHOULDER RENOVATION</w:instrText>
      </w:r>
      <w:r w:rsidRPr="00F000BE">
        <w:instrText xml:space="preserve">  </w:instrText>
      </w:r>
      <w:r w:rsidR="00604653">
        <w:instrText>10</w:instrText>
      </w:r>
      <w:r w:rsidRPr="00F000BE">
        <w:instrText>-</w:instrText>
      </w:r>
      <w:r w:rsidR="00604653">
        <w:instrText>3</w:instrText>
      </w:r>
      <w:r w:rsidRPr="00F000BE">
        <w:instrText>-</w:instrText>
      </w:r>
      <w:bookmarkEnd w:id="1"/>
      <w:r w:rsidRPr="00F000BE">
        <w:instrText>1</w:instrText>
      </w:r>
      <w:bookmarkEnd w:id="2"/>
      <w:bookmarkEnd w:id="3"/>
      <w:bookmarkEnd w:id="4"/>
      <w:bookmarkEnd w:id="5"/>
      <w:bookmarkEnd w:id="6"/>
      <w:r w:rsidR="00E27D85">
        <w:instrText>6</w:instrText>
      </w:r>
      <w:r w:rsidRPr="00F000BE">
        <w:instrText xml:space="preserve">" \f C \l "1" </w:instrText>
      </w:r>
      <w:r>
        <w:rPr>
          <w:b/>
        </w:rPr>
        <w:fldChar w:fldCharType="end"/>
      </w:r>
    </w:p>
    <w:p w:rsidR="00881497" w:rsidRPr="00F000BE" w:rsidP="00881497" w14:paraId="3A4B8F00" w14:textId="77777777">
      <w:pPr>
        <w:jc w:val="center"/>
        <w:rPr>
          <w:b/>
        </w:rPr>
      </w:pPr>
    </w:p>
    <w:p w:rsidR="00307BB9" w:rsidRPr="00F437AB" w:rsidP="00307BB9" w14:paraId="2CF442B9" w14:textId="77777777">
      <w:pPr>
        <w:jc w:val="right"/>
      </w:pPr>
      <w:r>
        <w:t xml:space="preserve">October 3, </w:t>
      </w:r>
      <w:r w:rsidRPr="00F437AB">
        <w:t>201</w:t>
      </w:r>
      <w:r>
        <w:t>6</w:t>
      </w:r>
    </w:p>
    <w:p w:rsidR="00307BB9" w:rsidRPr="00F437AB" w:rsidP="00307BB9" w14:paraId="31B07B97" w14:textId="77777777">
      <w:pPr>
        <w:ind w:left="720" w:hanging="720"/>
        <w:jc w:val="both"/>
        <w:rPr>
          <w:b/>
        </w:rPr>
      </w:pPr>
    </w:p>
    <w:p w:rsidR="00307BB9" w:rsidRPr="00F437AB" w:rsidP="00307BB9" w14:paraId="5A82152A" w14:textId="77777777">
      <w:pPr>
        <w:ind w:left="720" w:hanging="720"/>
        <w:jc w:val="both"/>
      </w:pPr>
      <w:r w:rsidRPr="00F437AB">
        <w:rPr>
          <w:b/>
        </w:rPr>
        <w:t>I.</w:t>
      </w:r>
      <w:r w:rsidRPr="00F437AB">
        <w:rPr>
          <w:b/>
        </w:rPr>
        <w:tab/>
        <w:t>DESCRIPTION</w:t>
      </w:r>
    </w:p>
    <w:p w:rsidR="00307BB9" w:rsidRPr="00F437AB" w:rsidP="00307BB9" w14:paraId="4B72C6C5" w14:textId="77777777">
      <w:pPr>
        <w:numPr>
          <w:ilvl w:val="12"/>
          <w:numId w:val="0"/>
        </w:numPr>
        <w:ind w:left="720" w:firstLine="720"/>
        <w:jc w:val="both"/>
      </w:pPr>
    </w:p>
    <w:p w:rsidR="00307BB9" w:rsidRPr="00F437AB" w:rsidP="00307BB9" w14:paraId="0D405D98" w14:textId="77777777">
      <w:pPr>
        <w:tabs>
          <w:tab w:val="left" w:pos="360"/>
        </w:tabs>
        <w:ind w:left="720"/>
        <w:jc w:val="both"/>
      </w:pPr>
      <w:r w:rsidRPr="00F000BE">
        <w:t>This work shall consist of renovating existing low (erosion or overlay) and high shoulders (debris buildup) and shoulders disturbed due to plant mix overlay or guardrail work as specified in the Contract</w:t>
      </w:r>
      <w:r>
        <w:t xml:space="preserve"> Documents</w:t>
      </w:r>
      <w:r w:rsidRPr="00F000BE">
        <w:t xml:space="preserve"> to provide finished shoulder designs and guardrail heights that conform to the Specifications, Standard</w:t>
      </w:r>
      <w:r>
        <w:t xml:space="preserve"> Drawing</w:t>
      </w:r>
      <w:r w:rsidRPr="00F000BE">
        <w:t xml:space="preserve">s, and </w:t>
      </w:r>
      <w:r>
        <w:t>Plans</w:t>
      </w:r>
      <w:r w:rsidRPr="00F000BE">
        <w:t xml:space="preserve">.  For the purposes of this provision, machining shoulders and manual shoulder restoration shall be viewed as placing, grading, and compacting operations of approved shoulder materials performed by mechanized equipment or manually.  Materials allowed for renovating shoulders shall include furnishing and delivery of these materials to the jobsite or to the location(s) designated in the </w:t>
      </w:r>
      <w:r>
        <w:t>Contract Documents</w:t>
      </w:r>
      <w:r w:rsidRPr="00F000BE">
        <w:t>.</w:t>
      </w:r>
    </w:p>
    <w:p w:rsidR="00307BB9" w:rsidRPr="00F437AB" w:rsidP="00307BB9" w14:paraId="79534484" w14:textId="77777777">
      <w:pPr>
        <w:ind w:left="720"/>
        <w:jc w:val="both"/>
      </w:pPr>
    </w:p>
    <w:p w:rsidR="00307BB9" w:rsidRPr="00F437AB" w:rsidP="00307BB9" w14:paraId="0A7873EB" w14:textId="77777777">
      <w:pPr>
        <w:ind w:left="720"/>
        <w:jc w:val="both"/>
      </w:pPr>
    </w:p>
    <w:p w:rsidR="00307BB9" w:rsidP="00307BB9" w14:paraId="4A03AA81" w14:textId="77777777">
      <w:pPr>
        <w:ind w:left="720" w:hanging="720"/>
        <w:jc w:val="both"/>
      </w:pPr>
      <w:r w:rsidRPr="00F437AB">
        <w:rPr>
          <w:b/>
        </w:rPr>
        <w:t>II.</w:t>
      </w:r>
      <w:r w:rsidRPr="00F437AB">
        <w:rPr>
          <w:b/>
        </w:rPr>
        <w:tab/>
        <w:t>MATERIALS</w:t>
      </w:r>
    </w:p>
    <w:p w:rsidR="00307BB9" w:rsidP="00307BB9" w14:paraId="09B0F02E" w14:textId="77777777">
      <w:pPr>
        <w:numPr>
          <w:ilvl w:val="12"/>
          <w:numId w:val="0"/>
        </w:numPr>
        <w:ind w:left="720"/>
        <w:jc w:val="both"/>
      </w:pPr>
    </w:p>
    <w:p w:rsidR="00307BB9" w:rsidP="00307BB9" w14:paraId="63FADBF7" w14:textId="77777777">
      <w:pPr>
        <w:numPr>
          <w:ilvl w:val="12"/>
          <w:numId w:val="0"/>
        </w:numPr>
        <w:ind w:left="720"/>
        <w:jc w:val="both"/>
      </w:pPr>
      <w:r>
        <w:t xml:space="preserve">Shoulder material shall be either virgin aggregate base material (type and size as specified) or Shoulder Maintenance Material (SMM).  SMM </w:t>
      </w:r>
      <w:r w:rsidRPr="00F000BE">
        <w:t>shall</w:t>
      </w:r>
      <w:r>
        <w:t xml:space="preserve"> be: Aggregate Material; Crusher Run Aggregate; Aggregate Subbase or Base; Select Material; recycled materials including Reclaimed Asphalt Pavement (RAP) or Crushed Hydraulic </w:t>
      </w:r>
      <w:r w:rsidRPr="00B96D1D">
        <w:rPr>
          <w:i/>
        </w:rPr>
        <w:t>Cement</w:t>
      </w:r>
      <w:r>
        <w:t xml:space="preserve"> Concrete (CHCC); or combinations thereof, conforming to the followings grading when tested in accordance with VTM-25:</w:t>
      </w:r>
    </w:p>
    <w:p w:rsidR="00307BB9" w:rsidP="00307BB9" w14:paraId="29D588F8" w14:textId="77777777">
      <w:pPr>
        <w:numPr>
          <w:ilvl w:val="12"/>
          <w:numId w:val="0"/>
        </w:numPr>
        <w:ind w:left="720"/>
        <w:jc w:val="both"/>
      </w:pPr>
    </w:p>
    <w:tbl>
      <w:tblPr>
        <w:tblW w:w="0" w:type="auto"/>
        <w:jc w:val="center"/>
        <w:tblBorders>
          <w:bottom w:val="single" w:sz="4" w:space="0" w:color="auto"/>
          <w:insideH w:val="single" w:sz="4" w:space="0" w:color="auto"/>
          <w:insideV w:val="single" w:sz="4" w:space="0" w:color="auto"/>
        </w:tblBorders>
        <w:tblLook w:val="04A0"/>
      </w:tblPr>
      <w:tblGrid>
        <w:gridCol w:w="1430"/>
        <w:gridCol w:w="1279"/>
        <w:gridCol w:w="1279"/>
      </w:tblGrid>
      <w:tr w14:paraId="5CBB5A11" w14:textId="77777777" w:rsidTr="00047809">
        <w:tblPrEx>
          <w:tblW w:w="0" w:type="auto"/>
          <w:jc w:val="center"/>
          <w:tblBorders>
            <w:bottom w:val="single" w:sz="4" w:space="0" w:color="auto"/>
            <w:insideH w:val="single" w:sz="4" w:space="0" w:color="auto"/>
            <w:insideV w:val="single" w:sz="4" w:space="0" w:color="auto"/>
          </w:tblBorders>
          <w:tblLook w:val="04A0"/>
        </w:tblPrEx>
        <w:trPr>
          <w:jc w:val="center"/>
        </w:trPr>
        <w:tc>
          <w:tcPr>
            <w:tcW w:w="3988" w:type="dxa"/>
            <w:gridSpan w:val="3"/>
            <w:shd w:val="clear" w:color="auto" w:fill="auto"/>
          </w:tcPr>
          <w:p w:rsidR="00307BB9" w:rsidRPr="008F4BFF" w:rsidP="00047809" w14:paraId="7FF45DB1" w14:textId="77777777">
            <w:pPr>
              <w:numPr>
                <w:ilvl w:val="12"/>
                <w:numId w:val="0"/>
              </w:numPr>
              <w:tabs>
                <w:tab w:val="left" w:pos="432"/>
                <w:tab w:val="left" w:pos="864"/>
                <w:tab w:val="left" w:pos="1296"/>
                <w:tab w:val="left" w:pos="1728"/>
              </w:tabs>
              <w:jc w:val="center"/>
              <w:rPr>
                <w:b/>
              </w:rPr>
            </w:pPr>
            <w:r w:rsidRPr="008F4BFF">
              <w:rPr>
                <w:b/>
              </w:rPr>
              <w:t>% by Weight of Material Passing Sieve</w:t>
            </w:r>
          </w:p>
        </w:tc>
      </w:tr>
      <w:tr w14:paraId="2173BD0C" w14:textId="77777777" w:rsidTr="00047809">
        <w:tblPrEx>
          <w:tblW w:w="0" w:type="auto"/>
          <w:jc w:val="center"/>
          <w:tblLook w:val="04A0"/>
        </w:tblPrEx>
        <w:trPr>
          <w:jc w:val="center"/>
        </w:trPr>
        <w:tc>
          <w:tcPr>
            <w:tcW w:w="1430" w:type="dxa"/>
            <w:shd w:val="clear" w:color="auto" w:fill="auto"/>
          </w:tcPr>
          <w:p w:rsidR="00307BB9" w:rsidRPr="008F4BFF" w:rsidP="00047809" w14:paraId="1A7B274E" w14:textId="77777777">
            <w:pPr>
              <w:numPr>
                <w:ilvl w:val="12"/>
                <w:numId w:val="0"/>
              </w:numPr>
              <w:tabs>
                <w:tab w:val="left" w:pos="432"/>
                <w:tab w:val="left" w:pos="864"/>
                <w:tab w:val="left" w:pos="1296"/>
                <w:tab w:val="left" w:pos="1728"/>
              </w:tabs>
              <w:jc w:val="center"/>
              <w:rPr>
                <w:b/>
              </w:rPr>
            </w:pPr>
            <w:r w:rsidRPr="008F4BFF">
              <w:rPr>
                <w:b/>
              </w:rPr>
              <w:t>1-1/2 in</w:t>
            </w:r>
          </w:p>
        </w:tc>
        <w:tc>
          <w:tcPr>
            <w:tcW w:w="1279" w:type="dxa"/>
            <w:shd w:val="clear" w:color="auto" w:fill="auto"/>
          </w:tcPr>
          <w:p w:rsidR="00307BB9" w:rsidRPr="008F4BFF" w:rsidP="00047809" w14:paraId="019F88BF" w14:textId="77777777">
            <w:pPr>
              <w:numPr>
                <w:ilvl w:val="12"/>
                <w:numId w:val="0"/>
              </w:numPr>
              <w:tabs>
                <w:tab w:val="left" w:pos="432"/>
                <w:tab w:val="left" w:pos="864"/>
                <w:tab w:val="left" w:pos="1296"/>
                <w:tab w:val="left" w:pos="1728"/>
              </w:tabs>
              <w:jc w:val="center"/>
              <w:rPr>
                <w:b/>
              </w:rPr>
            </w:pPr>
            <w:r w:rsidRPr="008F4BFF">
              <w:rPr>
                <w:b/>
              </w:rPr>
              <w:t>1 in</w:t>
            </w:r>
          </w:p>
        </w:tc>
        <w:tc>
          <w:tcPr>
            <w:tcW w:w="1279" w:type="dxa"/>
            <w:shd w:val="clear" w:color="auto" w:fill="auto"/>
          </w:tcPr>
          <w:p w:rsidR="00307BB9" w:rsidRPr="008F4BFF" w:rsidP="00047809" w14:paraId="604DBDB5" w14:textId="77777777">
            <w:pPr>
              <w:numPr>
                <w:ilvl w:val="12"/>
                <w:numId w:val="0"/>
              </w:numPr>
              <w:tabs>
                <w:tab w:val="left" w:pos="432"/>
                <w:tab w:val="left" w:pos="864"/>
                <w:tab w:val="left" w:pos="1296"/>
                <w:tab w:val="left" w:pos="1728"/>
              </w:tabs>
              <w:jc w:val="center"/>
              <w:rPr>
                <w:b/>
              </w:rPr>
            </w:pPr>
            <w:r w:rsidRPr="008F4BFF">
              <w:rPr>
                <w:b/>
              </w:rPr>
              <w:t>No. 4</w:t>
            </w:r>
          </w:p>
        </w:tc>
      </w:tr>
      <w:tr w14:paraId="718EFCF0" w14:textId="77777777" w:rsidTr="00047809">
        <w:tblPrEx>
          <w:tblW w:w="0" w:type="auto"/>
          <w:jc w:val="center"/>
          <w:tblLook w:val="04A0"/>
        </w:tblPrEx>
        <w:trPr>
          <w:jc w:val="center"/>
        </w:trPr>
        <w:tc>
          <w:tcPr>
            <w:tcW w:w="1430" w:type="dxa"/>
            <w:shd w:val="clear" w:color="auto" w:fill="auto"/>
          </w:tcPr>
          <w:p w:rsidR="00307BB9" w:rsidP="00047809" w14:paraId="702830B3" w14:textId="77777777">
            <w:pPr>
              <w:numPr>
                <w:ilvl w:val="12"/>
                <w:numId w:val="0"/>
              </w:numPr>
              <w:tabs>
                <w:tab w:val="left" w:pos="432"/>
                <w:tab w:val="left" w:pos="864"/>
                <w:tab w:val="left" w:pos="1296"/>
                <w:tab w:val="left" w:pos="1728"/>
              </w:tabs>
              <w:jc w:val="center"/>
            </w:pPr>
            <w:r>
              <w:t>100</w:t>
            </w:r>
          </w:p>
        </w:tc>
        <w:tc>
          <w:tcPr>
            <w:tcW w:w="1279" w:type="dxa"/>
            <w:shd w:val="clear" w:color="auto" w:fill="auto"/>
          </w:tcPr>
          <w:p w:rsidR="00307BB9" w:rsidP="00047809" w14:paraId="50E13DD6" w14:textId="77777777">
            <w:pPr>
              <w:numPr>
                <w:ilvl w:val="12"/>
                <w:numId w:val="0"/>
              </w:numPr>
              <w:tabs>
                <w:tab w:val="left" w:pos="432"/>
                <w:tab w:val="left" w:pos="864"/>
                <w:tab w:val="left" w:pos="1296"/>
                <w:tab w:val="left" w:pos="1728"/>
              </w:tabs>
              <w:jc w:val="center"/>
            </w:pPr>
            <w:r>
              <w:t>80-100</w:t>
            </w:r>
          </w:p>
        </w:tc>
        <w:tc>
          <w:tcPr>
            <w:tcW w:w="1279" w:type="dxa"/>
            <w:shd w:val="clear" w:color="auto" w:fill="auto"/>
          </w:tcPr>
          <w:p w:rsidR="00307BB9" w:rsidP="00047809" w14:paraId="6C0E097D" w14:textId="77777777">
            <w:pPr>
              <w:numPr>
                <w:ilvl w:val="12"/>
                <w:numId w:val="0"/>
              </w:numPr>
              <w:tabs>
                <w:tab w:val="left" w:pos="432"/>
                <w:tab w:val="left" w:pos="864"/>
                <w:tab w:val="left" w:pos="1296"/>
                <w:tab w:val="left" w:pos="1728"/>
              </w:tabs>
              <w:jc w:val="center"/>
            </w:pPr>
            <w:r>
              <w:t>20-60</w:t>
            </w:r>
          </w:p>
        </w:tc>
      </w:tr>
    </w:tbl>
    <w:p w:rsidR="00307BB9" w:rsidP="00307BB9" w14:paraId="158A7F0C" w14:textId="77777777">
      <w:pPr>
        <w:jc w:val="center"/>
      </w:pPr>
    </w:p>
    <w:p w:rsidR="00307BB9" w:rsidP="00307BB9" w14:paraId="7D38AC93" w14:textId="77777777">
      <w:pPr>
        <w:ind w:left="720"/>
        <w:jc w:val="both"/>
      </w:pPr>
      <w:r>
        <w:t>Shoulder Maintenance Material, if used, shall be 1-1/2 inch maximum size as determined visually, using VTM-25, or by field measurement.  Shoulder Maintenance Material shall have a loose, unconsolidated consistency and shall not contain any clusters of materials that exceed the 1</w:t>
      </w:r>
      <w:r>
        <w:noBreakHyphen/>
        <w:t>1/2</w:t>
      </w:r>
      <w:r>
        <w:noBreakHyphen/>
        <w:t>inch grading requirement.  Material out of conformance with the maximum size limitation will be rejected.  However, a sample of material shall be tested for gradation using VTM-25; test results within the last year may be used for stockpile material.</w:t>
      </w:r>
    </w:p>
    <w:p w:rsidR="00307BB9" w:rsidP="00307BB9" w14:paraId="02416C9B" w14:textId="77777777">
      <w:pPr>
        <w:ind w:left="720"/>
        <w:jc w:val="both"/>
      </w:pPr>
    </w:p>
    <w:p w:rsidR="00307BB9" w:rsidP="00307BB9" w14:paraId="22F02AB0" w14:textId="77777777">
      <w:pPr>
        <w:numPr>
          <w:ilvl w:val="12"/>
          <w:numId w:val="0"/>
        </w:numPr>
        <w:ind w:left="720"/>
        <w:jc w:val="both"/>
      </w:pPr>
      <w:r>
        <w:t>Shoulder Maintenance Material, when comprised of blended aggregate, RAP, or CHCC, shall be thoroughly mixed (manipulated) and shall have a dappled appearance when placed, graded, and compacted.</w:t>
      </w:r>
    </w:p>
    <w:p w:rsidR="00307BB9" w:rsidP="00307BB9" w14:paraId="72A25424" w14:textId="77777777">
      <w:pPr>
        <w:ind w:left="720"/>
        <w:jc w:val="both"/>
      </w:pPr>
    </w:p>
    <w:p w:rsidR="00307BB9" w:rsidP="00307BB9" w14:paraId="5882CE61" w14:textId="77777777">
      <w:pPr>
        <w:ind w:left="720"/>
        <w:jc w:val="both"/>
      </w:pPr>
      <w:r>
        <w:t>The use of Shoulder Maintenance Material is subject to the limitations as described herein and elsewhere in the Special Provision Copied Note for Alternate Category Bid Items and Award of Contract included in the Contract.</w:t>
      </w:r>
    </w:p>
    <w:p w:rsidR="00307BB9" w:rsidRPr="00F437AB" w:rsidP="00307BB9" w14:paraId="2D344F42" w14:textId="77777777">
      <w:pPr>
        <w:ind w:left="720"/>
        <w:jc w:val="both"/>
      </w:pPr>
    </w:p>
    <w:p w:rsidR="00307BB9" w:rsidRPr="00F437AB" w:rsidP="00307BB9" w14:paraId="4AD15FA8" w14:textId="77777777">
      <w:pPr>
        <w:ind w:left="720" w:hanging="720"/>
        <w:jc w:val="both"/>
      </w:pPr>
      <w:r w:rsidRPr="00F437AB">
        <w:rPr>
          <w:b/>
        </w:rPr>
        <w:t>III.</w:t>
      </w:r>
      <w:r w:rsidRPr="00F437AB">
        <w:rPr>
          <w:b/>
        </w:rPr>
        <w:tab/>
        <w:t>PROCEDURES</w:t>
      </w:r>
    </w:p>
    <w:p w:rsidR="00307BB9" w:rsidRPr="00F437AB" w:rsidP="00307BB9" w14:paraId="5D4F9136" w14:textId="77777777">
      <w:pPr>
        <w:jc w:val="both"/>
      </w:pPr>
    </w:p>
    <w:p w:rsidR="00307BB9" w:rsidRPr="00F000BE" w:rsidP="00307BB9" w14:paraId="5082B502" w14:textId="77777777">
      <w:pPr>
        <w:tabs>
          <w:tab w:val="left" w:pos="1080"/>
        </w:tabs>
        <w:ind w:left="1080"/>
        <w:jc w:val="both"/>
      </w:pPr>
      <w:r w:rsidRPr="00F000BE">
        <w:t xml:space="preserve">The use of more than one type of approved material on uninterrupted runs of shoulder work </w:t>
      </w:r>
      <w:r>
        <w:t xml:space="preserve">will </w:t>
      </w:r>
      <w:r w:rsidRPr="00F000BE">
        <w:t>not be permitted.</w:t>
      </w:r>
    </w:p>
    <w:p w:rsidR="00307BB9" w:rsidRPr="00F000BE" w:rsidP="00307BB9" w14:paraId="4166F940" w14:textId="77777777">
      <w:pPr>
        <w:tabs>
          <w:tab w:val="left" w:pos="1080"/>
        </w:tabs>
        <w:ind w:left="1080"/>
        <w:jc w:val="both"/>
      </w:pPr>
    </w:p>
    <w:p w:rsidR="00307BB9" w:rsidRPr="00F000BE" w:rsidP="00307BB9" w14:paraId="2674D8D4" w14:textId="77777777">
      <w:pPr>
        <w:tabs>
          <w:tab w:val="left" w:pos="1080"/>
        </w:tabs>
        <w:ind w:left="1080"/>
        <w:jc w:val="both"/>
      </w:pPr>
      <w:r w:rsidRPr="00F000BE">
        <w:t xml:space="preserve">The use of CHCC or any CHCC blended material as </w:t>
      </w:r>
      <w:r>
        <w:t>SMM</w:t>
      </w:r>
      <w:r w:rsidRPr="00F000BE">
        <w:t xml:space="preserve"> </w:t>
      </w:r>
      <w:r>
        <w:t>will</w:t>
      </w:r>
      <w:r w:rsidRPr="00F000BE">
        <w:t xml:space="preserve"> only be permitted in areas 3 feet in width </w:t>
      </w:r>
      <w:r>
        <w:t xml:space="preserve">or less </w:t>
      </w:r>
      <w:r w:rsidRPr="00F000BE">
        <w:t>and no more than 3 inches in compacted depth once placed.</w:t>
      </w:r>
    </w:p>
    <w:p w:rsidR="00307BB9" w:rsidRPr="00F000BE" w:rsidP="00307BB9" w14:paraId="6BAF08EA" w14:textId="77777777">
      <w:pPr>
        <w:tabs>
          <w:tab w:val="left" w:pos="1080"/>
        </w:tabs>
        <w:ind w:left="1080"/>
        <w:jc w:val="both"/>
      </w:pPr>
    </w:p>
    <w:p w:rsidR="00307BB9" w:rsidRPr="00F000BE" w:rsidP="00307BB9" w14:paraId="34F5F949" w14:textId="77777777">
      <w:pPr>
        <w:ind w:left="1080"/>
        <w:jc w:val="both"/>
      </w:pPr>
      <w:r>
        <w:t xml:space="preserve">Shoulder material </w:t>
      </w:r>
      <w:r w:rsidRPr="00F000BE">
        <w:t xml:space="preserve">shall be spread, graded, and compacted </w:t>
      </w:r>
      <w:r>
        <w:t>according to</w:t>
      </w:r>
      <w:r w:rsidRPr="00F000BE">
        <w:t xml:space="preserve"> Section 305.03(e) of the Specifications, except as noted herein.  Subgrade shaping will generally not be required unless directed by the Engineer.  However, when shaping of the subgrade is required, the cost of such work shall be included in the cost of machining shoulders or manual shoulder renovation work.</w:t>
      </w:r>
    </w:p>
    <w:p w:rsidR="00307BB9" w:rsidRPr="00F000BE" w:rsidP="00307BB9" w14:paraId="5B693E29" w14:textId="77777777">
      <w:pPr>
        <w:ind w:left="1080"/>
        <w:jc w:val="both"/>
      </w:pPr>
    </w:p>
    <w:p w:rsidR="00307BB9" w:rsidRPr="00F000BE" w:rsidP="00307BB9" w14:paraId="6F828029" w14:textId="77777777">
      <w:pPr>
        <w:tabs>
          <w:tab w:val="left" w:pos="1080"/>
        </w:tabs>
        <w:ind w:left="1080"/>
        <w:jc w:val="both"/>
      </w:pPr>
      <w:r w:rsidRPr="00F000BE">
        <w:t xml:space="preserve">The maximum compacted lift thickness of </w:t>
      </w:r>
      <w:r>
        <w:t xml:space="preserve">shoulder material (except CHCC or CHCC blends) </w:t>
      </w:r>
      <w:r w:rsidRPr="00F000BE">
        <w:t xml:space="preserve">shall be 6 inches.  The acceptability of furnished and finished (compacted) </w:t>
      </w:r>
      <w:r>
        <w:t xml:space="preserve">shoulder material will </w:t>
      </w:r>
      <w:r w:rsidRPr="00F000BE">
        <w:t xml:space="preserve"> be determined by visual inspection, field measurement, or a combination thereof, at the discretion of the Engineer.</w:t>
      </w:r>
    </w:p>
    <w:p w:rsidR="00307BB9" w:rsidRPr="00F000BE" w:rsidP="00307BB9" w14:paraId="7C7B99DB" w14:textId="77777777">
      <w:pPr>
        <w:numPr>
          <w:ilvl w:val="12"/>
          <w:numId w:val="0"/>
        </w:numPr>
        <w:tabs>
          <w:tab w:val="left" w:pos="720"/>
          <w:tab w:val="left" w:pos="1080"/>
        </w:tabs>
        <w:ind w:left="1080"/>
        <w:jc w:val="both"/>
      </w:pPr>
    </w:p>
    <w:p w:rsidR="00307BB9" w:rsidRPr="00F000BE" w:rsidP="00307BB9" w14:paraId="2CCA553B" w14:textId="77777777">
      <w:pPr>
        <w:tabs>
          <w:tab w:val="left" w:pos="1080"/>
        </w:tabs>
        <w:ind w:left="1080"/>
        <w:jc w:val="both"/>
      </w:pPr>
      <w:r w:rsidRPr="00F000BE">
        <w:t>Final pavement surface edge or final paved or stabilized shoulder surface edge shall include existing pavement not designated for overlay and completely compacted pavement overlays, and their corresponding shoulders.</w:t>
      </w:r>
    </w:p>
    <w:p w:rsidR="00307BB9" w:rsidRPr="00F000BE" w:rsidP="00307BB9" w14:paraId="693476D9" w14:textId="77777777">
      <w:pPr>
        <w:numPr>
          <w:ilvl w:val="12"/>
          <w:numId w:val="0"/>
        </w:numPr>
        <w:tabs>
          <w:tab w:val="left" w:pos="1080"/>
        </w:tabs>
        <w:ind w:left="1080"/>
        <w:jc w:val="both"/>
      </w:pPr>
    </w:p>
    <w:p w:rsidR="00307BB9" w:rsidRPr="00F000BE" w:rsidP="00307BB9" w14:paraId="1CC04870" w14:textId="77777777">
      <w:pPr>
        <w:numPr>
          <w:ilvl w:val="12"/>
          <w:numId w:val="0"/>
        </w:numPr>
        <w:tabs>
          <w:tab w:val="left" w:pos="1080"/>
        </w:tabs>
        <w:ind w:left="1080"/>
        <w:jc w:val="both"/>
      </w:pPr>
      <w:r w:rsidRPr="00F000BE">
        <w:t xml:space="preserve">The Contractor shall promptly remove and dispose of surplus </w:t>
      </w:r>
      <w:r>
        <w:t xml:space="preserve">shoulder material </w:t>
      </w:r>
      <w:r w:rsidRPr="00F000BE">
        <w:t xml:space="preserve">encountered as a result of shoulder renovation work as well as any </w:t>
      </w:r>
      <w:r>
        <w:t xml:space="preserve">shoulder material </w:t>
      </w:r>
      <w:r w:rsidRPr="00F000BE">
        <w:t>spilled, left or tracked on the pavement.</w:t>
      </w:r>
    </w:p>
    <w:p w:rsidR="00307BB9" w:rsidRPr="00F000BE" w:rsidP="00307BB9" w14:paraId="17A7AFDB" w14:textId="77777777">
      <w:pPr>
        <w:numPr>
          <w:ilvl w:val="12"/>
          <w:numId w:val="0"/>
        </w:numPr>
        <w:tabs>
          <w:tab w:val="left" w:pos="1080"/>
        </w:tabs>
        <w:ind w:left="1440"/>
        <w:jc w:val="both"/>
      </w:pPr>
    </w:p>
    <w:p w:rsidR="00307BB9" w:rsidRPr="00F000BE" w:rsidP="00307BB9" w14:paraId="17121CC2" w14:textId="77777777">
      <w:pPr>
        <w:numPr>
          <w:ilvl w:val="12"/>
          <w:numId w:val="0"/>
        </w:numPr>
        <w:tabs>
          <w:tab w:val="left" w:pos="1080"/>
        </w:tabs>
        <w:ind w:left="1440" w:hanging="360"/>
        <w:jc w:val="both"/>
      </w:pPr>
      <w:r w:rsidRPr="00F000BE">
        <w:t>Grading for shoulder renovation shall be performed by the following methods:</w:t>
      </w:r>
    </w:p>
    <w:p w:rsidR="00307BB9" w:rsidRPr="00F000BE" w:rsidP="005F2AE3" w14:paraId="2CE5FACC" w14:textId="77777777">
      <w:pPr>
        <w:numPr>
          <w:ilvl w:val="12"/>
          <w:numId w:val="0"/>
        </w:numPr>
        <w:ind w:left="1080"/>
        <w:jc w:val="both"/>
      </w:pPr>
    </w:p>
    <w:p w:rsidR="00307BB9" w:rsidRPr="00F000BE" w:rsidP="005F2AE3" w14:paraId="0DD3200E" w14:textId="0F8AD379">
      <w:pPr>
        <w:ind w:left="1440" w:hanging="360"/>
        <w:jc w:val="both"/>
      </w:pPr>
      <w:r>
        <w:rPr>
          <w:b/>
        </w:rPr>
        <w:t>A.</w:t>
      </w:r>
      <w:r>
        <w:rPr>
          <w:b/>
        </w:rPr>
        <w:tab/>
      </w:r>
      <w:r w:rsidRPr="00F000BE">
        <w:rPr>
          <w:b/>
        </w:rPr>
        <w:t xml:space="preserve">Machining shoulders </w:t>
      </w:r>
      <w:r w:rsidRPr="00F000BE">
        <w:t>shall be performed in areas where there is no existing guardrail and none is scheduled to be placed or updated under this contract, in areas with existing guardrail where that guardrail will not be disturbed</w:t>
      </w:r>
      <w:r>
        <w:t>,</w:t>
      </w:r>
      <w:r w:rsidRPr="00F000BE">
        <w:t xml:space="preserve">  in areas scheduled for new guardrail installation before new guardrail is installed, or in areas where existing guardrail will be removed in preparation for guardrail improvement or guardrail replacement.  In each of these grading situations it is to be assumed grading can be performed by mechanized equipment unencumbered by existing or newly installed guardrail.</w:t>
      </w:r>
    </w:p>
    <w:p w:rsidR="00307BB9" w:rsidRPr="00F000BE" w:rsidP="005F2AE3" w14:paraId="7781788C" w14:textId="77777777">
      <w:pPr>
        <w:ind w:left="1440"/>
        <w:jc w:val="both"/>
      </w:pPr>
    </w:p>
    <w:p w:rsidR="00307BB9" w:rsidRPr="00F000BE" w:rsidP="005F2AE3" w14:paraId="3CFA8D4B" w14:textId="77777777">
      <w:pPr>
        <w:ind w:left="1440"/>
        <w:jc w:val="both"/>
      </w:pPr>
      <w:r w:rsidRPr="00F000BE">
        <w:t xml:space="preserve">Machining shoulders shall include grading shoulders to appropriate slope and grade where sufficient material is present to renovate the existing shoulders, grading existing shoulders to fill in low areas </w:t>
      </w:r>
      <w:r w:rsidRPr="00F000BE">
        <w:rPr>
          <w:u w:val="single"/>
        </w:rPr>
        <w:t>after</w:t>
      </w:r>
      <w:r w:rsidRPr="00F000BE">
        <w:t xml:space="preserve"> </w:t>
      </w:r>
      <w:r>
        <w:t xml:space="preserve">shoulder material </w:t>
      </w:r>
      <w:r w:rsidRPr="00F000BE">
        <w:t>has been placed, or grading down areas where high shoulders exist due to debris buildup.</w:t>
      </w:r>
    </w:p>
    <w:p w:rsidR="00307BB9" w:rsidRPr="00F000BE" w:rsidP="005F2AE3" w14:paraId="730B4871" w14:textId="77777777">
      <w:pPr>
        <w:ind w:left="1440"/>
        <w:jc w:val="both"/>
      </w:pPr>
    </w:p>
    <w:p w:rsidR="00307BB9" w:rsidRPr="00F000BE" w:rsidP="005F2AE3" w14:paraId="12E6FADC" w14:textId="77777777">
      <w:pPr>
        <w:ind w:left="1440"/>
        <w:jc w:val="both"/>
      </w:pPr>
      <w:r w:rsidRPr="00F000BE">
        <w:t xml:space="preserve">Machining shoulders shall result in a uniformly finished slope to the shoulder break that conforms to the </w:t>
      </w:r>
      <w:r>
        <w:t xml:space="preserve">Standard Drawings and the included </w:t>
      </w:r>
      <w:r w:rsidRPr="00F000BE">
        <w:t>sketch after compaction.  Renovated shoulders shall smoothly tie the graded shoulder edge elevation to the adjoining elevation of the final pavement surface edge and final paved or stabilized shoulder surface edge.</w:t>
      </w:r>
    </w:p>
    <w:p w:rsidR="00307BB9" w:rsidRPr="00F000BE" w:rsidP="005F2AE3" w14:paraId="42327B4D" w14:textId="77777777">
      <w:pPr>
        <w:ind w:left="1440" w:hanging="360"/>
      </w:pPr>
    </w:p>
    <w:p w:rsidR="00307BB9" w:rsidRPr="00F000BE" w:rsidP="005F2AE3" w14:paraId="25B10759" w14:textId="5BDF7B75">
      <w:pPr>
        <w:ind w:left="1440" w:hanging="360"/>
      </w:pPr>
      <w:r>
        <w:rPr>
          <w:b/>
        </w:rPr>
        <w:t>B.</w:t>
      </w:r>
      <w:r>
        <w:rPr>
          <w:b/>
        </w:rPr>
        <w:tab/>
      </w:r>
      <w:r w:rsidRPr="00F000BE">
        <w:rPr>
          <w:b/>
        </w:rPr>
        <w:t>Manual shoulder restoration</w:t>
      </w:r>
      <w:r w:rsidRPr="00F000BE">
        <w:t xml:space="preserve"> shall be used to renovate shoulders in areas where existing guardrail will be undisturbed by adjacent plant mix or other operations specified in the contract.</w:t>
      </w:r>
    </w:p>
    <w:p w:rsidR="00307BB9" w:rsidRPr="00F000BE" w:rsidP="005F2AE3" w14:paraId="1373BB06" w14:textId="77777777">
      <w:pPr>
        <w:ind w:left="1440" w:hanging="360"/>
      </w:pPr>
    </w:p>
    <w:p w:rsidR="00307BB9" w:rsidRPr="00F000BE" w:rsidP="00307BB9" w14:paraId="59DA98EA" w14:textId="77777777">
      <w:pPr>
        <w:ind w:left="1440"/>
        <w:jc w:val="both"/>
      </w:pPr>
      <w:r w:rsidRPr="00F000BE">
        <w:t xml:space="preserve">Manual shoulder restoration shall include grading shoulders around existing guardrail by hand or other intensive production methods to appropriate slope and grade where sufficient material is present to restore the existing shoulders, grading existing shoulders to fill in low areas after </w:t>
      </w:r>
      <w:r>
        <w:t xml:space="preserve">shoulder material </w:t>
      </w:r>
      <w:r w:rsidRPr="00F000BE">
        <w:t>has been placed, or grading down areas where high shoulders exists due to debris buildup.</w:t>
      </w:r>
    </w:p>
    <w:p w:rsidR="00307BB9" w:rsidRPr="00F000BE" w:rsidP="00307BB9" w14:paraId="32292AA4" w14:textId="77777777">
      <w:pPr>
        <w:ind w:left="1440"/>
        <w:jc w:val="both"/>
      </w:pPr>
    </w:p>
    <w:p w:rsidR="00307BB9" w:rsidRPr="00F000BE" w:rsidP="00307BB9" w14:paraId="7055A30D" w14:textId="77777777">
      <w:pPr>
        <w:ind w:left="1440"/>
        <w:jc w:val="both"/>
      </w:pPr>
      <w:r w:rsidRPr="00F000BE">
        <w:t>Manual shoulder restoration shall result in a uniformly finished slope to the shoulder break that conforms to the</w:t>
      </w:r>
      <w:r>
        <w:t xml:space="preserve"> Standard Drawings and the</w:t>
      </w:r>
      <w:r w:rsidRPr="00F000BE">
        <w:t xml:space="preserve"> included sketch after compaction.  Restored shoulder work shall smoothly tie the graded shoulder edge elevation to the </w:t>
      </w:r>
      <w:r w:rsidRPr="00F000BE">
        <w:t>adjoining elevation of the final pavement surface edge and final paved or stabilized shoulder surface edge.</w:t>
      </w:r>
    </w:p>
    <w:p w:rsidR="00307BB9" w:rsidRPr="00F000BE" w:rsidP="00307BB9" w14:paraId="205D22E2" w14:textId="77777777">
      <w:pPr>
        <w:ind w:left="1440"/>
        <w:jc w:val="both"/>
      </w:pPr>
    </w:p>
    <w:p w:rsidR="00307BB9" w:rsidRPr="00F000BE" w:rsidP="00307BB9" w14:paraId="30100701" w14:textId="77777777">
      <w:pPr>
        <w:ind w:left="1440"/>
        <w:jc w:val="both"/>
        <w:rPr>
          <w:b/>
        </w:rPr>
      </w:pPr>
      <w:r w:rsidRPr="00F000BE">
        <w:rPr>
          <w:b/>
        </w:rPr>
        <w:t xml:space="preserve">Note: </w:t>
      </w:r>
      <w:r>
        <w:rPr>
          <w:b/>
        </w:rPr>
        <w:t>Shoulder material specified in this Special Provision</w:t>
      </w:r>
      <w:r w:rsidRPr="00F000BE">
        <w:rPr>
          <w:b/>
        </w:rPr>
        <w:t xml:space="preserve"> is the only allowable material for manual shoulder restoration work unless otherwise approved by the Engineer.</w:t>
      </w:r>
    </w:p>
    <w:p w:rsidR="00307BB9" w:rsidRPr="00F000BE" w:rsidP="00307BB9" w14:paraId="71E96F1A" w14:textId="77777777">
      <w:pPr>
        <w:ind w:left="720"/>
        <w:jc w:val="both"/>
      </w:pPr>
    </w:p>
    <w:p w:rsidR="00307BB9" w:rsidRPr="00F000BE" w:rsidP="00307BB9" w14:paraId="23582C10" w14:textId="77777777">
      <w:pPr>
        <w:tabs>
          <w:tab w:val="left" w:pos="1080"/>
        </w:tabs>
        <w:ind w:left="1080"/>
        <w:jc w:val="both"/>
      </w:pPr>
      <w:r>
        <w:t xml:space="preserve">Shoulder material (depending on the type of shoulder renovation operation specified in the Contract Documents or directed by the Engineer) </w:t>
      </w:r>
      <w:r w:rsidRPr="00F000BE">
        <w:t>shall be furnished and placed by the Contractor in low shoulder areas, then machined or manually graded off as necessary, and then compacted to provide a finished cross slope that conforms to the applicable Standard</w:t>
      </w:r>
      <w:r>
        <w:t xml:space="preserve"> Drawing</w:t>
      </w:r>
      <w:r w:rsidRPr="00F000BE">
        <w:t>s as well as the existing road profile grade.</w:t>
      </w:r>
    </w:p>
    <w:p w:rsidR="00307BB9" w:rsidRPr="00F000BE" w:rsidP="00307BB9" w14:paraId="089F1FC8" w14:textId="77777777">
      <w:pPr>
        <w:ind w:left="720"/>
        <w:jc w:val="both"/>
      </w:pPr>
    </w:p>
    <w:p w:rsidR="00307BB9" w:rsidRPr="00F000BE" w:rsidP="00307BB9" w14:paraId="5B92F773" w14:textId="77777777">
      <w:pPr>
        <w:ind w:left="1080"/>
        <w:jc w:val="both"/>
      </w:pPr>
      <w:r w:rsidRPr="00F000BE">
        <w:t xml:space="preserve">Where guardrail is to be installed or reinstalled, the placement widths and limits of </w:t>
      </w:r>
      <w:r>
        <w:t xml:space="preserve">shoulder material </w:t>
      </w:r>
      <w:r w:rsidRPr="00F000BE">
        <w:t xml:space="preserve">shall be </w:t>
      </w:r>
      <w:r>
        <w:t>according to</w:t>
      </w:r>
      <w:r w:rsidRPr="00F000BE">
        <w:t xml:space="preserve"> the detail requirements for the specific type of guardrail as designated in the </w:t>
      </w:r>
      <w:r>
        <w:t>C</w:t>
      </w:r>
      <w:r w:rsidRPr="00F000BE">
        <w:t xml:space="preserve">ontract </w:t>
      </w:r>
      <w:r>
        <w:t xml:space="preserve">Documents </w:t>
      </w:r>
      <w:r w:rsidRPr="00F000BE">
        <w:t>and as shown in the Standard</w:t>
      </w:r>
      <w:r>
        <w:t xml:space="preserve"> Drawing</w:t>
      </w:r>
      <w:r w:rsidRPr="00F000BE">
        <w:t xml:space="preserve">s, the attached sketch, or as otherwise </w:t>
      </w:r>
      <w:r w:rsidRPr="00F000BE">
        <w:rPr>
          <w:rFonts w:cs="Arial"/>
        </w:rPr>
        <w:t xml:space="preserve">indicated in the </w:t>
      </w:r>
      <w:r>
        <w:rPr>
          <w:rFonts w:cs="Arial"/>
        </w:rPr>
        <w:t>C</w:t>
      </w:r>
      <w:r w:rsidRPr="00F000BE">
        <w:rPr>
          <w:rFonts w:cs="Arial"/>
        </w:rPr>
        <w:t>ontract</w:t>
      </w:r>
      <w:r>
        <w:rPr>
          <w:rFonts w:cs="Arial"/>
        </w:rPr>
        <w:t xml:space="preserve"> Documents</w:t>
      </w:r>
      <w:r w:rsidRPr="00F000BE">
        <w:t>.  Guardrail height shall conform to the Standard</w:t>
      </w:r>
      <w:r>
        <w:t xml:space="preserve"> Drawing</w:t>
      </w:r>
      <w:r w:rsidRPr="00F000BE">
        <w:t>s for the applicable guardrail type once work is completed.  This work shall proceed as directed by the Engineer.</w:t>
      </w:r>
    </w:p>
    <w:p w:rsidR="00307BB9" w:rsidRPr="00F000BE" w:rsidP="00307BB9" w14:paraId="302BCEAB" w14:textId="77777777">
      <w:pPr>
        <w:numPr>
          <w:ilvl w:val="12"/>
          <w:numId w:val="0"/>
        </w:numPr>
        <w:tabs>
          <w:tab w:val="left" w:pos="720"/>
        </w:tabs>
        <w:ind w:left="720"/>
        <w:jc w:val="both"/>
      </w:pPr>
    </w:p>
    <w:p w:rsidR="00307BB9" w:rsidRPr="00F000BE" w:rsidP="00307BB9" w14:paraId="1BA4526F" w14:textId="77777777">
      <w:pPr>
        <w:ind w:left="720" w:hanging="720"/>
        <w:jc w:val="both"/>
      </w:pPr>
      <w:r w:rsidRPr="00F000BE">
        <w:rPr>
          <w:b/>
        </w:rPr>
        <w:t>IV.</w:t>
      </w:r>
      <w:r w:rsidRPr="00F000BE">
        <w:rPr>
          <w:b/>
        </w:rPr>
        <w:tab/>
        <w:t>MEASUREMENT AND PAYMENT</w:t>
      </w:r>
    </w:p>
    <w:p w:rsidR="00307BB9" w:rsidRPr="00F000BE" w:rsidP="00307BB9" w14:paraId="09FB3DC6" w14:textId="77777777">
      <w:pPr>
        <w:numPr>
          <w:ilvl w:val="12"/>
          <w:numId w:val="0"/>
        </w:numPr>
        <w:ind w:left="720"/>
        <w:jc w:val="both"/>
      </w:pPr>
    </w:p>
    <w:p w:rsidR="00307BB9" w:rsidRPr="00F000BE" w:rsidP="00307BB9" w14:paraId="067D996B" w14:textId="77777777">
      <w:pPr>
        <w:numPr>
          <w:ilvl w:val="12"/>
          <w:numId w:val="0"/>
        </w:numPr>
        <w:ind w:left="720"/>
        <w:jc w:val="both"/>
      </w:pPr>
      <w:r w:rsidRPr="00F000BE">
        <w:rPr>
          <w:b/>
        </w:rPr>
        <w:t>Machining shoulders</w:t>
      </w:r>
      <w:r w:rsidRPr="00F000BE">
        <w:t xml:space="preserve"> will be measured in linear feet along the adjacent edge of pavement and will be paid for at the </w:t>
      </w:r>
      <w:r>
        <w:t>C</w:t>
      </w:r>
      <w:r w:rsidRPr="00F000BE">
        <w:t>ontract unit price per linear foot.  The price shall include placing, grading, and compaction.  This price shall also include removing and disposing of surplus, spilled, and tracked material resulting from the Contractor’s operations.</w:t>
      </w:r>
    </w:p>
    <w:p w:rsidR="00307BB9" w:rsidRPr="00F000BE" w:rsidP="00307BB9" w14:paraId="1B735219" w14:textId="77777777">
      <w:pPr>
        <w:ind w:left="720"/>
        <w:jc w:val="both"/>
      </w:pPr>
    </w:p>
    <w:p w:rsidR="00307BB9" w:rsidRPr="00F000BE" w:rsidP="00307BB9" w14:paraId="322153B6" w14:textId="77777777">
      <w:pPr>
        <w:numPr>
          <w:ilvl w:val="12"/>
          <w:numId w:val="0"/>
        </w:numPr>
        <w:ind w:left="720"/>
        <w:jc w:val="both"/>
      </w:pPr>
      <w:r w:rsidRPr="00F000BE">
        <w:rPr>
          <w:b/>
        </w:rPr>
        <w:t>Manual shoulder restoration</w:t>
      </w:r>
      <w:r w:rsidRPr="00F000BE">
        <w:t xml:space="preserve"> will be measured in linear feet along the adjacent edge of pavement specified in the </w:t>
      </w:r>
      <w:r>
        <w:t>C</w:t>
      </w:r>
      <w:r w:rsidRPr="00F000BE">
        <w:t>ont</w:t>
      </w:r>
      <w:r>
        <w:t>r</w:t>
      </w:r>
      <w:r w:rsidRPr="00F000BE">
        <w:t xml:space="preserve">act or directed by the Engineer, and will be paid for at the </w:t>
      </w:r>
      <w:r>
        <w:t>C</w:t>
      </w:r>
      <w:r w:rsidRPr="00F000BE">
        <w:t>ontract unit price per linear foot.  The price shall include placing, grading, and compaction.  This price shall also include removing and disposing of surplus, spilled, and tracked material resulting from the Contractor’s operations.</w:t>
      </w:r>
    </w:p>
    <w:p w:rsidR="00307BB9" w:rsidRPr="00F000BE" w:rsidP="00307BB9" w14:paraId="439543A9" w14:textId="77777777">
      <w:pPr>
        <w:ind w:left="720"/>
        <w:jc w:val="both"/>
        <w:rPr>
          <w:b/>
        </w:rPr>
      </w:pPr>
    </w:p>
    <w:p w:rsidR="00307BB9" w:rsidRPr="00F000BE" w:rsidP="00307BB9" w14:paraId="50517C5E" w14:textId="77777777">
      <w:pPr>
        <w:ind w:left="720"/>
        <w:jc w:val="both"/>
      </w:pPr>
      <w:r>
        <w:rPr>
          <w:b/>
        </w:rPr>
        <w:t xml:space="preserve">Virgin aggregate base material </w:t>
      </w:r>
      <w:r>
        <w:t xml:space="preserve"> </w:t>
      </w:r>
      <w:r w:rsidRPr="00F000BE">
        <w:t xml:space="preserve">will be measured in tons and will be paid for at the </w:t>
      </w:r>
      <w:r>
        <w:t>C</w:t>
      </w:r>
      <w:r w:rsidRPr="00F000BE">
        <w:t>ontract unit price per ton.  The price bid shall include furnishing and delivery.</w:t>
      </w:r>
    </w:p>
    <w:p w:rsidR="00307BB9" w:rsidRPr="00F000BE" w:rsidP="00307BB9" w14:paraId="611CF10C" w14:textId="77777777">
      <w:pPr>
        <w:ind w:left="720"/>
        <w:jc w:val="both"/>
      </w:pPr>
    </w:p>
    <w:p w:rsidR="00307BB9" w:rsidRPr="00F000BE" w:rsidP="00307BB9" w14:paraId="2E583D77" w14:textId="77777777">
      <w:pPr>
        <w:tabs>
          <w:tab w:val="left" w:pos="720"/>
        </w:tabs>
        <w:ind w:left="720"/>
        <w:jc w:val="both"/>
      </w:pPr>
      <w:r>
        <w:rPr>
          <w:b/>
        </w:rPr>
        <w:t>Shoulder Maintenance</w:t>
      </w:r>
      <w:r w:rsidRPr="00F000BE">
        <w:rPr>
          <w:b/>
        </w:rPr>
        <w:t xml:space="preserve"> Material, if requested and authorized for use, </w:t>
      </w:r>
      <w:r w:rsidRPr="00F000BE">
        <w:t xml:space="preserve">will be measured in tons </w:t>
      </w:r>
      <w:r>
        <w:t xml:space="preserve">or square yards </w:t>
      </w:r>
      <w:r w:rsidRPr="00F000BE">
        <w:t xml:space="preserve">and will be paid for at the </w:t>
      </w:r>
      <w:r>
        <w:t>C</w:t>
      </w:r>
      <w:r w:rsidRPr="00F000BE">
        <w:t>ontract unit price per ton as bid in Section 0002 of the Special Provision Copied Note for Alternate Category Bid Items and Award of Contract.  The price bid shall include furnishing and delivery.</w:t>
      </w:r>
    </w:p>
    <w:p w:rsidR="00307BB9" w:rsidRPr="00F000BE" w:rsidP="00307BB9" w14:paraId="0A3ACB7C" w14:textId="77777777">
      <w:pPr>
        <w:ind w:left="720"/>
        <w:jc w:val="both"/>
      </w:pPr>
    </w:p>
    <w:p w:rsidR="00307BB9" w:rsidRPr="00F000BE" w:rsidP="00307BB9" w14:paraId="0C9D11F1" w14:textId="77777777">
      <w:pPr>
        <w:ind w:left="720"/>
        <w:jc w:val="both"/>
      </w:pPr>
      <w:r w:rsidRPr="00F000BE">
        <w:t xml:space="preserve">Tonnage for Shoulder </w:t>
      </w:r>
      <w:r>
        <w:t xml:space="preserve">Maintenance </w:t>
      </w:r>
      <w:r w:rsidRPr="00F000BE">
        <w:t>Material will be based on certified weigh tickets from the source of supply, or when supplied directly from the field, will be computed on the basis of 110 pounds per inch of depth per square yard, converted to tons.</w:t>
      </w:r>
    </w:p>
    <w:p w:rsidR="00307BB9" w:rsidRPr="00F000BE" w:rsidP="00307BB9" w14:paraId="00C5FF61" w14:textId="77777777">
      <w:pPr>
        <w:ind w:left="720"/>
        <w:jc w:val="both"/>
      </w:pPr>
    </w:p>
    <w:p w:rsidR="00307BB9" w:rsidRPr="00F000BE" w:rsidP="00307BB9" w14:paraId="46E2E1E3" w14:textId="77777777">
      <w:pPr>
        <w:numPr>
          <w:ilvl w:val="12"/>
          <w:numId w:val="0"/>
        </w:numPr>
        <w:ind w:left="720"/>
        <w:jc w:val="both"/>
      </w:pPr>
      <w:r w:rsidRPr="00F000BE">
        <w:t>Payment will be made under:</w:t>
      </w:r>
    </w:p>
    <w:p w:rsidR="00307BB9" w:rsidRPr="00F000BE" w:rsidP="00307BB9" w14:paraId="09009D68" w14:textId="77777777">
      <w:pPr>
        <w:numPr>
          <w:ilvl w:val="12"/>
          <w:numId w:val="0"/>
        </w:numPr>
        <w:ind w:left="720"/>
        <w:jc w:val="both"/>
      </w:pPr>
    </w:p>
    <w:tbl>
      <w:tblPr>
        <w:tblW w:w="0" w:type="auto"/>
        <w:tblInd w:w="1008" w:type="dxa"/>
        <w:tblBorders>
          <w:top w:val="single" w:sz="4" w:space="0" w:color="auto"/>
          <w:bottom w:val="single" w:sz="4" w:space="0" w:color="auto"/>
        </w:tblBorders>
        <w:tblLook w:val="00A0"/>
      </w:tblPr>
      <w:tblGrid>
        <w:gridCol w:w="5940"/>
        <w:gridCol w:w="2160"/>
      </w:tblGrid>
      <w:tr w14:paraId="6A3D4312" w14:textId="77777777" w:rsidTr="00047809">
        <w:tblPrEx>
          <w:tblW w:w="0" w:type="auto"/>
          <w:tblInd w:w="1008" w:type="dxa"/>
          <w:tblBorders>
            <w:top w:val="single" w:sz="4" w:space="0" w:color="auto"/>
            <w:bottom w:val="single" w:sz="4" w:space="0" w:color="auto"/>
          </w:tblBorders>
          <w:tblLook w:val="00A0"/>
        </w:tblPrEx>
        <w:tc>
          <w:tcPr>
            <w:tcW w:w="5940" w:type="dxa"/>
            <w:tcBorders>
              <w:top w:val="single" w:sz="4" w:space="0" w:color="auto"/>
              <w:bottom w:val="single" w:sz="4" w:space="0" w:color="auto"/>
            </w:tcBorders>
          </w:tcPr>
          <w:p w:rsidR="00307BB9" w:rsidRPr="00F000BE" w:rsidP="00047809" w14:paraId="77A358D9" w14:textId="77777777">
            <w:pPr>
              <w:jc w:val="both"/>
              <w:rPr>
                <w:b/>
              </w:rPr>
            </w:pPr>
            <w:r w:rsidRPr="00F000BE">
              <w:rPr>
                <w:b/>
              </w:rPr>
              <w:t>Pay Item</w:t>
            </w:r>
          </w:p>
        </w:tc>
        <w:tc>
          <w:tcPr>
            <w:tcW w:w="2160" w:type="dxa"/>
            <w:tcBorders>
              <w:top w:val="single" w:sz="4" w:space="0" w:color="auto"/>
              <w:bottom w:val="single" w:sz="4" w:space="0" w:color="auto"/>
            </w:tcBorders>
          </w:tcPr>
          <w:p w:rsidR="00307BB9" w:rsidRPr="00F000BE" w:rsidP="00047809" w14:paraId="50947444" w14:textId="77777777">
            <w:pPr>
              <w:jc w:val="both"/>
              <w:rPr>
                <w:b/>
              </w:rPr>
            </w:pPr>
            <w:r w:rsidRPr="00F000BE">
              <w:rPr>
                <w:b/>
              </w:rPr>
              <w:t>Pay Unit</w:t>
            </w:r>
          </w:p>
        </w:tc>
      </w:tr>
      <w:tr w14:paraId="1DFA93E0" w14:textId="77777777" w:rsidTr="00047809">
        <w:tblPrEx>
          <w:tblW w:w="0" w:type="auto"/>
          <w:tblInd w:w="1008" w:type="dxa"/>
          <w:tblLook w:val="00A0"/>
        </w:tblPrEx>
        <w:tc>
          <w:tcPr>
            <w:tcW w:w="5940" w:type="dxa"/>
            <w:tcBorders>
              <w:top w:val="single" w:sz="4" w:space="0" w:color="auto"/>
            </w:tcBorders>
          </w:tcPr>
          <w:p w:rsidR="00307BB9" w:rsidRPr="00F000BE" w:rsidP="00047809" w14:paraId="4B42F8BB" w14:textId="77777777">
            <w:pPr>
              <w:jc w:val="both"/>
            </w:pPr>
            <w:r>
              <w:t xml:space="preserve">Virgin </w:t>
            </w:r>
            <w:r w:rsidRPr="00F000BE">
              <w:t>Aggregate Base Material, Type (  ), No. (  )</w:t>
            </w:r>
          </w:p>
        </w:tc>
        <w:tc>
          <w:tcPr>
            <w:tcW w:w="2160" w:type="dxa"/>
            <w:tcBorders>
              <w:top w:val="single" w:sz="4" w:space="0" w:color="auto"/>
            </w:tcBorders>
          </w:tcPr>
          <w:p w:rsidR="00307BB9" w:rsidRPr="00F000BE" w:rsidP="00047809" w14:paraId="634D0D0D" w14:textId="77777777">
            <w:pPr>
              <w:jc w:val="both"/>
            </w:pPr>
            <w:r w:rsidRPr="00F000BE">
              <w:t>Ton</w:t>
            </w:r>
            <w:r w:rsidRPr="00F000BE">
              <w:rPr>
                <w:rFonts w:cs="Arial"/>
                <w:vanish/>
                <w:color w:val="FF0000"/>
              </w:rPr>
              <w:t xml:space="preserve"> </w:t>
            </w:r>
          </w:p>
        </w:tc>
      </w:tr>
      <w:tr w14:paraId="700A2E23" w14:textId="77777777" w:rsidTr="00047809">
        <w:tblPrEx>
          <w:tblW w:w="0" w:type="auto"/>
          <w:tblInd w:w="1008" w:type="dxa"/>
          <w:tblLook w:val="00A0"/>
        </w:tblPrEx>
        <w:tc>
          <w:tcPr>
            <w:tcW w:w="5940" w:type="dxa"/>
          </w:tcPr>
          <w:p w:rsidR="00307BB9" w:rsidRPr="00F000BE" w:rsidP="00047809" w14:paraId="3107BE49" w14:textId="77777777">
            <w:pPr>
              <w:jc w:val="both"/>
            </w:pPr>
            <w:r w:rsidRPr="00F000BE">
              <w:t>Machining Shoulders</w:t>
            </w:r>
          </w:p>
        </w:tc>
        <w:tc>
          <w:tcPr>
            <w:tcW w:w="2160" w:type="dxa"/>
          </w:tcPr>
          <w:p w:rsidR="00307BB9" w:rsidRPr="00F000BE" w:rsidP="00047809" w14:paraId="111BBC0E" w14:textId="77777777">
            <w:pPr>
              <w:jc w:val="both"/>
            </w:pPr>
            <w:r w:rsidRPr="00F000BE">
              <w:t>Linear Foot</w:t>
            </w:r>
            <w:r w:rsidRPr="00F000BE">
              <w:rPr>
                <w:rFonts w:cs="Arial"/>
                <w:vanish/>
                <w:color w:val="FF0000"/>
              </w:rPr>
              <w:t xml:space="preserve">  </w:t>
            </w:r>
          </w:p>
        </w:tc>
      </w:tr>
      <w:tr w14:paraId="1E1A70D0" w14:textId="77777777" w:rsidTr="00047809">
        <w:tblPrEx>
          <w:tblW w:w="0" w:type="auto"/>
          <w:tblInd w:w="1008" w:type="dxa"/>
          <w:tblLook w:val="00A0"/>
        </w:tblPrEx>
        <w:tc>
          <w:tcPr>
            <w:tcW w:w="5940" w:type="dxa"/>
          </w:tcPr>
          <w:p w:rsidR="00307BB9" w:rsidRPr="00F000BE" w:rsidP="00047809" w14:paraId="5198F8BD" w14:textId="77777777">
            <w:pPr>
              <w:jc w:val="both"/>
            </w:pPr>
            <w:r w:rsidRPr="00F000BE">
              <w:t>Manual Shoulder Restoration</w:t>
            </w:r>
          </w:p>
        </w:tc>
        <w:tc>
          <w:tcPr>
            <w:tcW w:w="2160" w:type="dxa"/>
          </w:tcPr>
          <w:p w:rsidR="00307BB9" w:rsidRPr="00F000BE" w:rsidP="00047809" w14:paraId="748B4672" w14:textId="77777777">
            <w:pPr>
              <w:jc w:val="both"/>
            </w:pPr>
            <w:r w:rsidRPr="00F000BE">
              <w:t>Linear Foot</w:t>
            </w:r>
            <w:r w:rsidRPr="00F000BE">
              <w:rPr>
                <w:vanish/>
                <w:color w:val="FF0000"/>
              </w:rPr>
              <w:t xml:space="preserve">   </w:t>
            </w:r>
          </w:p>
        </w:tc>
      </w:tr>
      <w:tr w14:paraId="4AEC9ACB" w14:textId="77777777" w:rsidTr="00047809">
        <w:tblPrEx>
          <w:tblW w:w="0" w:type="auto"/>
          <w:tblInd w:w="1008" w:type="dxa"/>
          <w:tblLook w:val="00A0"/>
        </w:tblPrEx>
        <w:tc>
          <w:tcPr>
            <w:tcW w:w="5940" w:type="dxa"/>
          </w:tcPr>
          <w:p w:rsidR="00307BB9" w:rsidRPr="00F000BE" w:rsidP="00047809" w14:paraId="77669687" w14:textId="77777777">
            <w:pPr>
              <w:jc w:val="both"/>
            </w:pPr>
            <w:r w:rsidRPr="00F000BE">
              <w:t xml:space="preserve">Shoulder </w:t>
            </w:r>
            <w:r>
              <w:t xml:space="preserve">Maintenance </w:t>
            </w:r>
            <w:r w:rsidRPr="00F000BE">
              <w:t>Material</w:t>
            </w:r>
          </w:p>
        </w:tc>
        <w:tc>
          <w:tcPr>
            <w:tcW w:w="2160" w:type="dxa"/>
          </w:tcPr>
          <w:p w:rsidR="00307BB9" w:rsidRPr="00F000BE" w:rsidP="00047809" w14:paraId="35A9B75F" w14:textId="77777777">
            <w:pPr>
              <w:jc w:val="both"/>
            </w:pPr>
            <w:r w:rsidRPr="00F000BE">
              <w:t>Ton</w:t>
            </w:r>
          </w:p>
        </w:tc>
      </w:tr>
    </w:tbl>
    <w:p w:rsidR="00307BB9" w:rsidRPr="00F000BE" w:rsidP="00307BB9" w14:paraId="71FB2B12" w14:textId="77777777">
      <w:pPr>
        <w:numPr>
          <w:ilvl w:val="12"/>
          <w:numId w:val="0"/>
        </w:numPr>
        <w:jc w:val="center"/>
      </w:pPr>
    </w:p>
    <w:p w:rsidR="00881497" w:rsidRPr="00F000BE" w:rsidP="00881497" w14:paraId="2184915B" w14:textId="77777777">
      <w:pPr>
        <w:numPr>
          <w:ilvl w:val="12"/>
          <w:numId w:val="0"/>
        </w:numPr>
        <w:jc w:val="center"/>
      </w:pPr>
      <w:r w:rsidRPr="00F000BE">
        <w:br w:type="page"/>
      </w:r>
    </w:p>
    <w:p w:rsidR="00881497" w:rsidRPr="00F000BE" w:rsidP="00881497" w14:paraId="75C9155D" w14:textId="77777777">
      <w:r w:rsidRPr="00F000BE">
        <w:rPr>
          <w:noProof/>
        </w:rPr>
        <w:drawing>
          <wp:inline distT="0" distB="0" distL="0" distR="0">
            <wp:extent cx="5943600" cy="7550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oulder Renovation-Drawing-3.jpg"/>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550150"/>
                    </a:xfrm>
                    <a:prstGeom prst="rect">
                      <a:avLst/>
                    </a:prstGeom>
                  </pic:spPr>
                </pic:pic>
              </a:graphicData>
            </a:graphic>
          </wp:inline>
        </w:drawing>
      </w:r>
    </w:p>
    <w:p w:rsidR="00881497" w:rsidRPr="00F000BE" w:rsidP="00881497" w14:paraId="3E4591AA"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6272"/>
    <w:rsid w:val="0001549B"/>
    <w:rsid w:val="0001784D"/>
    <w:rsid w:val="00026F26"/>
    <w:rsid w:val="00034172"/>
    <w:rsid w:val="00043112"/>
    <w:rsid w:val="00047809"/>
    <w:rsid w:val="00062167"/>
    <w:rsid w:val="000A44DF"/>
    <w:rsid w:val="000A67BF"/>
    <w:rsid w:val="000C412B"/>
    <w:rsid w:val="000E3823"/>
    <w:rsid w:val="000E4908"/>
    <w:rsid w:val="000F194F"/>
    <w:rsid w:val="00107AEC"/>
    <w:rsid w:val="00117EF8"/>
    <w:rsid w:val="00130682"/>
    <w:rsid w:val="00173959"/>
    <w:rsid w:val="00195503"/>
    <w:rsid w:val="001A09AC"/>
    <w:rsid w:val="001A305C"/>
    <w:rsid w:val="001A5FAD"/>
    <w:rsid w:val="001C4040"/>
    <w:rsid w:val="001D2C6C"/>
    <w:rsid w:val="00200A57"/>
    <w:rsid w:val="002147D7"/>
    <w:rsid w:val="002149BE"/>
    <w:rsid w:val="00224A24"/>
    <w:rsid w:val="0025109E"/>
    <w:rsid w:val="00255841"/>
    <w:rsid w:val="00293D6E"/>
    <w:rsid w:val="002D6861"/>
    <w:rsid w:val="002D7FF5"/>
    <w:rsid w:val="003048EB"/>
    <w:rsid w:val="00304D52"/>
    <w:rsid w:val="00307BB9"/>
    <w:rsid w:val="00330195"/>
    <w:rsid w:val="0035215A"/>
    <w:rsid w:val="00365C80"/>
    <w:rsid w:val="003D0DE2"/>
    <w:rsid w:val="00407155"/>
    <w:rsid w:val="00413782"/>
    <w:rsid w:val="00414C07"/>
    <w:rsid w:val="00432F61"/>
    <w:rsid w:val="004425F3"/>
    <w:rsid w:val="00450017"/>
    <w:rsid w:val="00454B5B"/>
    <w:rsid w:val="00461FF3"/>
    <w:rsid w:val="00472E9D"/>
    <w:rsid w:val="00477527"/>
    <w:rsid w:val="0048491E"/>
    <w:rsid w:val="004B4B71"/>
    <w:rsid w:val="004B7FD4"/>
    <w:rsid w:val="004C068D"/>
    <w:rsid w:val="004C14A1"/>
    <w:rsid w:val="004C2CAA"/>
    <w:rsid w:val="004C54C2"/>
    <w:rsid w:val="004F6C7B"/>
    <w:rsid w:val="00510D35"/>
    <w:rsid w:val="00516FCB"/>
    <w:rsid w:val="00546DC5"/>
    <w:rsid w:val="00574B46"/>
    <w:rsid w:val="00583A3E"/>
    <w:rsid w:val="00586DC9"/>
    <w:rsid w:val="00597D94"/>
    <w:rsid w:val="005A5B11"/>
    <w:rsid w:val="005B2DE5"/>
    <w:rsid w:val="005C180C"/>
    <w:rsid w:val="005D4900"/>
    <w:rsid w:val="005F0785"/>
    <w:rsid w:val="005F2AE3"/>
    <w:rsid w:val="00604653"/>
    <w:rsid w:val="00627601"/>
    <w:rsid w:val="00676336"/>
    <w:rsid w:val="00680ACE"/>
    <w:rsid w:val="006825BF"/>
    <w:rsid w:val="00684031"/>
    <w:rsid w:val="006A07F3"/>
    <w:rsid w:val="006A2261"/>
    <w:rsid w:val="006A2AFF"/>
    <w:rsid w:val="006A3977"/>
    <w:rsid w:val="006B1BA8"/>
    <w:rsid w:val="006B3094"/>
    <w:rsid w:val="006C3E33"/>
    <w:rsid w:val="006F08A8"/>
    <w:rsid w:val="006F17B7"/>
    <w:rsid w:val="00703059"/>
    <w:rsid w:val="00710DC5"/>
    <w:rsid w:val="0071701C"/>
    <w:rsid w:val="0072326D"/>
    <w:rsid w:val="00725454"/>
    <w:rsid w:val="00776AB2"/>
    <w:rsid w:val="0078729B"/>
    <w:rsid w:val="007A334E"/>
    <w:rsid w:val="007A3687"/>
    <w:rsid w:val="007B67D3"/>
    <w:rsid w:val="007C3D79"/>
    <w:rsid w:val="007D4C15"/>
    <w:rsid w:val="007F17C8"/>
    <w:rsid w:val="00833443"/>
    <w:rsid w:val="00862AD9"/>
    <w:rsid w:val="00866C5C"/>
    <w:rsid w:val="00867F9E"/>
    <w:rsid w:val="00880B39"/>
    <w:rsid w:val="00881497"/>
    <w:rsid w:val="00891669"/>
    <w:rsid w:val="008A523E"/>
    <w:rsid w:val="008E174C"/>
    <w:rsid w:val="008F4BFF"/>
    <w:rsid w:val="009010A5"/>
    <w:rsid w:val="00923EE6"/>
    <w:rsid w:val="00944D71"/>
    <w:rsid w:val="00944F39"/>
    <w:rsid w:val="009544D8"/>
    <w:rsid w:val="0096455F"/>
    <w:rsid w:val="00965CE6"/>
    <w:rsid w:val="009676B5"/>
    <w:rsid w:val="009779CA"/>
    <w:rsid w:val="009A5EE3"/>
    <w:rsid w:val="009D24D6"/>
    <w:rsid w:val="009E18E9"/>
    <w:rsid w:val="009F3964"/>
    <w:rsid w:val="00A00FF3"/>
    <w:rsid w:val="00A0105E"/>
    <w:rsid w:val="00A02BF6"/>
    <w:rsid w:val="00A06350"/>
    <w:rsid w:val="00A1617D"/>
    <w:rsid w:val="00A21ABA"/>
    <w:rsid w:val="00A33EA5"/>
    <w:rsid w:val="00A51519"/>
    <w:rsid w:val="00A65374"/>
    <w:rsid w:val="00A66530"/>
    <w:rsid w:val="00AA49D0"/>
    <w:rsid w:val="00AA5C1E"/>
    <w:rsid w:val="00AB38F9"/>
    <w:rsid w:val="00AC69CA"/>
    <w:rsid w:val="00B03E56"/>
    <w:rsid w:val="00B11F8B"/>
    <w:rsid w:val="00B26F38"/>
    <w:rsid w:val="00B27C1F"/>
    <w:rsid w:val="00B91BB3"/>
    <w:rsid w:val="00B96D1D"/>
    <w:rsid w:val="00BB2A76"/>
    <w:rsid w:val="00BB3332"/>
    <w:rsid w:val="00BB4600"/>
    <w:rsid w:val="00BC054E"/>
    <w:rsid w:val="00BC0A28"/>
    <w:rsid w:val="00BC7D8C"/>
    <w:rsid w:val="00BE3329"/>
    <w:rsid w:val="00C011C3"/>
    <w:rsid w:val="00C46D4D"/>
    <w:rsid w:val="00C56BE2"/>
    <w:rsid w:val="00C640E3"/>
    <w:rsid w:val="00C64A25"/>
    <w:rsid w:val="00C927B8"/>
    <w:rsid w:val="00CA5396"/>
    <w:rsid w:val="00CE28D8"/>
    <w:rsid w:val="00D07472"/>
    <w:rsid w:val="00D12E65"/>
    <w:rsid w:val="00D17E07"/>
    <w:rsid w:val="00D47AA6"/>
    <w:rsid w:val="00D7425B"/>
    <w:rsid w:val="00D74A4C"/>
    <w:rsid w:val="00D82EF0"/>
    <w:rsid w:val="00D86633"/>
    <w:rsid w:val="00DA1D5E"/>
    <w:rsid w:val="00DA60C9"/>
    <w:rsid w:val="00DB4289"/>
    <w:rsid w:val="00DD1FA2"/>
    <w:rsid w:val="00DD28D0"/>
    <w:rsid w:val="00DD55AF"/>
    <w:rsid w:val="00E049D1"/>
    <w:rsid w:val="00E1261C"/>
    <w:rsid w:val="00E27D85"/>
    <w:rsid w:val="00E34F5C"/>
    <w:rsid w:val="00E52DEB"/>
    <w:rsid w:val="00E67DFC"/>
    <w:rsid w:val="00E75AF1"/>
    <w:rsid w:val="00E77C75"/>
    <w:rsid w:val="00E8330D"/>
    <w:rsid w:val="00E91EB6"/>
    <w:rsid w:val="00EB28CC"/>
    <w:rsid w:val="00EE6E78"/>
    <w:rsid w:val="00EF4E5C"/>
    <w:rsid w:val="00F000BE"/>
    <w:rsid w:val="00F22616"/>
    <w:rsid w:val="00F234D3"/>
    <w:rsid w:val="00F437AB"/>
    <w:rsid w:val="00F67A7B"/>
    <w:rsid w:val="00F723D1"/>
    <w:rsid w:val="00F73486"/>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93CB77BC-C5EB-4932-920D-0FA89BBF5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05-000100-01.docx" TargetMode="External" /><Relationship Id="rId9"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2016-10-06T04:00:00+00:00</Availability_x0020_Date>
    <Document_x0020_Type xmlns="2328571d-b9d5-471b-8d96-2ccb743ec3d4">SP</Document_x0020_Type>
    <Specification_x0020_Number xmlns="2328571d-b9d5-471b-8d96-2ccb743ec3d4">SP305-000100-01</Specification_x0020_Number>
    <Status xmlns="2328571d-b9d5-471b-8d96-2ccb743ec3d4">Active</Status>
    <Usage_x0020_Guidelines xmlns="2328571d-b9d5-471b-8d96-2ccb743ec3d4">Projs with exist shoulderout of compliance with Standards due to plant mix overlay work or exist shoulder already out of compliance. Includes shoulder work in areas scheduled for new guardrail, guardrail improvements or guardrail replacemed.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305</Section>
    <LAP_x0020_Pick_x0020_List xmlns="2328571d-b9d5-471b-8d96-2ccb743ec3d4">false</LAP_x0020_Pick_x0020_List>
    <Revision_x0020_Date xmlns="2328571d-b9d5-471b-8d96-2ccb743ec3d4">2016-10-03T04:00:00+00:00</Revision_x0020_Date>
    <ASW_x0020_Guidelines xmlns="2328571d-b9d5-471b-8d96-2ccb743ec3d4">All Districts.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FFF8CDAF-E4D5-4143-A8B9-E4C41100D77D}">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4</Pages>
  <Words>1489</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SHOULDER RENOVATION R-7-12-16</vt:lpstr>
    </vt:vector>
  </TitlesOfParts>
  <Company>VDOT</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SHOULDER RENOVATION</dc:title>
  <dc:creator>vdot</dc:creator>
  <cp:lastModifiedBy>Gayle, David W. (VDOT)</cp:lastModifiedBy>
  <cp:revision>141</cp:revision>
  <dcterms:created xsi:type="dcterms:W3CDTF">2015-10-15T17:45:00Z</dcterms:created>
  <dcterms:modified xsi:type="dcterms:W3CDTF">2018-04-06T18:02:00Z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2016-10-05T04:00:00Z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https://outsidevdot.cov.virginia.gov/P0JQP/2016_Standard_Specifications/Forms/PLGG.aspx?View={059C9ADD-1EEB-4E46-8248-51123B71B3E6}&amp;FilterField1=ID&amp;FilterValue1=1425,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SP305-000100-00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where the existing shoulder is out of compliance with the road and bridge standards either due to plant mix overlay work or because the existing shoulder was already out of compliance.  This includes shoulder work in areas scheduled for new g</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