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616645" w:rsidRPr="001A6A06" w:rsidP="00616645" w14:paraId="0FC60361" w14:textId="4C903D7A">
      <w:pPr>
        <w:pStyle w:val="BodyText"/>
        <w:ind w:left="0" w:right="40"/>
        <w:rPr>
          <w:u w:val="single"/>
        </w:rPr>
      </w:pPr>
      <w:r>
        <w:fldChar w:fldCharType="begin"/>
      </w:r>
      <w:r w:rsidRPr="008B5C8C" w:rsidR="001E66B0">
        <w:rPr>
          <w:rStyle w:val="Hyperlink"/>
          <w:b/>
        </w:rPr>
        <w:instrText>HYPERLINK "HTTPS://COVGOV.SHAREPOINT.COM/sites/TM-VDOT-SC-Specifications-External/DBE2016StandardSpecs/SP315-DB0710-01.docx" \o ""</w:instrText>
      </w:r>
      <w:r>
        <w:fldChar w:fldCharType="separate"/>
      </w:r>
      <w:r w:rsidRPr="008B5C8C">
        <w:rPr>
          <w:rStyle w:val="Hyperlink"/>
          <w:b/>
        </w:rPr>
        <w:t>SP315-DB</w:t>
      </w:r>
      <w:r w:rsidRPr="008B5C8C" w:rsidR="001E66B0">
        <w:rPr>
          <w:rStyle w:val="Hyperlink"/>
          <w:b/>
        </w:rPr>
        <w:t>071</w:t>
      </w:r>
      <w:bookmarkStart w:id="0" w:name="_GoBack"/>
      <w:bookmarkEnd w:id="0"/>
      <w:r w:rsidRPr="008B5C8C" w:rsidR="001E66B0">
        <w:rPr>
          <w:rStyle w:val="Hyperlink"/>
          <w:b/>
        </w:rPr>
        <w:t>0</w:t>
      </w:r>
      <w:r w:rsidRPr="008B5C8C">
        <w:rPr>
          <w:rStyle w:val="Hyperlink"/>
          <w:b/>
        </w:rPr>
        <w:t>-0</w:t>
      </w:r>
      <w:r w:rsidRPr="008B5C8C" w:rsidR="001E66B0">
        <w:rPr>
          <w:rStyle w:val="Hyperlink"/>
          <w:b/>
        </w:rPr>
        <w:t>1</w:t>
      </w:r>
      <w:r>
        <w:fldChar w:fldCharType="end"/>
      </w:r>
    </w:p>
    <w:p w:rsidR="00616645" w:rsidRPr="001E67F1" w:rsidP="00B31C12" w14:paraId="671CB90C" w14:textId="77777777">
      <w:pPr>
        <w:pStyle w:val="BodyText"/>
        <w:ind w:left="0" w:right="40"/>
        <w:jc w:val="center"/>
      </w:pPr>
    </w:p>
    <w:p w:rsidR="00B31C12" w:rsidRPr="001E67F1" w:rsidP="00B31C12" w14:paraId="12433529" w14:textId="3A7C609A">
      <w:pPr>
        <w:pStyle w:val="BodyText"/>
        <w:ind w:left="0" w:right="40"/>
        <w:jc w:val="center"/>
      </w:pPr>
      <w:r w:rsidRPr="001E67F1">
        <w:t>VIRGINIA DEPARTMENT OF TRANSPORTATION</w:t>
      </w:r>
    </w:p>
    <w:p w:rsidR="00E83A00" w:rsidRPr="001E67F1" w:rsidP="00B31C12" w14:paraId="5652D17A" w14:textId="375B104E">
      <w:pPr>
        <w:pStyle w:val="BodyText"/>
        <w:ind w:left="0" w:right="40"/>
        <w:jc w:val="center"/>
      </w:pPr>
      <w:r w:rsidRPr="001E67F1">
        <w:t>SPECIAL PROVISION</w:t>
      </w:r>
      <w:r w:rsidRPr="001E67F1">
        <w:rPr>
          <w:spacing w:val="-8"/>
        </w:rPr>
        <w:t xml:space="preserve"> </w:t>
      </w:r>
      <w:r w:rsidRPr="001E67F1">
        <w:t>FOR</w:t>
      </w:r>
    </w:p>
    <w:p w:rsidR="00E83A00" w:rsidRPr="001E67F1" w:rsidP="00B31C12" w14:paraId="5652D17B" w14:textId="77777777">
      <w:pPr>
        <w:pStyle w:val="Heading1"/>
        <w:spacing w:line="226" w:lineRule="exact"/>
        <w:ind w:left="0" w:right="40"/>
        <w:jc w:val="center"/>
        <w:rPr>
          <w:b w:val="0"/>
          <w:bCs w:val="0"/>
        </w:rPr>
      </w:pPr>
      <w:r w:rsidRPr="001E67F1">
        <w:t>RIDEABILITY FOR DESIGN-BUILD</w:t>
      </w:r>
      <w:r w:rsidRPr="001E67F1">
        <w:rPr>
          <w:spacing w:val="-14"/>
        </w:rPr>
        <w:t xml:space="preserve"> </w:t>
      </w:r>
      <w:r w:rsidRPr="001E67F1">
        <w:t>PROJECTS</w:t>
      </w:r>
    </w:p>
    <w:p w:rsidR="00E83A00" w:rsidRPr="001E67F1" w:rsidP="00B31C12" w14:paraId="5652D17C" w14:textId="77777777">
      <w:pPr>
        <w:spacing w:before="10"/>
        <w:ind w:right="40"/>
        <w:jc w:val="center"/>
        <w:rPr>
          <w:rFonts w:ascii="Arial" w:eastAsia="Arial" w:hAnsi="Arial" w:cs="Arial"/>
          <w:bCs/>
          <w:sz w:val="20"/>
          <w:szCs w:val="20"/>
        </w:rPr>
      </w:pPr>
    </w:p>
    <w:p w:rsidR="00E83A00" w:rsidRPr="001E67F1" w:rsidP="00B31C12" w14:paraId="5652D17D" w14:textId="73C10439">
      <w:pPr>
        <w:pStyle w:val="BodyText"/>
        <w:ind w:left="0"/>
        <w:jc w:val="right"/>
      </w:pPr>
      <w:r w:rsidRPr="001E67F1">
        <w:t xml:space="preserve">November </w:t>
      </w:r>
      <w:r w:rsidRPr="001E67F1" w:rsidR="00616645">
        <w:t>1</w:t>
      </w:r>
      <w:r w:rsidR="00215AD1">
        <w:t>9</w:t>
      </w:r>
      <w:r w:rsidRPr="001E67F1">
        <w:t>,</w:t>
      </w:r>
      <w:r w:rsidRPr="001E67F1">
        <w:rPr>
          <w:spacing w:val="-10"/>
        </w:rPr>
        <w:t xml:space="preserve"> </w:t>
      </w:r>
      <w:r w:rsidRPr="001E67F1" w:rsidR="00616645">
        <w:t>2018</w:t>
      </w:r>
    </w:p>
    <w:p w:rsidR="00E83A00" w:rsidRPr="001E67F1" w14:paraId="5652D17E" w14:textId="77777777">
      <w:pPr>
        <w:spacing w:before="10"/>
        <w:rPr>
          <w:rFonts w:ascii="Arial" w:eastAsia="Arial" w:hAnsi="Arial" w:cs="Arial"/>
          <w:sz w:val="20"/>
          <w:szCs w:val="20"/>
        </w:rPr>
      </w:pPr>
    </w:p>
    <w:p w:rsidR="00E83A00" w:rsidRPr="001E67F1" w:rsidP="00616645" w14:paraId="5652D180" w14:textId="3BEC3000">
      <w:pPr>
        <w:pStyle w:val="Heading1"/>
        <w:rPr>
          <w:rFonts w:cs="Arial"/>
          <w:b w:val="0"/>
        </w:rPr>
      </w:pPr>
      <w:r w:rsidRPr="001E67F1">
        <w:t>SECTION</w:t>
      </w:r>
      <w:r w:rsidRPr="001E67F1" w:rsidR="00B31C12">
        <w:t xml:space="preserve"> </w:t>
      </w:r>
      <w:r w:rsidRPr="001E67F1">
        <w:t>315—ASPHALT</w:t>
      </w:r>
      <w:r w:rsidRPr="001E67F1" w:rsidR="00B31C12">
        <w:t xml:space="preserve"> </w:t>
      </w:r>
      <w:r w:rsidRPr="001E67F1">
        <w:t>CONCRETE</w:t>
      </w:r>
      <w:r w:rsidRPr="001E67F1" w:rsidR="00B31C12">
        <w:t xml:space="preserve"> </w:t>
      </w:r>
      <w:r w:rsidRPr="001E67F1">
        <w:t>PAVEMENT</w:t>
      </w:r>
      <w:r w:rsidRPr="001E67F1" w:rsidR="00B31C12">
        <w:rPr>
          <w:b w:val="0"/>
        </w:rPr>
        <w:t xml:space="preserve"> </w:t>
      </w:r>
      <w:r w:rsidRPr="001E67F1">
        <w:rPr>
          <w:rFonts w:cs="Arial"/>
          <w:b w:val="0"/>
          <w:bCs w:val="0"/>
        </w:rPr>
        <w:t>and</w:t>
      </w:r>
      <w:r w:rsidRPr="001E67F1" w:rsidR="00B31C12">
        <w:rPr>
          <w:rFonts w:cs="Arial"/>
          <w:b w:val="0"/>
          <w:bCs w:val="0"/>
        </w:rPr>
        <w:t xml:space="preserve"> </w:t>
      </w:r>
      <w:r w:rsidRPr="001E67F1">
        <w:t>SECTION</w:t>
      </w:r>
      <w:r w:rsidRPr="001E67F1" w:rsidR="00B31C12">
        <w:t xml:space="preserve"> </w:t>
      </w:r>
      <w:r w:rsidRPr="001E67F1">
        <w:t>316</w:t>
      </w:r>
      <w:r w:rsidRPr="001E67F1" w:rsidR="00B31C12">
        <w:t xml:space="preserve"> </w:t>
      </w:r>
      <w:r w:rsidRPr="001E67F1">
        <w:t>–</w:t>
      </w:r>
      <w:r w:rsidRPr="001E67F1" w:rsidR="00B31C12">
        <w:t xml:space="preserve"> </w:t>
      </w:r>
      <w:r w:rsidRPr="001E67F1">
        <w:t>HYRDAULIC</w:t>
      </w:r>
      <w:r w:rsidRPr="001E67F1" w:rsidR="00B31C12">
        <w:t xml:space="preserve"> </w:t>
      </w:r>
      <w:r w:rsidRPr="001E67F1">
        <w:t>CEMENT</w:t>
      </w:r>
      <w:r w:rsidRPr="001E67F1" w:rsidR="00616645">
        <w:t xml:space="preserve"> </w:t>
      </w:r>
      <w:r w:rsidRPr="001E67F1">
        <w:t>CONCRETE PAVEMENT</w:t>
      </w:r>
      <w:r w:rsidRPr="001E67F1">
        <w:rPr>
          <w:b w:val="0"/>
        </w:rPr>
        <w:t xml:space="preserve"> of the Specifications are amended as</w:t>
      </w:r>
      <w:r w:rsidRPr="001E67F1">
        <w:rPr>
          <w:b w:val="0"/>
          <w:spacing w:val="-23"/>
        </w:rPr>
        <w:t xml:space="preserve"> </w:t>
      </w:r>
      <w:r w:rsidRPr="001E67F1">
        <w:rPr>
          <w:b w:val="0"/>
        </w:rPr>
        <w:t>follows:</w:t>
      </w:r>
    </w:p>
    <w:p w:rsidR="00E83A00" w:rsidRPr="001E67F1" w14:paraId="5652D181" w14:textId="77777777">
      <w:pPr>
        <w:spacing w:before="10"/>
        <w:rPr>
          <w:rFonts w:ascii="Arial" w:eastAsia="Arial" w:hAnsi="Arial" w:cs="Arial"/>
          <w:sz w:val="20"/>
          <w:szCs w:val="20"/>
        </w:rPr>
      </w:pPr>
    </w:p>
    <w:p w:rsidR="00E83A00" w:rsidRPr="001E67F1" w14:paraId="5652D182" w14:textId="77777777">
      <w:pPr>
        <w:ind w:left="479"/>
        <w:rPr>
          <w:rFonts w:ascii="Arial" w:eastAsia="Arial" w:hAnsi="Arial" w:cs="Arial"/>
          <w:sz w:val="20"/>
          <w:szCs w:val="20"/>
        </w:rPr>
      </w:pPr>
      <w:r w:rsidRPr="001E67F1">
        <w:rPr>
          <w:rFonts w:ascii="Arial"/>
          <w:b/>
          <w:sz w:val="20"/>
          <w:szCs w:val="20"/>
        </w:rPr>
        <w:t>Section 315.07 Pavement Tolerances</w:t>
      </w:r>
      <w:r w:rsidRPr="001E67F1">
        <w:rPr>
          <w:rFonts w:ascii="Arial"/>
          <w:sz w:val="20"/>
          <w:szCs w:val="20"/>
        </w:rPr>
        <w:t xml:space="preserve"> and </w:t>
      </w:r>
      <w:r w:rsidRPr="001E67F1">
        <w:rPr>
          <w:rFonts w:ascii="Arial"/>
          <w:b/>
          <w:sz w:val="20"/>
          <w:szCs w:val="20"/>
        </w:rPr>
        <w:t xml:space="preserve">Section 316.05 Thickness and Finished Grade Tolerances </w:t>
      </w:r>
      <w:r w:rsidRPr="001E67F1">
        <w:rPr>
          <w:rFonts w:ascii="Arial"/>
          <w:sz w:val="20"/>
          <w:szCs w:val="20"/>
        </w:rPr>
        <w:t>are amended to include the</w:t>
      </w:r>
      <w:r w:rsidRPr="001E67F1">
        <w:rPr>
          <w:rFonts w:ascii="Arial"/>
          <w:spacing w:val="-22"/>
          <w:sz w:val="20"/>
          <w:szCs w:val="20"/>
        </w:rPr>
        <w:t xml:space="preserve"> </w:t>
      </w:r>
      <w:r w:rsidRPr="001E67F1">
        <w:rPr>
          <w:rFonts w:ascii="Arial"/>
          <w:sz w:val="20"/>
          <w:szCs w:val="20"/>
        </w:rPr>
        <w:t>following:</w:t>
      </w:r>
    </w:p>
    <w:p w:rsidR="00E83A00" w:rsidRPr="001E67F1" w14:paraId="5652D183" w14:textId="77777777">
      <w:pPr>
        <w:spacing w:before="3"/>
        <w:rPr>
          <w:rFonts w:ascii="Arial" w:eastAsia="Arial" w:hAnsi="Arial" w:cs="Arial"/>
          <w:sz w:val="20"/>
          <w:szCs w:val="20"/>
        </w:rPr>
      </w:pPr>
    </w:p>
    <w:p w:rsidR="00E83A00" w:rsidRPr="001E67F1" w14:paraId="5652D184" w14:textId="77777777">
      <w:pPr>
        <w:pStyle w:val="BodyText"/>
        <w:ind w:left="838" w:right="99"/>
        <w:jc w:val="both"/>
      </w:pPr>
      <w:r w:rsidRPr="001E67F1">
        <w:t xml:space="preserve">For all travel lanes, excluding ramps, that are designated in the contract to be constructed by the Design-Builder, the final ride quality acceptance will be based on the lowest average International Roughness Index (IRI) for each 0.01-mile section produced by a minimum of two test runs, using a South Dakota style road profiling device and reported for each travel lane. Testing will be conducted in accordance to VTM – 106. Testing equipment shall conform to VTM-106 and shall measure both wheelpaths with laser height sensing instruments. The Department will conduct the testing within 30 calendar days from the </w:t>
      </w:r>
      <w:r w:rsidRPr="001E67F1">
        <w:rPr>
          <w:rFonts w:cs="Arial"/>
          <w:b/>
          <w:bCs/>
        </w:rPr>
        <w:t>date of receipt of</w:t>
      </w:r>
      <w:r w:rsidRPr="001E67F1">
        <w:rPr>
          <w:rFonts w:cs="Arial"/>
          <w:bCs/>
        </w:rPr>
        <w:t xml:space="preserve"> </w:t>
      </w:r>
      <w:r w:rsidRPr="001E67F1">
        <w:t>the Design-Builder’s written request, provided the Design-Builder can arrange unimpeded access to the paved surface for constant highway speed test</w:t>
      </w:r>
      <w:r w:rsidRPr="001E67F1">
        <w:rPr>
          <w:spacing w:val="-10"/>
        </w:rPr>
        <w:t xml:space="preserve"> </w:t>
      </w:r>
      <w:r w:rsidRPr="001E67F1">
        <w:t>runs.</w:t>
      </w:r>
    </w:p>
    <w:p w:rsidR="00E83A00" w:rsidRPr="001E67F1" w14:paraId="5652D186" w14:textId="77777777">
      <w:pPr>
        <w:spacing w:before="1"/>
        <w:rPr>
          <w:rFonts w:ascii="Arial" w:eastAsia="Arial" w:hAnsi="Arial" w:cs="Arial"/>
          <w:sz w:val="20"/>
          <w:szCs w:val="20"/>
        </w:rPr>
      </w:pPr>
    </w:p>
    <w:p w:rsidR="00E83A00" w:rsidRPr="001E67F1" w:rsidP="00616645" w14:paraId="5652D188" w14:textId="639D68C2">
      <w:pPr>
        <w:pStyle w:val="BodyText"/>
        <w:ind w:left="838" w:right="102"/>
        <w:jc w:val="both"/>
      </w:pPr>
      <w:r w:rsidRPr="001E67F1">
        <w:t xml:space="preserve">The Design-Builder shall submit a written request for testing </w:t>
      </w:r>
      <w:r w:rsidRPr="001E67F1" w:rsidR="00616645">
        <w:t xml:space="preserve">to the Engineer </w:t>
      </w:r>
      <w:r w:rsidRPr="001E67F1">
        <w:t>following the completion</w:t>
      </w:r>
      <w:r w:rsidRPr="001E67F1">
        <w:rPr>
          <w:spacing w:val="-2"/>
        </w:rPr>
        <w:t xml:space="preserve"> </w:t>
      </w:r>
      <w:r w:rsidRPr="001E67F1">
        <w:t>of</w:t>
      </w:r>
      <w:r w:rsidRPr="001E67F1">
        <w:rPr>
          <w:spacing w:val="-2"/>
        </w:rPr>
        <w:t xml:space="preserve"> </w:t>
      </w:r>
      <w:r w:rsidRPr="001E67F1">
        <w:t>the</w:t>
      </w:r>
      <w:r w:rsidRPr="001E67F1">
        <w:rPr>
          <w:spacing w:val="-4"/>
        </w:rPr>
        <w:t xml:space="preserve"> </w:t>
      </w:r>
      <w:r w:rsidRPr="001E67F1">
        <w:t>final</w:t>
      </w:r>
      <w:r w:rsidRPr="001E67F1">
        <w:rPr>
          <w:spacing w:val="-5"/>
        </w:rPr>
        <w:t xml:space="preserve"> </w:t>
      </w:r>
      <w:r w:rsidRPr="001E67F1">
        <w:t>surface</w:t>
      </w:r>
      <w:r w:rsidRPr="001E67F1">
        <w:rPr>
          <w:spacing w:val="-4"/>
        </w:rPr>
        <w:t xml:space="preserve"> </w:t>
      </w:r>
      <w:r w:rsidRPr="001E67F1">
        <w:t>course</w:t>
      </w:r>
      <w:r w:rsidRPr="001E67F1">
        <w:rPr>
          <w:spacing w:val="-4"/>
        </w:rPr>
        <w:t xml:space="preserve"> </w:t>
      </w:r>
      <w:r w:rsidRPr="001E67F1">
        <w:t>and</w:t>
      </w:r>
      <w:r w:rsidRPr="001E67F1">
        <w:rPr>
          <w:spacing w:val="-4"/>
        </w:rPr>
        <w:t xml:space="preserve"> </w:t>
      </w:r>
      <w:r w:rsidRPr="001E67F1">
        <w:t>final</w:t>
      </w:r>
      <w:r w:rsidRPr="001E67F1">
        <w:rPr>
          <w:spacing w:val="-5"/>
        </w:rPr>
        <w:t xml:space="preserve"> </w:t>
      </w:r>
      <w:r w:rsidRPr="001E67F1">
        <w:t>pavement</w:t>
      </w:r>
      <w:r w:rsidRPr="001E67F1">
        <w:rPr>
          <w:spacing w:val="-4"/>
        </w:rPr>
        <w:t xml:space="preserve"> </w:t>
      </w:r>
      <w:r w:rsidRPr="001E67F1">
        <w:t>striping</w:t>
      </w:r>
      <w:r w:rsidRPr="001E67F1">
        <w:rPr>
          <w:spacing w:val="-2"/>
        </w:rPr>
        <w:t xml:space="preserve"> </w:t>
      </w:r>
      <w:r w:rsidRPr="001E67F1">
        <w:t>over</w:t>
      </w:r>
      <w:r w:rsidRPr="001E67F1">
        <w:rPr>
          <w:spacing w:val="-3"/>
        </w:rPr>
        <w:t xml:space="preserve"> </w:t>
      </w:r>
      <w:r w:rsidRPr="001E67F1">
        <w:t>the</w:t>
      </w:r>
      <w:r w:rsidRPr="001E67F1">
        <w:rPr>
          <w:spacing w:val="-4"/>
        </w:rPr>
        <w:t xml:space="preserve"> </w:t>
      </w:r>
      <w:r w:rsidRPr="001E67F1">
        <w:t>designated</w:t>
      </w:r>
      <w:r w:rsidRPr="001E67F1">
        <w:rPr>
          <w:spacing w:val="-4"/>
        </w:rPr>
        <w:t xml:space="preserve"> </w:t>
      </w:r>
      <w:r w:rsidRPr="001E67F1">
        <w:t>section.</w:t>
      </w:r>
      <w:r w:rsidRPr="001E67F1" w:rsidR="00616645">
        <w:t xml:space="preserve"> </w:t>
      </w:r>
      <w:r w:rsidRPr="001E67F1">
        <w:t xml:space="preserve">The designated section is defined as all travel lanes specified for the Project that have been constructed by the Design-Builder. The Design-Builder </w:t>
      </w:r>
      <w:r w:rsidRPr="001E67F1">
        <w:rPr>
          <w:spacing w:val="2"/>
        </w:rPr>
        <w:t xml:space="preserve">may </w:t>
      </w:r>
      <w:r w:rsidRPr="001E67F1">
        <w:t xml:space="preserve">request alternate limits for testing of the designated section as previously defined provided the request is submitted to the </w:t>
      </w:r>
      <w:r w:rsidRPr="001E67F1" w:rsidR="00616645">
        <w:t>Engineer</w:t>
      </w:r>
      <w:r w:rsidRPr="001E67F1">
        <w:t xml:space="preserve"> for review at least 30 calendar days prior to placement of final paving course. The </w:t>
      </w:r>
      <w:r w:rsidRPr="001E67F1" w:rsidR="00616645">
        <w:t>Engineer</w:t>
      </w:r>
      <w:r w:rsidRPr="001E67F1" w:rsidR="00B31C12">
        <w:t xml:space="preserve"> </w:t>
      </w:r>
      <w:r w:rsidRPr="001E67F1">
        <w:t>will have 10 calendar days to review and approve or deny the request. The minimum length of</w:t>
      </w:r>
      <w:r w:rsidRPr="001E67F1" w:rsidR="00B31C12">
        <w:t xml:space="preserve"> </w:t>
      </w:r>
      <w:r w:rsidRPr="001E67F1">
        <w:t>the designated section the Design-Builder can request is 0.5 continuous lane</w:t>
      </w:r>
      <w:r w:rsidRPr="001E67F1">
        <w:rPr>
          <w:spacing w:val="-28"/>
        </w:rPr>
        <w:t xml:space="preserve"> </w:t>
      </w:r>
      <w:r w:rsidRPr="001E67F1">
        <w:t>mile.</w:t>
      </w:r>
    </w:p>
    <w:p w:rsidR="00E83A00" w:rsidRPr="001E67F1" w14:paraId="5652D189" w14:textId="77777777">
      <w:pPr>
        <w:spacing w:before="10"/>
        <w:rPr>
          <w:rFonts w:ascii="Arial" w:eastAsia="Arial" w:hAnsi="Arial" w:cs="Arial"/>
          <w:sz w:val="20"/>
          <w:szCs w:val="20"/>
        </w:rPr>
      </w:pPr>
    </w:p>
    <w:p w:rsidR="00E83A00" w:rsidRPr="001E67F1" w14:paraId="5652D18A" w14:textId="28C8D835">
      <w:pPr>
        <w:pStyle w:val="BodyText"/>
        <w:ind w:left="839" w:right="99"/>
        <w:jc w:val="both"/>
      </w:pPr>
      <w:r w:rsidRPr="001E67F1">
        <w:t xml:space="preserve">If temporary pavement marking is placed and the lanes are clearly delineated over the completed final surface course, the Design-Builder </w:t>
      </w:r>
      <w:r w:rsidRPr="001E67F1">
        <w:rPr>
          <w:spacing w:val="2"/>
        </w:rPr>
        <w:t xml:space="preserve">may </w:t>
      </w:r>
      <w:r w:rsidRPr="001E67F1">
        <w:t xml:space="preserve">submit a written request for Rideability testing to the </w:t>
      </w:r>
      <w:r w:rsidRPr="001E67F1" w:rsidR="00616645">
        <w:t>Engineer</w:t>
      </w:r>
      <w:r w:rsidRPr="001E67F1">
        <w:t>. The Department will conduct testing within 30 calendar days from</w:t>
      </w:r>
      <w:r w:rsidRPr="001E67F1" w:rsidR="00B31C12">
        <w:t xml:space="preserve"> </w:t>
      </w:r>
      <w:r w:rsidRPr="001E67F1">
        <w:t>the</w:t>
      </w:r>
      <w:r w:rsidRPr="001E67F1" w:rsidR="00B31C12">
        <w:t xml:space="preserve"> </w:t>
      </w:r>
      <w:r w:rsidRPr="001E67F1">
        <w:t>written request provided the Design-Builder can arrange unimpeded access to the paved surface for constant highway speed test</w:t>
      </w:r>
      <w:r w:rsidRPr="001E67F1">
        <w:rPr>
          <w:spacing w:val="-13"/>
        </w:rPr>
        <w:t xml:space="preserve"> </w:t>
      </w:r>
      <w:r w:rsidRPr="001E67F1">
        <w:t>runs.</w:t>
      </w:r>
    </w:p>
    <w:p w:rsidR="00E83A00" w:rsidRPr="001E67F1" w14:paraId="5652D18B" w14:textId="77777777">
      <w:pPr>
        <w:rPr>
          <w:rFonts w:ascii="Arial" w:eastAsia="Arial" w:hAnsi="Arial" w:cs="Arial"/>
          <w:sz w:val="20"/>
          <w:szCs w:val="20"/>
        </w:rPr>
      </w:pPr>
    </w:p>
    <w:p w:rsidR="00E83A00" w:rsidRPr="001E67F1" w14:paraId="5652D18C" w14:textId="77777777">
      <w:pPr>
        <w:spacing w:before="8"/>
        <w:rPr>
          <w:rFonts w:ascii="Arial" w:eastAsia="Arial" w:hAnsi="Arial" w:cs="Arial"/>
          <w:sz w:val="20"/>
          <w:szCs w:val="20"/>
        </w:rPr>
      </w:pPr>
    </w:p>
    <w:p w:rsidR="00E83A00" w:rsidRPr="001E67F1" w:rsidP="001E67F1" w14:paraId="5652D18D" w14:textId="77777777">
      <w:pPr>
        <w:pStyle w:val="Heading1"/>
        <w:numPr>
          <w:ilvl w:val="0"/>
          <w:numId w:val="1"/>
        </w:numPr>
        <w:ind w:left="810" w:hanging="360"/>
        <w:jc w:val="left"/>
        <w:rPr>
          <w:b w:val="0"/>
          <w:bCs w:val="0"/>
        </w:rPr>
      </w:pPr>
      <w:r w:rsidRPr="001E67F1">
        <w:t>Acceptance</w:t>
      </w:r>
    </w:p>
    <w:p w:rsidR="00616645" w:rsidRPr="001E67F1" w14:paraId="7116F96A" w14:textId="77777777">
      <w:pPr>
        <w:pStyle w:val="BodyText"/>
        <w:spacing w:before="3"/>
        <w:ind w:left="839" w:right="98"/>
        <w:jc w:val="both"/>
      </w:pPr>
    </w:p>
    <w:p w:rsidR="00E83A00" w:rsidRPr="001E67F1" w14:paraId="5652D18E" w14:textId="77777777">
      <w:pPr>
        <w:pStyle w:val="BodyText"/>
        <w:spacing w:before="3"/>
        <w:ind w:left="839" w:right="98"/>
        <w:jc w:val="both"/>
      </w:pPr>
      <w:r w:rsidRPr="001E67F1">
        <w:t>For all sections designated in the contract for Ride, an IRI number in inches per mile will be established for each 0.01-mile increment for each designated lane. The last 0.01-mile (52 feet) increment before a bridge, the first 0.01-mile (52 feet) increment after a bridge, and the beginning and end 0.01-mile (52 feet) increments of the final surface will not be subject to a pay</w:t>
      </w:r>
      <w:r w:rsidRPr="001E67F1">
        <w:rPr>
          <w:spacing w:val="-37"/>
        </w:rPr>
        <w:t xml:space="preserve"> </w:t>
      </w:r>
      <w:r w:rsidRPr="001E67F1">
        <w:t>adjustment.</w:t>
      </w:r>
    </w:p>
    <w:p w:rsidR="00E83A00" w:rsidRPr="001E67F1" w14:paraId="5652D18F" w14:textId="77777777">
      <w:pPr>
        <w:spacing w:before="1"/>
        <w:rPr>
          <w:rFonts w:ascii="Arial" w:eastAsia="Arial" w:hAnsi="Arial" w:cs="Arial"/>
          <w:sz w:val="20"/>
          <w:szCs w:val="20"/>
        </w:rPr>
      </w:pPr>
    </w:p>
    <w:p w:rsidR="00616645" w:rsidRPr="001E67F1" w14:paraId="5206CD54" w14:textId="3C1B3B27">
      <w:pPr>
        <w:pStyle w:val="BodyText"/>
        <w:ind w:left="839" w:right="101"/>
        <w:jc w:val="both"/>
      </w:pPr>
      <w:r w:rsidRPr="001E67F1">
        <w:t>Areas excluded from testing by the road profiling device will be tested using a 10-foot straightedge. The variation of the surface from the testing edge of the straightedge between any two contacts with the surface shall not be more than 1/4 inch. Humps and</w:t>
      </w:r>
      <w:r w:rsidRPr="001E67F1" w:rsidR="00B31C12">
        <w:t xml:space="preserve"> </w:t>
      </w:r>
      <w:r w:rsidRPr="001E67F1">
        <w:t>depressions</w:t>
      </w:r>
      <w:r w:rsidRPr="001E67F1" w:rsidR="00B31C12">
        <w:t xml:space="preserve"> </w:t>
      </w:r>
      <w:r w:rsidRPr="001E67F1">
        <w:t xml:space="preserve">exceeding the specified tolerance shall be subject to correction as directed by the </w:t>
      </w:r>
      <w:r w:rsidRPr="001E67F1">
        <w:t>Engineer</w:t>
      </w:r>
      <w:r w:rsidRPr="001E67F1">
        <w:t>, at the Design-Builder’s</w:t>
      </w:r>
      <w:r w:rsidRPr="001E67F1">
        <w:rPr>
          <w:spacing w:val="-11"/>
        </w:rPr>
        <w:t xml:space="preserve"> </w:t>
      </w:r>
      <w:r w:rsidRPr="001E67F1">
        <w:t>expense.</w:t>
      </w:r>
    </w:p>
    <w:p w:rsidR="00616645" w:rsidRPr="001E67F1" w14:paraId="1D00B332" w14:textId="77777777">
      <w:pPr>
        <w:rPr>
          <w:rFonts w:ascii="Arial" w:eastAsia="Arial" w:hAnsi="Arial"/>
          <w:sz w:val="20"/>
          <w:szCs w:val="20"/>
        </w:rPr>
      </w:pPr>
      <w:r w:rsidRPr="001E67F1">
        <w:rPr>
          <w:sz w:val="20"/>
          <w:szCs w:val="20"/>
        </w:rPr>
        <w:br w:type="page"/>
      </w:r>
    </w:p>
    <w:p w:rsidR="00E83A00" w:rsidRPr="001E67F1" w:rsidP="001E67F1" w14:paraId="5652D193" w14:textId="77777777">
      <w:pPr>
        <w:pStyle w:val="ListParagraph"/>
        <w:numPr>
          <w:ilvl w:val="1"/>
          <w:numId w:val="1"/>
        </w:numPr>
        <w:jc w:val="both"/>
        <w:rPr>
          <w:rFonts w:ascii="Arial" w:eastAsia="Arial" w:hAnsi="Arial" w:cs="Arial"/>
          <w:sz w:val="20"/>
          <w:szCs w:val="20"/>
        </w:rPr>
      </w:pPr>
      <w:r w:rsidRPr="001E67F1">
        <w:rPr>
          <w:rFonts w:ascii="Arial"/>
          <w:sz w:val="20"/>
          <w:szCs w:val="20"/>
        </w:rPr>
        <w:t>Positive and Negative Quality Rate</w:t>
      </w:r>
      <w:r w:rsidRPr="001E67F1">
        <w:rPr>
          <w:rFonts w:ascii="Arial"/>
          <w:spacing w:val="-15"/>
          <w:sz w:val="20"/>
          <w:szCs w:val="20"/>
        </w:rPr>
        <w:t xml:space="preserve"> </w:t>
      </w:r>
      <w:r w:rsidRPr="001E67F1">
        <w:rPr>
          <w:rFonts w:ascii="Arial"/>
          <w:sz w:val="20"/>
          <w:szCs w:val="20"/>
        </w:rPr>
        <w:t>Adjustment</w:t>
      </w:r>
    </w:p>
    <w:p w:rsidR="00E83A00" w:rsidRPr="001E67F1" w:rsidP="001E67F1" w14:paraId="5652D195" w14:textId="77777777">
      <w:pPr>
        <w:spacing w:before="11"/>
        <w:rPr>
          <w:rFonts w:ascii="Arial" w:eastAsia="Arial" w:hAnsi="Arial" w:cs="Arial"/>
          <w:sz w:val="20"/>
          <w:szCs w:val="20"/>
        </w:rPr>
      </w:pPr>
    </w:p>
    <w:p w:rsidR="00E83A00" w:rsidRPr="001E67F1" w:rsidP="001E67F1" w14:paraId="5652D196" w14:textId="77777777">
      <w:pPr>
        <w:pStyle w:val="ListParagraph"/>
        <w:numPr>
          <w:ilvl w:val="2"/>
          <w:numId w:val="1"/>
        </w:numPr>
        <w:jc w:val="both"/>
        <w:rPr>
          <w:rFonts w:ascii="Arial" w:eastAsia="Arial" w:hAnsi="Arial" w:cs="Arial"/>
          <w:sz w:val="20"/>
          <w:szCs w:val="20"/>
        </w:rPr>
      </w:pPr>
      <w:r w:rsidRPr="001E67F1">
        <w:rPr>
          <w:rFonts w:ascii="Arial"/>
          <w:sz w:val="20"/>
          <w:szCs w:val="20"/>
        </w:rPr>
        <w:t>Asphalt and Hydraulic Cement Concrete Pavement</w:t>
      </w:r>
      <w:r w:rsidRPr="001E67F1">
        <w:rPr>
          <w:rFonts w:ascii="Arial"/>
          <w:spacing w:val="-28"/>
          <w:sz w:val="20"/>
          <w:szCs w:val="20"/>
        </w:rPr>
        <w:t xml:space="preserve"> </w:t>
      </w:r>
      <w:r w:rsidRPr="001E67F1">
        <w:rPr>
          <w:rFonts w:ascii="Arial"/>
          <w:sz w:val="20"/>
          <w:szCs w:val="20"/>
        </w:rPr>
        <w:t>Construction</w:t>
      </w:r>
    </w:p>
    <w:p w:rsidR="00616645" w:rsidRPr="001E67F1" w:rsidP="001E67F1" w14:paraId="06AAAE5B" w14:textId="77777777">
      <w:pPr>
        <w:pStyle w:val="ListParagraph"/>
        <w:ind w:left="1199"/>
        <w:jc w:val="both"/>
        <w:rPr>
          <w:rFonts w:ascii="Arial" w:eastAsia="Arial" w:hAnsi="Arial" w:cs="Arial"/>
          <w:sz w:val="20"/>
          <w:szCs w:val="20"/>
        </w:rPr>
      </w:pPr>
    </w:p>
    <w:p w:rsidR="00E83A00" w:rsidRPr="001E67F1" w:rsidP="00E414C8" w14:paraId="5652D198" w14:textId="77777777">
      <w:pPr>
        <w:pStyle w:val="BodyText"/>
        <w:ind w:left="1080" w:hanging="1"/>
        <w:jc w:val="both"/>
      </w:pPr>
      <w:r w:rsidRPr="001E67F1">
        <w:t>For sections identified as “Positive and Negative Quality Rate Adjustment”, Tables A and B provide the acceptance quality of asphalt and hydraulic cement concrete pavement based on the finished rideability for interstate, limited access, non-interstate, and non-limited</w:t>
      </w:r>
      <w:r w:rsidRPr="001E67F1">
        <w:rPr>
          <w:spacing w:val="-39"/>
        </w:rPr>
        <w:t xml:space="preserve"> </w:t>
      </w:r>
      <w:r w:rsidRPr="001E67F1">
        <w:t>access roadways.</w:t>
      </w:r>
    </w:p>
    <w:p w:rsidR="00E83A00" w:rsidRPr="001E67F1" w14:paraId="5652D19B" w14:textId="77777777">
      <w:pPr>
        <w:spacing w:before="2"/>
        <w:rPr>
          <w:rFonts w:ascii="Arial" w:eastAsia="Arial" w:hAnsi="Arial" w:cs="Arial"/>
          <w:sz w:val="20"/>
          <w:szCs w:val="20"/>
        </w:rPr>
      </w:pPr>
    </w:p>
    <w:tbl>
      <w:tblPr>
        <w:tblW w:w="0" w:type="auto"/>
        <w:tblInd w:w="107" w:type="dxa"/>
        <w:tblLayout w:type="fixed"/>
        <w:tblCellMar>
          <w:left w:w="0" w:type="dxa"/>
          <w:right w:w="0" w:type="dxa"/>
        </w:tblCellMar>
        <w:tblLook w:val="01E0"/>
      </w:tblPr>
      <w:tblGrid>
        <w:gridCol w:w="2179"/>
        <w:gridCol w:w="3869"/>
        <w:gridCol w:w="3780"/>
      </w:tblGrid>
      <w:tr w14:paraId="5652D19D" w14:textId="77777777">
        <w:tblPrEx>
          <w:tblW w:w="0" w:type="auto"/>
          <w:tblInd w:w="107" w:type="dxa"/>
          <w:tblLayout w:type="fixed"/>
          <w:tblCellMar>
            <w:left w:w="0" w:type="dxa"/>
            <w:right w:w="0" w:type="dxa"/>
          </w:tblCellMar>
          <w:tblLook w:val="01E0"/>
        </w:tblPrEx>
        <w:trPr>
          <w:trHeight w:hRule="exact" w:val="701"/>
        </w:trPr>
        <w:tc>
          <w:tcPr>
            <w:tcW w:w="9828" w:type="dxa"/>
            <w:gridSpan w:val="3"/>
            <w:tcBorders>
              <w:top w:val="single" w:sz="4" w:space="0" w:color="000000"/>
              <w:left w:val="single" w:sz="4" w:space="0" w:color="000000"/>
              <w:bottom w:val="single" w:sz="4" w:space="0" w:color="000000"/>
              <w:right w:val="single" w:sz="4" w:space="0" w:color="000000"/>
            </w:tcBorders>
          </w:tcPr>
          <w:p w:rsidR="00E83A00" w:rsidRPr="001E67F1" w14:paraId="5652D19C" w14:textId="0682E109">
            <w:pPr>
              <w:pStyle w:val="TableParagraph"/>
              <w:ind w:left="2764" w:right="1640" w:hanging="1124"/>
              <w:rPr>
                <w:rFonts w:ascii="Arial" w:eastAsia="Arial" w:hAnsi="Arial" w:cs="Arial"/>
                <w:sz w:val="20"/>
                <w:szCs w:val="20"/>
              </w:rPr>
            </w:pPr>
            <w:r w:rsidRPr="001E67F1">
              <w:rPr>
                <w:rFonts w:ascii="Arial" w:eastAsia="Arial" w:hAnsi="Arial" w:cs="Arial"/>
                <w:b/>
                <w:bCs/>
                <w:sz w:val="20"/>
                <w:szCs w:val="20"/>
              </w:rPr>
              <w:t>TABLE A – POSITIVE AND NEGATIVE QUALITY RATE ADJUSTMENT INTERSTATE OR</w:t>
            </w:r>
            <w:r w:rsidRPr="001E67F1" w:rsidR="00B31C12">
              <w:rPr>
                <w:rFonts w:ascii="Arial" w:eastAsia="Arial" w:hAnsi="Arial" w:cs="Arial"/>
                <w:b/>
                <w:bCs/>
                <w:sz w:val="20"/>
                <w:szCs w:val="20"/>
              </w:rPr>
              <w:t xml:space="preserve"> </w:t>
            </w:r>
            <w:r w:rsidRPr="001E67F1">
              <w:rPr>
                <w:rFonts w:ascii="Arial" w:eastAsia="Arial" w:hAnsi="Arial" w:cs="Arial"/>
                <w:b/>
                <w:bCs/>
                <w:sz w:val="20"/>
                <w:szCs w:val="20"/>
              </w:rPr>
              <w:t>LIMITED ACCESS</w:t>
            </w:r>
            <w:r w:rsidRPr="001E67F1">
              <w:rPr>
                <w:rFonts w:ascii="Arial" w:eastAsia="Arial" w:hAnsi="Arial" w:cs="Arial"/>
                <w:b/>
                <w:bCs/>
                <w:spacing w:val="-14"/>
                <w:sz w:val="20"/>
                <w:szCs w:val="20"/>
              </w:rPr>
              <w:t xml:space="preserve"> </w:t>
            </w:r>
            <w:r w:rsidRPr="001E67F1">
              <w:rPr>
                <w:rFonts w:ascii="Arial" w:eastAsia="Arial" w:hAnsi="Arial" w:cs="Arial"/>
                <w:b/>
                <w:bCs/>
                <w:sz w:val="20"/>
                <w:szCs w:val="20"/>
              </w:rPr>
              <w:t>SYSTEM</w:t>
            </w:r>
          </w:p>
        </w:tc>
      </w:tr>
      <w:tr w14:paraId="5652D1A2" w14:textId="77777777">
        <w:tblPrEx>
          <w:tblW w:w="0" w:type="auto"/>
          <w:tblInd w:w="107" w:type="dxa"/>
          <w:tblLayout w:type="fixed"/>
          <w:tblCellMar>
            <w:left w:w="0" w:type="dxa"/>
            <w:right w:w="0" w:type="dxa"/>
          </w:tblCellMar>
          <w:tblLook w:val="01E0"/>
        </w:tblPrEx>
        <w:trPr>
          <w:trHeight w:hRule="exact" w:val="931"/>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9E" w14:textId="77777777">
            <w:pPr>
              <w:pStyle w:val="TableParagraph"/>
              <w:ind w:left="290" w:right="119" w:hanging="173"/>
              <w:rPr>
                <w:rFonts w:ascii="Arial" w:eastAsia="Arial" w:hAnsi="Arial" w:cs="Arial"/>
                <w:sz w:val="20"/>
                <w:szCs w:val="20"/>
              </w:rPr>
            </w:pPr>
            <w:r w:rsidRPr="001E67F1">
              <w:rPr>
                <w:rFonts w:ascii="Arial"/>
                <w:b/>
                <w:sz w:val="20"/>
                <w:szCs w:val="20"/>
              </w:rPr>
              <w:t>IRI After</w:t>
            </w:r>
            <w:r w:rsidRPr="001E67F1">
              <w:rPr>
                <w:rFonts w:ascii="Arial"/>
                <w:b/>
                <w:spacing w:val="-10"/>
                <w:sz w:val="20"/>
                <w:szCs w:val="20"/>
              </w:rPr>
              <w:t xml:space="preserve"> </w:t>
            </w:r>
            <w:r w:rsidRPr="001E67F1">
              <w:rPr>
                <w:rFonts w:ascii="Arial"/>
                <w:b/>
                <w:sz w:val="20"/>
                <w:szCs w:val="20"/>
              </w:rPr>
              <w:t>Completion (Inches Per</w:t>
            </w:r>
            <w:r w:rsidRPr="001E67F1">
              <w:rPr>
                <w:rFonts w:ascii="Arial"/>
                <w:b/>
                <w:spacing w:val="-11"/>
                <w:sz w:val="20"/>
                <w:szCs w:val="20"/>
              </w:rPr>
              <w:t xml:space="preserve"> </w:t>
            </w:r>
            <w:r w:rsidRPr="001E67F1">
              <w:rPr>
                <w:rFonts w:ascii="Arial"/>
                <w:b/>
                <w:sz w:val="20"/>
                <w:szCs w:val="20"/>
              </w:rPr>
              <w:t>Mile)</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9F" w14:textId="77777777">
            <w:pPr>
              <w:pStyle w:val="TableParagraph"/>
              <w:ind w:left="410" w:right="412"/>
              <w:jc w:val="center"/>
              <w:rPr>
                <w:rFonts w:ascii="Arial" w:eastAsia="Arial" w:hAnsi="Arial" w:cs="Arial"/>
                <w:sz w:val="20"/>
                <w:szCs w:val="20"/>
              </w:rPr>
            </w:pPr>
            <w:r w:rsidRPr="001E67F1">
              <w:rPr>
                <w:rFonts w:ascii="Arial"/>
                <w:b/>
                <w:sz w:val="20"/>
                <w:szCs w:val="20"/>
              </w:rPr>
              <w:t>Stone Matrix Asphalt Surface</w:t>
            </w:r>
            <w:r w:rsidRPr="001E67F1">
              <w:rPr>
                <w:rFonts w:ascii="Arial"/>
                <w:b/>
                <w:spacing w:val="-12"/>
                <w:sz w:val="20"/>
                <w:szCs w:val="20"/>
              </w:rPr>
              <w:t xml:space="preserve"> </w:t>
            </w:r>
            <w:r w:rsidRPr="001E67F1">
              <w:rPr>
                <w:rFonts w:ascii="Arial"/>
                <w:b/>
                <w:sz w:val="20"/>
                <w:szCs w:val="20"/>
              </w:rPr>
              <w:t>or Hydraulic Cement Concrete Quality Rate</w:t>
            </w:r>
            <w:r w:rsidRPr="001E67F1">
              <w:rPr>
                <w:rFonts w:ascii="Arial"/>
                <w:b/>
                <w:spacing w:val="-14"/>
                <w:sz w:val="20"/>
                <w:szCs w:val="20"/>
              </w:rPr>
              <w:t xml:space="preserve"> </w:t>
            </w:r>
            <w:r w:rsidRPr="001E67F1">
              <w:rPr>
                <w:rFonts w:ascii="Arial"/>
                <w:b/>
                <w:sz w:val="20"/>
                <w:szCs w:val="20"/>
              </w:rPr>
              <w:t>Adjustment</w:t>
            </w:r>
          </w:p>
          <w:p w:rsidR="00E83A00" w:rsidRPr="001E67F1" w14:paraId="5652D1A0" w14:textId="77777777">
            <w:pPr>
              <w:pStyle w:val="TableParagraph"/>
              <w:ind w:right="6"/>
              <w:jc w:val="center"/>
              <w:rPr>
                <w:rFonts w:ascii="Arial" w:eastAsia="Arial" w:hAnsi="Arial" w:cs="Arial"/>
                <w:sz w:val="20"/>
                <w:szCs w:val="20"/>
              </w:rPr>
            </w:pPr>
            <w:r w:rsidRPr="001E67F1">
              <w:rPr>
                <w:rFonts w:ascii="Arial"/>
                <w:b/>
                <w:sz w:val="20"/>
                <w:szCs w:val="20"/>
              </w:rPr>
              <w:t>(Per Square</w:t>
            </w:r>
            <w:r w:rsidRPr="001E67F1">
              <w:rPr>
                <w:rFonts w:ascii="Arial"/>
                <w:b/>
                <w:spacing w:val="-11"/>
                <w:sz w:val="20"/>
                <w:szCs w:val="20"/>
              </w:rPr>
              <w:t xml:space="preserve"> </w:t>
            </w:r>
            <w:r w:rsidRPr="001E67F1">
              <w:rPr>
                <w:rFonts w:ascii="Arial"/>
                <w:b/>
                <w:sz w:val="20"/>
                <w:szCs w:val="20"/>
              </w:rPr>
              <w:t>Yard)</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A1" w14:textId="77777777">
            <w:pPr>
              <w:pStyle w:val="TableParagraph"/>
              <w:ind w:left="583" w:right="586"/>
              <w:jc w:val="center"/>
              <w:rPr>
                <w:rFonts w:ascii="Arial" w:eastAsia="Arial" w:hAnsi="Arial" w:cs="Arial"/>
                <w:sz w:val="20"/>
                <w:szCs w:val="20"/>
              </w:rPr>
            </w:pPr>
            <w:r w:rsidRPr="001E67F1">
              <w:rPr>
                <w:rFonts w:ascii="Arial"/>
                <w:b/>
                <w:sz w:val="20"/>
                <w:szCs w:val="20"/>
              </w:rPr>
              <w:t>Superpave Asphalt</w:t>
            </w:r>
            <w:r w:rsidRPr="001E67F1">
              <w:rPr>
                <w:rFonts w:ascii="Arial"/>
                <w:b/>
                <w:spacing w:val="-12"/>
                <w:sz w:val="20"/>
                <w:szCs w:val="20"/>
              </w:rPr>
              <w:t xml:space="preserve"> </w:t>
            </w:r>
            <w:r w:rsidRPr="001E67F1">
              <w:rPr>
                <w:rFonts w:ascii="Arial"/>
                <w:b/>
                <w:sz w:val="20"/>
                <w:szCs w:val="20"/>
              </w:rPr>
              <w:t>Surface Quality Rate Adjustment (Per Square</w:t>
            </w:r>
            <w:r w:rsidRPr="001E67F1">
              <w:rPr>
                <w:rFonts w:ascii="Arial"/>
                <w:b/>
                <w:spacing w:val="-11"/>
                <w:sz w:val="20"/>
                <w:szCs w:val="20"/>
              </w:rPr>
              <w:t xml:space="preserve"> </w:t>
            </w:r>
            <w:r w:rsidRPr="001E67F1">
              <w:rPr>
                <w:rFonts w:ascii="Arial"/>
                <w:b/>
                <w:sz w:val="20"/>
                <w:szCs w:val="20"/>
              </w:rPr>
              <w:t>Yard)</w:t>
            </w:r>
          </w:p>
        </w:tc>
      </w:tr>
      <w:tr w14:paraId="5652D1A6" w14:textId="77777777">
        <w:tblPrEx>
          <w:tblW w:w="0" w:type="auto"/>
          <w:tblInd w:w="107" w:type="dxa"/>
          <w:tblLayout w:type="fixed"/>
          <w:tblCellMar>
            <w:left w:w="0" w:type="dxa"/>
            <w:right w:w="0" w:type="dxa"/>
          </w:tblCellMar>
          <w:tblLook w:val="01E0"/>
        </w:tblPrEx>
        <w:trPr>
          <w:trHeight w:hRule="exact" w:val="240"/>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A3" w14:textId="77777777">
            <w:pPr>
              <w:pStyle w:val="TableParagraph"/>
              <w:spacing w:line="227" w:lineRule="exact"/>
              <w:ind w:left="393"/>
              <w:rPr>
                <w:rFonts w:ascii="Arial" w:eastAsia="Arial" w:hAnsi="Arial" w:cs="Arial"/>
                <w:sz w:val="20"/>
                <w:szCs w:val="20"/>
              </w:rPr>
            </w:pPr>
            <w:r w:rsidRPr="001E67F1">
              <w:rPr>
                <w:rFonts w:ascii="Arial"/>
                <w:sz w:val="20"/>
                <w:szCs w:val="20"/>
              </w:rPr>
              <w:t>45.0 and</w:t>
            </w:r>
            <w:r w:rsidRPr="001E67F1">
              <w:rPr>
                <w:rFonts w:ascii="Arial"/>
                <w:spacing w:val="-10"/>
                <w:sz w:val="20"/>
                <w:szCs w:val="20"/>
              </w:rPr>
              <w:t xml:space="preserve"> </w:t>
            </w:r>
            <w:r w:rsidRPr="001E67F1">
              <w:rPr>
                <w:rFonts w:ascii="Arial"/>
                <w:sz w:val="20"/>
                <w:szCs w:val="20"/>
              </w:rPr>
              <w:t>Under</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A4" w14:textId="77777777">
            <w:pPr>
              <w:pStyle w:val="TableParagraph"/>
              <w:spacing w:line="227" w:lineRule="exact"/>
              <w:ind w:right="7"/>
              <w:jc w:val="center"/>
              <w:rPr>
                <w:rFonts w:ascii="Arial" w:eastAsia="Arial" w:hAnsi="Arial" w:cs="Arial"/>
                <w:sz w:val="20"/>
                <w:szCs w:val="20"/>
              </w:rPr>
            </w:pPr>
            <w:r w:rsidRPr="001E67F1">
              <w:rPr>
                <w:rFonts w:ascii="Arial"/>
                <w:sz w:val="20"/>
                <w:szCs w:val="20"/>
              </w:rPr>
              <w:t>$1.60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A5" w14:textId="77777777">
            <w:pPr>
              <w:pStyle w:val="TableParagraph"/>
              <w:spacing w:line="227" w:lineRule="exact"/>
              <w:jc w:val="center"/>
              <w:rPr>
                <w:rFonts w:ascii="Arial" w:eastAsia="Arial" w:hAnsi="Arial" w:cs="Arial"/>
                <w:sz w:val="20"/>
                <w:szCs w:val="20"/>
              </w:rPr>
            </w:pPr>
            <w:r w:rsidRPr="001E67F1">
              <w:rPr>
                <w:rFonts w:ascii="Arial"/>
                <w:sz w:val="20"/>
                <w:szCs w:val="20"/>
              </w:rPr>
              <w:t>$1.40</w:t>
            </w:r>
          </w:p>
        </w:tc>
      </w:tr>
      <w:tr w14:paraId="5652D1AA" w14:textId="77777777">
        <w:tblPrEx>
          <w:tblW w:w="0" w:type="auto"/>
          <w:tblInd w:w="107" w:type="dxa"/>
          <w:tblLayout w:type="fixed"/>
          <w:tblCellMar>
            <w:left w:w="0" w:type="dxa"/>
            <w:right w:w="0" w:type="dxa"/>
          </w:tblCellMar>
          <w:tblLook w:val="01E0"/>
        </w:tblPrEx>
        <w:trPr>
          <w:trHeight w:hRule="exact" w:val="240"/>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A7" w14:textId="77777777">
            <w:pPr>
              <w:pStyle w:val="TableParagraph"/>
              <w:spacing w:line="227" w:lineRule="exact"/>
              <w:jc w:val="center"/>
              <w:rPr>
                <w:rFonts w:ascii="Arial" w:eastAsia="Arial" w:hAnsi="Arial" w:cs="Arial"/>
                <w:sz w:val="20"/>
                <w:szCs w:val="20"/>
              </w:rPr>
            </w:pPr>
            <w:r w:rsidRPr="001E67F1">
              <w:rPr>
                <w:rFonts w:ascii="Arial"/>
                <w:sz w:val="20"/>
                <w:szCs w:val="20"/>
              </w:rPr>
              <w:t>45.1-55.0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A8" w14:textId="77777777">
            <w:pPr>
              <w:pStyle w:val="TableParagraph"/>
              <w:spacing w:line="227" w:lineRule="exact"/>
              <w:ind w:right="7"/>
              <w:jc w:val="center"/>
              <w:rPr>
                <w:rFonts w:ascii="Arial" w:eastAsia="Arial" w:hAnsi="Arial" w:cs="Arial"/>
                <w:sz w:val="20"/>
                <w:szCs w:val="20"/>
              </w:rPr>
            </w:pPr>
            <w:r w:rsidRPr="001E67F1">
              <w:rPr>
                <w:rFonts w:ascii="Arial"/>
                <w:sz w:val="20"/>
                <w:szCs w:val="20"/>
              </w:rPr>
              <w:t>$1.10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A9" w14:textId="77777777">
            <w:pPr>
              <w:pStyle w:val="TableParagraph"/>
              <w:spacing w:line="227" w:lineRule="exact"/>
              <w:jc w:val="center"/>
              <w:rPr>
                <w:rFonts w:ascii="Arial" w:eastAsia="Arial" w:hAnsi="Arial" w:cs="Arial"/>
                <w:sz w:val="20"/>
                <w:szCs w:val="20"/>
              </w:rPr>
            </w:pPr>
            <w:r w:rsidRPr="001E67F1">
              <w:rPr>
                <w:rFonts w:ascii="Arial"/>
                <w:sz w:val="20"/>
                <w:szCs w:val="20"/>
              </w:rPr>
              <w:t>$0.95</w:t>
            </w:r>
          </w:p>
        </w:tc>
      </w:tr>
      <w:tr w14:paraId="5652D1AE" w14:textId="77777777">
        <w:tblPrEx>
          <w:tblW w:w="0" w:type="auto"/>
          <w:tblInd w:w="107" w:type="dxa"/>
          <w:tblLayout w:type="fixed"/>
          <w:tblCellMar>
            <w:left w:w="0" w:type="dxa"/>
            <w:right w:w="0" w:type="dxa"/>
          </w:tblCellMar>
          <w:tblLook w:val="01E0"/>
        </w:tblPrEx>
        <w:trPr>
          <w:trHeight w:hRule="exact" w:val="240"/>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AB" w14:textId="77777777">
            <w:pPr>
              <w:pStyle w:val="TableParagraph"/>
              <w:spacing w:line="227" w:lineRule="exact"/>
              <w:jc w:val="center"/>
              <w:rPr>
                <w:rFonts w:ascii="Arial" w:eastAsia="Arial" w:hAnsi="Arial" w:cs="Arial"/>
                <w:sz w:val="20"/>
                <w:szCs w:val="20"/>
              </w:rPr>
            </w:pPr>
            <w:r w:rsidRPr="001E67F1">
              <w:rPr>
                <w:rFonts w:ascii="Arial"/>
                <w:sz w:val="20"/>
                <w:szCs w:val="20"/>
              </w:rPr>
              <w:t>55.1-70.0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AC" w14:textId="77777777">
            <w:pPr>
              <w:pStyle w:val="TableParagraph"/>
              <w:spacing w:line="227" w:lineRule="exact"/>
              <w:ind w:right="7"/>
              <w:jc w:val="center"/>
              <w:rPr>
                <w:rFonts w:ascii="Arial" w:eastAsia="Arial" w:hAnsi="Arial" w:cs="Arial"/>
                <w:sz w:val="20"/>
                <w:szCs w:val="20"/>
              </w:rPr>
            </w:pPr>
            <w:r w:rsidRPr="001E67F1">
              <w:rPr>
                <w:rFonts w:ascii="Arial"/>
                <w:sz w:val="20"/>
                <w:szCs w:val="20"/>
              </w:rPr>
              <w:t>$0.00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AD" w14:textId="77777777">
            <w:pPr>
              <w:pStyle w:val="TableParagraph"/>
              <w:spacing w:line="227" w:lineRule="exact"/>
              <w:jc w:val="center"/>
              <w:rPr>
                <w:rFonts w:ascii="Arial" w:eastAsia="Arial" w:hAnsi="Arial" w:cs="Arial"/>
                <w:sz w:val="20"/>
                <w:szCs w:val="20"/>
              </w:rPr>
            </w:pPr>
            <w:r w:rsidRPr="001E67F1">
              <w:rPr>
                <w:rFonts w:ascii="Arial"/>
                <w:sz w:val="20"/>
                <w:szCs w:val="20"/>
              </w:rPr>
              <w:t>$0.00</w:t>
            </w:r>
          </w:p>
        </w:tc>
      </w:tr>
      <w:tr w14:paraId="5652D1B2" w14:textId="77777777">
        <w:tblPrEx>
          <w:tblW w:w="0" w:type="auto"/>
          <w:tblInd w:w="107" w:type="dxa"/>
          <w:tblLayout w:type="fixed"/>
          <w:tblCellMar>
            <w:left w:w="0" w:type="dxa"/>
            <w:right w:w="0" w:type="dxa"/>
          </w:tblCellMar>
          <w:tblLook w:val="01E0"/>
        </w:tblPrEx>
        <w:trPr>
          <w:trHeight w:hRule="exact" w:val="238"/>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AF" w14:textId="77777777">
            <w:pPr>
              <w:pStyle w:val="TableParagraph"/>
              <w:spacing w:line="227" w:lineRule="exact"/>
              <w:jc w:val="center"/>
              <w:rPr>
                <w:rFonts w:ascii="Arial" w:eastAsia="Arial" w:hAnsi="Arial" w:cs="Arial"/>
                <w:sz w:val="20"/>
                <w:szCs w:val="20"/>
              </w:rPr>
            </w:pPr>
            <w:r w:rsidRPr="001E67F1">
              <w:rPr>
                <w:rFonts w:ascii="Arial"/>
                <w:sz w:val="20"/>
                <w:szCs w:val="20"/>
              </w:rPr>
              <w:t>70.1-80.0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B0" w14:textId="77777777">
            <w:pPr>
              <w:pStyle w:val="TableParagraph"/>
              <w:spacing w:line="227" w:lineRule="exact"/>
              <w:ind w:right="5"/>
              <w:jc w:val="center"/>
              <w:rPr>
                <w:rFonts w:ascii="Arial" w:eastAsia="Arial" w:hAnsi="Arial" w:cs="Arial"/>
                <w:sz w:val="20"/>
                <w:szCs w:val="20"/>
              </w:rPr>
            </w:pPr>
            <w:r w:rsidRPr="001E67F1">
              <w:rPr>
                <w:rFonts w:ascii="Arial"/>
                <w:sz w:val="20"/>
                <w:szCs w:val="20"/>
              </w:rPr>
              <w:t>-$1.10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B1"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-$0.95</w:t>
            </w:r>
          </w:p>
        </w:tc>
      </w:tr>
      <w:tr w14:paraId="5652D1B6" w14:textId="77777777">
        <w:tblPrEx>
          <w:tblW w:w="0" w:type="auto"/>
          <w:tblInd w:w="107" w:type="dxa"/>
          <w:tblLayout w:type="fixed"/>
          <w:tblCellMar>
            <w:left w:w="0" w:type="dxa"/>
            <w:right w:w="0" w:type="dxa"/>
          </w:tblCellMar>
          <w:tblLook w:val="01E0"/>
        </w:tblPrEx>
        <w:trPr>
          <w:trHeight w:hRule="exact" w:val="245"/>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B3" w14:textId="77777777">
            <w:pPr>
              <w:pStyle w:val="TableParagraph"/>
              <w:spacing w:line="230" w:lineRule="exact"/>
              <w:jc w:val="center"/>
              <w:rPr>
                <w:rFonts w:ascii="Arial" w:eastAsia="Arial" w:hAnsi="Arial" w:cs="Arial"/>
                <w:sz w:val="20"/>
                <w:szCs w:val="20"/>
              </w:rPr>
            </w:pPr>
            <w:r w:rsidRPr="001E67F1">
              <w:rPr>
                <w:rFonts w:ascii="Arial"/>
                <w:sz w:val="20"/>
                <w:szCs w:val="20"/>
              </w:rPr>
              <w:t>80.1-90.0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B4" w14:textId="77777777">
            <w:pPr>
              <w:pStyle w:val="TableParagraph"/>
              <w:spacing w:line="230" w:lineRule="exact"/>
              <w:ind w:right="5"/>
              <w:jc w:val="center"/>
              <w:rPr>
                <w:rFonts w:ascii="Arial" w:eastAsia="Arial" w:hAnsi="Arial" w:cs="Arial"/>
                <w:sz w:val="20"/>
                <w:szCs w:val="20"/>
              </w:rPr>
            </w:pPr>
            <w:r w:rsidRPr="001E67F1">
              <w:rPr>
                <w:rFonts w:ascii="Arial"/>
                <w:sz w:val="20"/>
                <w:szCs w:val="20"/>
              </w:rPr>
              <w:t>-$2.15</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B5" w14:textId="77777777">
            <w:pPr>
              <w:pStyle w:val="TableParagraph"/>
              <w:spacing w:line="230" w:lineRule="exact"/>
              <w:ind w:right="3"/>
              <w:jc w:val="center"/>
              <w:rPr>
                <w:rFonts w:ascii="Arial" w:eastAsia="Arial" w:hAnsi="Arial" w:cs="Arial"/>
                <w:sz w:val="20"/>
                <w:szCs w:val="20"/>
              </w:rPr>
            </w:pPr>
            <w:r w:rsidRPr="001E67F1">
              <w:rPr>
                <w:rFonts w:ascii="Arial"/>
                <w:sz w:val="20"/>
                <w:szCs w:val="20"/>
              </w:rPr>
              <w:t>-$1.85</w:t>
            </w:r>
          </w:p>
        </w:tc>
      </w:tr>
      <w:tr w14:paraId="5652D1BA" w14:textId="77777777">
        <w:tblPrEx>
          <w:tblW w:w="0" w:type="auto"/>
          <w:tblInd w:w="107" w:type="dxa"/>
          <w:tblLayout w:type="fixed"/>
          <w:tblCellMar>
            <w:left w:w="0" w:type="dxa"/>
            <w:right w:w="0" w:type="dxa"/>
          </w:tblCellMar>
          <w:tblLook w:val="01E0"/>
        </w:tblPrEx>
        <w:trPr>
          <w:trHeight w:hRule="exact" w:val="242"/>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B7"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90.1-100.0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B8" w14:textId="77777777">
            <w:pPr>
              <w:pStyle w:val="TableParagraph"/>
              <w:spacing w:line="227" w:lineRule="exact"/>
              <w:ind w:right="5"/>
              <w:jc w:val="center"/>
              <w:rPr>
                <w:rFonts w:ascii="Arial" w:eastAsia="Arial" w:hAnsi="Arial" w:cs="Arial"/>
                <w:sz w:val="20"/>
                <w:szCs w:val="20"/>
              </w:rPr>
            </w:pPr>
            <w:r w:rsidRPr="001E67F1">
              <w:rPr>
                <w:rFonts w:ascii="Arial"/>
                <w:sz w:val="20"/>
                <w:szCs w:val="20"/>
              </w:rPr>
              <w:t>-$3.20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B9"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-$2.75</w:t>
            </w:r>
          </w:p>
        </w:tc>
      </w:tr>
      <w:tr w14:paraId="5652D1BE" w14:textId="77777777">
        <w:tblPrEx>
          <w:tblW w:w="0" w:type="auto"/>
          <w:tblInd w:w="107" w:type="dxa"/>
          <w:tblLayout w:type="fixed"/>
          <w:tblCellMar>
            <w:left w:w="0" w:type="dxa"/>
            <w:right w:w="0" w:type="dxa"/>
          </w:tblCellMar>
          <w:tblLook w:val="01E0"/>
        </w:tblPrEx>
        <w:trPr>
          <w:trHeight w:hRule="exact" w:val="242"/>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BB"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100.1-120.0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BC" w14:textId="77777777">
            <w:pPr>
              <w:pStyle w:val="TableParagraph"/>
              <w:spacing w:line="227" w:lineRule="exact"/>
              <w:ind w:right="8"/>
              <w:jc w:val="center"/>
              <w:rPr>
                <w:rFonts w:ascii="Arial" w:eastAsia="Arial" w:hAnsi="Arial" w:cs="Arial"/>
                <w:sz w:val="20"/>
                <w:szCs w:val="20"/>
              </w:rPr>
            </w:pPr>
            <w:r w:rsidRPr="001E67F1">
              <w:rPr>
                <w:rFonts w:ascii="Arial"/>
                <w:sz w:val="20"/>
                <w:szCs w:val="20"/>
              </w:rPr>
              <w:t>-$4.25 or Subject To Corrective</w:t>
            </w:r>
            <w:r w:rsidRPr="001E67F1">
              <w:rPr>
                <w:rFonts w:ascii="Arial"/>
                <w:spacing w:val="-19"/>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BD"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-$3.70 or Subject to Corrective</w:t>
            </w:r>
            <w:r w:rsidRPr="001E67F1">
              <w:rPr>
                <w:rFonts w:ascii="Arial"/>
                <w:spacing w:val="-20"/>
                <w:sz w:val="20"/>
                <w:szCs w:val="20"/>
              </w:rPr>
              <w:t xml:space="preserve"> </w:t>
            </w:r>
            <w:r w:rsidRPr="001E67F1">
              <w:rPr>
                <w:rFonts w:ascii="Arial"/>
                <w:sz w:val="20"/>
                <w:szCs w:val="20"/>
              </w:rPr>
              <w:t>Action</w:t>
            </w:r>
          </w:p>
        </w:tc>
      </w:tr>
      <w:tr w14:paraId="5652D1C2" w14:textId="77777777">
        <w:tblPrEx>
          <w:tblW w:w="0" w:type="auto"/>
          <w:tblInd w:w="107" w:type="dxa"/>
          <w:tblLayout w:type="fixed"/>
          <w:tblCellMar>
            <w:left w:w="0" w:type="dxa"/>
            <w:right w:w="0" w:type="dxa"/>
          </w:tblCellMar>
          <w:tblLook w:val="01E0"/>
        </w:tblPrEx>
        <w:trPr>
          <w:trHeight w:hRule="exact" w:val="242"/>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BF" w14:textId="77777777">
            <w:pPr>
              <w:pStyle w:val="TableParagraph"/>
              <w:spacing w:line="227" w:lineRule="exact"/>
              <w:jc w:val="center"/>
              <w:rPr>
                <w:rFonts w:ascii="Arial" w:eastAsia="Arial" w:hAnsi="Arial" w:cs="Arial"/>
                <w:sz w:val="20"/>
                <w:szCs w:val="20"/>
              </w:rPr>
            </w:pPr>
            <w:r w:rsidRPr="001E67F1">
              <w:rPr>
                <w:rFonts w:ascii="Arial"/>
                <w:sz w:val="20"/>
                <w:szCs w:val="20"/>
              </w:rPr>
              <w:t>120.1-140.0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C0" w14:textId="77777777">
            <w:pPr>
              <w:pStyle w:val="TableParagraph"/>
              <w:spacing w:line="227" w:lineRule="exact"/>
              <w:ind w:right="8"/>
              <w:jc w:val="center"/>
              <w:rPr>
                <w:rFonts w:ascii="Arial" w:eastAsia="Arial" w:hAnsi="Arial" w:cs="Arial"/>
                <w:sz w:val="20"/>
                <w:szCs w:val="20"/>
              </w:rPr>
            </w:pPr>
            <w:r w:rsidRPr="001E67F1">
              <w:rPr>
                <w:rFonts w:ascii="Arial"/>
                <w:sz w:val="20"/>
                <w:szCs w:val="20"/>
              </w:rPr>
              <w:t>-$6.35 or Subject to Corrective</w:t>
            </w:r>
            <w:r w:rsidRPr="001E67F1">
              <w:rPr>
                <w:rFonts w:ascii="Arial"/>
                <w:spacing w:val="-20"/>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C1"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-$5.50 or Subject to Corrective</w:t>
            </w:r>
            <w:r w:rsidRPr="001E67F1">
              <w:rPr>
                <w:rFonts w:ascii="Arial"/>
                <w:spacing w:val="-20"/>
                <w:sz w:val="20"/>
                <w:szCs w:val="20"/>
              </w:rPr>
              <w:t xml:space="preserve"> </w:t>
            </w:r>
            <w:r w:rsidRPr="001E67F1">
              <w:rPr>
                <w:rFonts w:ascii="Arial"/>
                <w:sz w:val="20"/>
                <w:szCs w:val="20"/>
              </w:rPr>
              <w:t>Action</w:t>
            </w:r>
          </w:p>
        </w:tc>
      </w:tr>
      <w:tr w14:paraId="5652D1C6" w14:textId="77777777">
        <w:tblPrEx>
          <w:tblW w:w="0" w:type="auto"/>
          <w:tblInd w:w="107" w:type="dxa"/>
          <w:tblLayout w:type="fixed"/>
          <w:tblCellMar>
            <w:left w:w="0" w:type="dxa"/>
            <w:right w:w="0" w:type="dxa"/>
          </w:tblCellMar>
          <w:tblLook w:val="01E0"/>
        </w:tblPrEx>
        <w:trPr>
          <w:trHeight w:hRule="exact" w:val="245"/>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C3"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140.1-160.0</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C4" w14:textId="77777777">
            <w:pPr>
              <w:pStyle w:val="TableParagraph"/>
              <w:spacing w:line="230" w:lineRule="exact"/>
              <w:ind w:right="8"/>
              <w:jc w:val="center"/>
              <w:rPr>
                <w:rFonts w:ascii="Arial" w:eastAsia="Arial" w:hAnsi="Arial" w:cs="Arial"/>
                <w:sz w:val="20"/>
                <w:szCs w:val="20"/>
              </w:rPr>
            </w:pPr>
            <w:r w:rsidRPr="001E67F1">
              <w:rPr>
                <w:rFonts w:ascii="Arial"/>
                <w:sz w:val="20"/>
                <w:szCs w:val="20"/>
              </w:rPr>
              <w:t>-$8.50 or Subject to Corrective</w:t>
            </w:r>
            <w:r w:rsidRPr="001E67F1">
              <w:rPr>
                <w:rFonts w:ascii="Arial"/>
                <w:spacing w:val="-20"/>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C5" w14:textId="77777777">
            <w:pPr>
              <w:pStyle w:val="TableParagraph"/>
              <w:spacing w:line="230" w:lineRule="exact"/>
              <w:ind w:right="1"/>
              <w:jc w:val="center"/>
              <w:rPr>
                <w:rFonts w:ascii="Arial" w:eastAsia="Arial" w:hAnsi="Arial" w:cs="Arial"/>
                <w:sz w:val="20"/>
                <w:szCs w:val="20"/>
              </w:rPr>
            </w:pPr>
            <w:r w:rsidRPr="001E67F1">
              <w:rPr>
                <w:rFonts w:ascii="Arial"/>
                <w:sz w:val="20"/>
                <w:szCs w:val="20"/>
              </w:rPr>
              <w:t>-$7.35 or Subject to Corrective</w:t>
            </w:r>
            <w:r w:rsidRPr="001E67F1">
              <w:rPr>
                <w:rFonts w:ascii="Arial"/>
                <w:spacing w:val="-20"/>
                <w:sz w:val="20"/>
                <w:szCs w:val="20"/>
              </w:rPr>
              <w:t xml:space="preserve"> </w:t>
            </w:r>
            <w:r w:rsidRPr="001E67F1">
              <w:rPr>
                <w:rFonts w:ascii="Arial"/>
                <w:sz w:val="20"/>
                <w:szCs w:val="20"/>
              </w:rPr>
              <w:t>Action</w:t>
            </w:r>
          </w:p>
        </w:tc>
      </w:tr>
      <w:tr w14:paraId="5652D1CA" w14:textId="77777777">
        <w:tblPrEx>
          <w:tblW w:w="0" w:type="auto"/>
          <w:tblInd w:w="107" w:type="dxa"/>
          <w:tblLayout w:type="fixed"/>
          <w:tblCellMar>
            <w:left w:w="0" w:type="dxa"/>
            <w:right w:w="0" w:type="dxa"/>
          </w:tblCellMar>
          <w:tblLook w:val="01E0"/>
        </w:tblPrEx>
        <w:trPr>
          <w:trHeight w:hRule="exact" w:val="242"/>
        </w:trPr>
        <w:tc>
          <w:tcPr>
            <w:tcW w:w="2179" w:type="dxa"/>
            <w:tcBorders>
              <w:top w:val="single" w:sz="4" w:space="0" w:color="000000"/>
              <w:left w:val="single" w:sz="4" w:space="0" w:color="000000"/>
              <w:bottom w:val="single" w:sz="4" w:space="0" w:color="000000"/>
              <w:right w:val="single" w:sz="4" w:space="0" w:color="000000"/>
            </w:tcBorders>
          </w:tcPr>
          <w:p w:rsidR="00E83A00" w:rsidRPr="001E67F1" w14:paraId="5652D1C7" w14:textId="77777777">
            <w:pPr>
              <w:pStyle w:val="TableParagraph"/>
              <w:spacing w:line="227" w:lineRule="exact"/>
              <w:jc w:val="center"/>
              <w:rPr>
                <w:rFonts w:ascii="Arial" w:eastAsia="Arial" w:hAnsi="Arial" w:cs="Arial"/>
                <w:sz w:val="20"/>
                <w:szCs w:val="20"/>
              </w:rPr>
            </w:pPr>
            <w:r w:rsidRPr="001E67F1">
              <w:rPr>
                <w:rFonts w:ascii="Arial"/>
                <w:sz w:val="20"/>
                <w:szCs w:val="20"/>
              </w:rPr>
              <w:t>Over</w:t>
            </w:r>
            <w:r w:rsidRPr="001E67F1">
              <w:rPr>
                <w:rFonts w:ascii="Arial"/>
                <w:spacing w:val="-7"/>
                <w:sz w:val="20"/>
                <w:szCs w:val="20"/>
              </w:rPr>
              <w:t xml:space="preserve"> </w:t>
            </w:r>
            <w:r w:rsidRPr="001E67F1">
              <w:rPr>
                <w:rFonts w:ascii="Arial"/>
                <w:sz w:val="20"/>
                <w:szCs w:val="20"/>
              </w:rPr>
              <w:t>160.1</w:t>
            </w:r>
          </w:p>
        </w:tc>
        <w:tc>
          <w:tcPr>
            <w:tcW w:w="3869" w:type="dxa"/>
            <w:tcBorders>
              <w:top w:val="single" w:sz="4" w:space="0" w:color="000000"/>
              <w:left w:val="single" w:sz="4" w:space="0" w:color="000000"/>
              <w:bottom w:val="single" w:sz="4" w:space="0" w:color="000000"/>
              <w:right w:val="single" w:sz="4" w:space="0" w:color="000000"/>
            </w:tcBorders>
          </w:tcPr>
          <w:p w:rsidR="00E83A00" w:rsidRPr="001E67F1" w14:paraId="5652D1C8" w14:textId="77777777">
            <w:pPr>
              <w:pStyle w:val="TableParagraph"/>
              <w:spacing w:line="227" w:lineRule="exact"/>
              <w:ind w:right="8"/>
              <w:jc w:val="center"/>
              <w:rPr>
                <w:rFonts w:ascii="Arial" w:eastAsia="Arial" w:hAnsi="Arial" w:cs="Arial"/>
                <w:sz w:val="20"/>
                <w:szCs w:val="20"/>
              </w:rPr>
            </w:pPr>
            <w:r w:rsidRPr="001E67F1">
              <w:rPr>
                <w:rFonts w:ascii="Arial"/>
                <w:sz w:val="20"/>
                <w:szCs w:val="20"/>
              </w:rPr>
              <w:t>-$10.60 or Subject to Corrective</w:t>
            </w:r>
            <w:r w:rsidRPr="001E67F1">
              <w:rPr>
                <w:rFonts w:ascii="Arial"/>
                <w:spacing w:val="-21"/>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C9"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-$9.15 or subject to Corrective</w:t>
            </w:r>
            <w:r w:rsidRPr="001E67F1">
              <w:rPr>
                <w:rFonts w:ascii="Arial"/>
                <w:spacing w:val="-19"/>
                <w:sz w:val="20"/>
                <w:szCs w:val="20"/>
              </w:rPr>
              <w:t xml:space="preserve"> </w:t>
            </w:r>
            <w:r w:rsidRPr="001E67F1">
              <w:rPr>
                <w:rFonts w:ascii="Arial"/>
                <w:sz w:val="20"/>
                <w:szCs w:val="20"/>
              </w:rPr>
              <w:t>Action</w:t>
            </w:r>
          </w:p>
        </w:tc>
      </w:tr>
    </w:tbl>
    <w:p w:rsidR="00E83A00" w:rsidRPr="001E67F1" w14:paraId="5652D1CB" w14:textId="77777777">
      <w:pPr>
        <w:rPr>
          <w:rFonts w:ascii="Arial" w:eastAsia="Arial" w:hAnsi="Arial" w:cs="Arial"/>
          <w:sz w:val="20"/>
          <w:szCs w:val="20"/>
        </w:rPr>
      </w:pPr>
    </w:p>
    <w:p w:rsidR="00E83A00" w:rsidRPr="001E67F1" w14:paraId="5652D1CC" w14:textId="77777777">
      <w:pPr>
        <w:spacing w:before="1"/>
        <w:rPr>
          <w:rFonts w:ascii="Arial" w:eastAsia="Arial" w:hAnsi="Arial" w:cs="Arial"/>
          <w:sz w:val="20"/>
          <w:szCs w:val="20"/>
        </w:rPr>
      </w:pPr>
    </w:p>
    <w:tbl>
      <w:tblPr>
        <w:tblW w:w="0" w:type="auto"/>
        <w:tblInd w:w="107" w:type="dxa"/>
        <w:tblLayout w:type="fixed"/>
        <w:tblCellMar>
          <w:left w:w="0" w:type="dxa"/>
          <w:right w:w="0" w:type="dxa"/>
        </w:tblCellMar>
        <w:tblLook w:val="01E0"/>
      </w:tblPr>
      <w:tblGrid>
        <w:gridCol w:w="2251"/>
        <w:gridCol w:w="3797"/>
        <w:gridCol w:w="3780"/>
      </w:tblGrid>
      <w:tr w14:paraId="5652D1CE" w14:textId="77777777">
        <w:tblPrEx>
          <w:tblW w:w="0" w:type="auto"/>
          <w:tblInd w:w="107" w:type="dxa"/>
          <w:tblLayout w:type="fixed"/>
          <w:tblCellMar>
            <w:left w:w="0" w:type="dxa"/>
            <w:right w:w="0" w:type="dxa"/>
          </w:tblCellMar>
          <w:tblLook w:val="01E0"/>
        </w:tblPrEx>
        <w:trPr>
          <w:trHeight w:hRule="exact" w:val="698"/>
        </w:trPr>
        <w:tc>
          <w:tcPr>
            <w:tcW w:w="9828" w:type="dxa"/>
            <w:gridSpan w:val="3"/>
            <w:tcBorders>
              <w:top w:val="single" w:sz="4" w:space="0" w:color="000000"/>
              <w:left w:val="single" w:sz="4" w:space="0" w:color="000000"/>
              <w:bottom w:val="single" w:sz="4" w:space="0" w:color="000000"/>
              <w:right w:val="single" w:sz="4" w:space="0" w:color="000000"/>
            </w:tcBorders>
          </w:tcPr>
          <w:p w:rsidR="00E83A00" w:rsidRPr="001E67F1" w14:paraId="5652D1CD" w14:textId="77777777">
            <w:pPr>
              <w:pStyle w:val="TableParagraph"/>
              <w:ind w:left="2186" w:right="1640" w:hanging="545"/>
              <w:rPr>
                <w:rFonts w:ascii="Arial" w:eastAsia="Arial" w:hAnsi="Arial" w:cs="Arial"/>
                <w:sz w:val="20"/>
                <w:szCs w:val="20"/>
              </w:rPr>
            </w:pPr>
            <w:r w:rsidRPr="001E67F1">
              <w:rPr>
                <w:rFonts w:ascii="Arial" w:eastAsia="Arial" w:hAnsi="Arial" w:cs="Arial"/>
                <w:b/>
                <w:bCs/>
                <w:sz w:val="20"/>
                <w:szCs w:val="20"/>
              </w:rPr>
              <w:t>TABLE B – POSITIVE AND NEGATIVE QUALITY RATE ADJUSTMENT NON- INTERSTATE AND NON-LIMITED ACCESS</w:t>
            </w:r>
            <w:r w:rsidRPr="001E67F1">
              <w:rPr>
                <w:rFonts w:ascii="Arial" w:eastAsia="Arial" w:hAnsi="Arial" w:cs="Arial"/>
                <w:b/>
                <w:bCs/>
                <w:spacing w:val="-17"/>
                <w:sz w:val="20"/>
                <w:szCs w:val="20"/>
              </w:rPr>
              <w:t xml:space="preserve"> </w:t>
            </w:r>
            <w:r w:rsidRPr="001E67F1">
              <w:rPr>
                <w:rFonts w:ascii="Arial" w:eastAsia="Arial" w:hAnsi="Arial" w:cs="Arial"/>
                <w:b/>
                <w:bCs/>
                <w:sz w:val="20"/>
                <w:szCs w:val="20"/>
              </w:rPr>
              <w:t>SYSTEM</w:t>
            </w:r>
          </w:p>
        </w:tc>
      </w:tr>
      <w:tr w14:paraId="5652D1D3" w14:textId="77777777">
        <w:tblPrEx>
          <w:tblW w:w="0" w:type="auto"/>
          <w:tblInd w:w="107" w:type="dxa"/>
          <w:tblLayout w:type="fixed"/>
          <w:tblCellMar>
            <w:left w:w="0" w:type="dxa"/>
            <w:right w:w="0" w:type="dxa"/>
          </w:tblCellMar>
          <w:tblLook w:val="01E0"/>
        </w:tblPrEx>
        <w:trPr>
          <w:trHeight w:hRule="exact" w:val="1162"/>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CF" w14:textId="77777777">
            <w:pPr>
              <w:pStyle w:val="TableParagraph"/>
              <w:spacing w:before="2" w:line="228" w:lineRule="exact"/>
              <w:ind w:left="326" w:right="155" w:hanging="173"/>
              <w:rPr>
                <w:rFonts w:ascii="Arial" w:eastAsia="Arial" w:hAnsi="Arial" w:cs="Arial"/>
                <w:sz w:val="20"/>
                <w:szCs w:val="20"/>
              </w:rPr>
            </w:pPr>
            <w:r w:rsidRPr="001E67F1">
              <w:rPr>
                <w:rFonts w:ascii="Arial"/>
                <w:b/>
                <w:sz w:val="20"/>
                <w:szCs w:val="20"/>
              </w:rPr>
              <w:t>IRI After</w:t>
            </w:r>
            <w:r w:rsidRPr="001E67F1">
              <w:rPr>
                <w:rFonts w:ascii="Arial"/>
                <w:b/>
                <w:spacing w:val="-10"/>
                <w:sz w:val="20"/>
                <w:szCs w:val="20"/>
              </w:rPr>
              <w:t xml:space="preserve"> </w:t>
            </w:r>
            <w:r w:rsidRPr="001E67F1">
              <w:rPr>
                <w:rFonts w:ascii="Arial"/>
                <w:b/>
                <w:sz w:val="20"/>
                <w:szCs w:val="20"/>
              </w:rPr>
              <w:t>Completion (Inches Per</w:t>
            </w:r>
            <w:r w:rsidRPr="001E67F1">
              <w:rPr>
                <w:rFonts w:ascii="Arial"/>
                <w:b/>
                <w:spacing w:val="-11"/>
                <w:sz w:val="20"/>
                <w:szCs w:val="20"/>
              </w:rPr>
              <w:t xml:space="preserve"> </w:t>
            </w:r>
            <w:r w:rsidRPr="001E67F1">
              <w:rPr>
                <w:rFonts w:ascii="Arial"/>
                <w:b/>
                <w:sz w:val="20"/>
                <w:szCs w:val="20"/>
              </w:rPr>
              <w:t>Mile)</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D0" w14:textId="77777777">
            <w:pPr>
              <w:pStyle w:val="TableParagraph"/>
              <w:ind w:left="376" w:right="374"/>
              <w:jc w:val="center"/>
              <w:rPr>
                <w:rFonts w:ascii="Arial" w:eastAsia="Arial" w:hAnsi="Arial" w:cs="Arial"/>
                <w:sz w:val="20"/>
                <w:szCs w:val="20"/>
              </w:rPr>
            </w:pPr>
            <w:r w:rsidRPr="001E67F1">
              <w:rPr>
                <w:rFonts w:ascii="Arial"/>
                <w:b/>
                <w:sz w:val="20"/>
                <w:szCs w:val="20"/>
              </w:rPr>
              <w:t>Stone Matrix Asphalt Surface</w:t>
            </w:r>
            <w:r w:rsidRPr="001E67F1">
              <w:rPr>
                <w:rFonts w:ascii="Arial"/>
                <w:b/>
                <w:spacing w:val="-12"/>
                <w:sz w:val="20"/>
                <w:szCs w:val="20"/>
              </w:rPr>
              <w:t xml:space="preserve"> </w:t>
            </w:r>
            <w:r w:rsidRPr="001E67F1">
              <w:rPr>
                <w:rFonts w:ascii="Arial"/>
                <w:b/>
                <w:sz w:val="20"/>
                <w:szCs w:val="20"/>
              </w:rPr>
              <w:t>or Hydraulic Cement Concrete Quality Rate</w:t>
            </w:r>
            <w:r w:rsidRPr="001E67F1">
              <w:rPr>
                <w:rFonts w:ascii="Arial"/>
                <w:b/>
                <w:spacing w:val="-14"/>
                <w:sz w:val="20"/>
                <w:szCs w:val="20"/>
              </w:rPr>
              <w:t xml:space="preserve"> </w:t>
            </w:r>
            <w:r w:rsidRPr="001E67F1">
              <w:rPr>
                <w:rFonts w:ascii="Arial"/>
                <w:b/>
                <w:sz w:val="20"/>
                <w:szCs w:val="20"/>
              </w:rPr>
              <w:t>Adjustment</w:t>
            </w:r>
          </w:p>
          <w:p w:rsidR="00E83A00" w:rsidRPr="001E67F1" w14:paraId="5652D1D1" w14:textId="77777777">
            <w:pPr>
              <w:pStyle w:val="TableParagraph"/>
              <w:ind w:right="1"/>
              <w:jc w:val="center"/>
              <w:rPr>
                <w:rFonts w:ascii="Arial" w:eastAsia="Arial" w:hAnsi="Arial" w:cs="Arial"/>
                <w:sz w:val="20"/>
                <w:szCs w:val="20"/>
              </w:rPr>
            </w:pPr>
            <w:r w:rsidRPr="001E67F1">
              <w:rPr>
                <w:rFonts w:ascii="Arial"/>
                <w:b/>
                <w:sz w:val="20"/>
                <w:szCs w:val="20"/>
              </w:rPr>
              <w:t>(Per Square</w:t>
            </w:r>
            <w:r w:rsidRPr="001E67F1">
              <w:rPr>
                <w:rFonts w:ascii="Arial"/>
                <w:b/>
                <w:spacing w:val="-11"/>
                <w:sz w:val="20"/>
                <w:szCs w:val="20"/>
              </w:rPr>
              <w:t xml:space="preserve"> </w:t>
            </w:r>
            <w:r w:rsidRPr="001E67F1">
              <w:rPr>
                <w:rFonts w:ascii="Arial"/>
                <w:b/>
                <w:sz w:val="20"/>
                <w:szCs w:val="20"/>
              </w:rPr>
              <w:t>Yard)</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D2" w14:textId="77777777">
            <w:pPr>
              <w:pStyle w:val="TableParagraph"/>
              <w:ind w:left="583" w:right="586"/>
              <w:jc w:val="center"/>
              <w:rPr>
                <w:rFonts w:ascii="Arial" w:eastAsia="Arial" w:hAnsi="Arial" w:cs="Arial"/>
                <w:sz w:val="20"/>
                <w:szCs w:val="20"/>
              </w:rPr>
            </w:pPr>
            <w:r w:rsidRPr="001E67F1">
              <w:rPr>
                <w:rFonts w:ascii="Arial"/>
                <w:b/>
                <w:sz w:val="20"/>
                <w:szCs w:val="20"/>
              </w:rPr>
              <w:t>Superpave Asphalt</w:t>
            </w:r>
            <w:r w:rsidRPr="001E67F1">
              <w:rPr>
                <w:rFonts w:ascii="Arial"/>
                <w:b/>
                <w:spacing w:val="-12"/>
                <w:sz w:val="20"/>
                <w:szCs w:val="20"/>
              </w:rPr>
              <w:t xml:space="preserve"> </w:t>
            </w:r>
            <w:r w:rsidRPr="001E67F1">
              <w:rPr>
                <w:rFonts w:ascii="Arial"/>
                <w:b/>
                <w:sz w:val="20"/>
                <w:szCs w:val="20"/>
              </w:rPr>
              <w:t>Surface Quality Rate Adjustment (Per Square</w:t>
            </w:r>
            <w:r w:rsidRPr="001E67F1">
              <w:rPr>
                <w:rFonts w:ascii="Arial"/>
                <w:b/>
                <w:spacing w:val="-12"/>
                <w:sz w:val="20"/>
                <w:szCs w:val="20"/>
              </w:rPr>
              <w:t xml:space="preserve"> </w:t>
            </w:r>
            <w:r w:rsidRPr="001E67F1">
              <w:rPr>
                <w:rFonts w:ascii="Arial"/>
                <w:b/>
                <w:sz w:val="20"/>
                <w:szCs w:val="20"/>
              </w:rPr>
              <w:t>Yard</w:t>
            </w:r>
          </w:p>
        </w:tc>
      </w:tr>
      <w:tr w14:paraId="5652D1D7" w14:textId="77777777">
        <w:tblPrEx>
          <w:tblW w:w="0" w:type="auto"/>
          <w:tblInd w:w="107" w:type="dxa"/>
          <w:tblLayout w:type="fixed"/>
          <w:tblCellMar>
            <w:left w:w="0" w:type="dxa"/>
            <w:right w:w="0" w:type="dxa"/>
          </w:tblCellMar>
          <w:tblLook w:val="01E0"/>
        </w:tblPrEx>
        <w:trPr>
          <w:trHeight w:hRule="exact" w:val="240"/>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D4" w14:textId="77777777">
            <w:pPr>
              <w:pStyle w:val="TableParagraph"/>
              <w:spacing w:line="227" w:lineRule="exact"/>
              <w:ind w:left="429"/>
              <w:rPr>
                <w:rFonts w:ascii="Arial" w:eastAsia="Arial" w:hAnsi="Arial" w:cs="Arial"/>
                <w:sz w:val="20"/>
                <w:szCs w:val="20"/>
              </w:rPr>
            </w:pPr>
            <w:r w:rsidRPr="001E67F1">
              <w:rPr>
                <w:rFonts w:ascii="Arial"/>
                <w:sz w:val="20"/>
                <w:szCs w:val="20"/>
              </w:rPr>
              <w:t>55.0 and</w:t>
            </w:r>
            <w:r w:rsidRPr="001E67F1">
              <w:rPr>
                <w:rFonts w:ascii="Arial"/>
                <w:spacing w:val="-10"/>
                <w:sz w:val="20"/>
                <w:szCs w:val="20"/>
              </w:rPr>
              <w:t xml:space="preserve"> </w:t>
            </w:r>
            <w:r w:rsidRPr="001E67F1">
              <w:rPr>
                <w:rFonts w:ascii="Arial"/>
                <w:sz w:val="20"/>
                <w:szCs w:val="20"/>
              </w:rPr>
              <w:t>Under</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D5"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$1.60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D6" w14:textId="77777777">
            <w:pPr>
              <w:pStyle w:val="TableParagraph"/>
              <w:spacing w:line="227" w:lineRule="exact"/>
              <w:jc w:val="center"/>
              <w:rPr>
                <w:rFonts w:ascii="Arial" w:eastAsia="Arial" w:hAnsi="Arial" w:cs="Arial"/>
                <w:sz w:val="20"/>
                <w:szCs w:val="20"/>
              </w:rPr>
            </w:pPr>
            <w:r w:rsidRPr="001E67F1">
              <w:rPr>
                <w:rFonts w:ascii="Arial"/>
                <w:sz w:val="20"/>
                <w:szCs w:val="20"/>
              </w:rPr>
              <w:t>$1.40</w:t>
            </w:r>
          </w:p>
        </w:tc>
      </w:tr>
      <w:tr w14:paraId="5652D1DB" w14:textId="77777777">
        <w:tblPrEx>
          <w:tblW w:w="0" w:type="auto"/>
          <w:tblInd w:w="107" w:type="dxa"/>
          <w:tblLayout w:type="fixed"/>
          <w:tblCellMar>
            <w:left w:w="0" w:type="dxa"/>
            <w:right w:w="0" w:type="dxa"/>
          </w:tblCellMar>
          <w:tblLook w:val="01E0"/>
        </w:tblPrEx>
        <w:trPr>
          <w:trHeight w:hRule="exact" w:val="240"/>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D8" w14:textId="77777777">
            <w:pPr>
              <w:pStyle w:val="TableParagraph"/>
              <w:spacing w:line="227" w:lineRule="exact"/>
              <w:jc w:val="center"/>
              <w:rPr>
                <w:rFonts w:ascii="Arial" w:eastAsia="Arial" w:hAnsi="Arial" w:cs="Arial"/>
                <w:sz w:val="20"/>
                <w:szCs w:val="20"/>
              </w:rPr>
            </w:pPr>
            <w:r w:rsidRPr="001E67F1">
              <w:rPr>
                <w:rFonts w:ascii="Arial"/>
                <w:sz w:val="20"/>
                <w:szCs w:val="20"/>
              </w:rPr>
              <w:t>55.1-65.0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D9"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$1.10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DA" w14:textId="77777777">
            <w:pPr>
              <w:pStyle w:val="TableParagraph"/>
              <w:spacing w:line="227" w:lineRule="exact"/>
              <w:jc w:val="center"/>
              <w:rPr>
                <w:rFonts w:ascii="Arial" w:eastAsia="Arial" w:hAnsi="Arial" w:cs="Arial"/>
                <w:sz w:val="20"/>
                <w:szCs w:val="20"/>
              </w:rPr>
            </w:pPr>
            <w:r w:rsidRPr="001E67F1">
              <w:rPr>
                <w:rFonts w:ascii="Arial"/>
                <w:sz w:val="20"/>
                <w:szCs w:val="20"/>
              </w:rPr>
              <w:t>$0.95</w:t>
            </w:r>
          </w:p>
        </w:tc>
      </w:tr>
      <w:tr w14:paraId="5652D1DF" w14:textId="77777777">
        <w:tblPrEx>
          <w:tblW w:w="0" w:type="auto"/>
          <w:tblInd w:w="107" w:type="dxa"/>
          <w:tblLayout w:type="fixed"/>
          <w:tblCellMar>
            <w:left w:w="0" w:type="dxa"/>
            <w:right w:w="0" w:type="dxa"/>
          </w:tblCellMar>
          <w:tblLook w:val="01E0"/>
        </w:tblPrEx>
        <w:trPr>
          <w:trHeight w:hRule="exact" w:val="242"/>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DC" w14:textId="77777777">
            <w:pPr>
              <w:pStyle w:val="TableParagraph"/>
              <w:spacing w:line="227" w:lineRule="exact"/>
              <w:jc w:val="center"/>
              <w:rPr>
                <w:rFonts w:ascii="Arial" w:eastAsia="Arial" w:hAnsi="Arial" w:cs="Arial"/>
                <w:sz w:val="20"/>
                <w:szCs w:val="20"/>
              </w:rPr>
            </w:pPr>
            <w:r w:rsidRPr="001E67F1">
              <w:rPr>
                <w:rFonts w:ascii="Arial"/>
                <w:sz w:val="20"/>
                <w:szCs w:val="20"/>
              </w:rPr>
              <w:t>65.1-80.0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DD"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$0.00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DE" w14:textId="77777777">
            <w:pPr>
              <w:pStyle w:val="TableParagraph"/>
              <w:spacing w:line="227" w:lineRule="exact"/>
              <w:jc w:val="center"/>
              <w:rPr>
                <w:rFonts w:ascii="Arial" w:eastAsia="Arial" w:hAnsi="Arial" w:cs="Arial"/>
                <w:sz w:val="20"/>
                <w:szCs w:val="20"/>
              </w:rPr>
            </w:pPr>
            <w:r w:rsidRPr="001E67F1">
              <w:rPr>
                <w:rFonts w:ascii="Arial"/>
                <w:sz w:val="20"/>
                <w:szCs w:val="20"/>
              </w:rPr>
              <w:t>$0.00</w:t>
            </w:r>
          </w:p>
        </w:tc>
      </w:tr>
      <w:tr w14:paraId="5652D1E3" w14:textId="77777777">
        <w:tblPrEx>
          <w:tblW w:w="0" w:type="auto"/>
          <w:tblInd w:w="107" w:type="dxa"/>
          <w:tblLayout w:type="fixed"/>
          <w:tblCellMar>
            <w:left w:w="0" w:type="dxa"/>
            <w:right w:w="0" w:type="dxa"/>
          </w:tblCellMar>
          <w:tblLook w:val="01E0"/>
        </w:tblPrEx>
        <w:trPr>
          <w:trHeight w:hRule="exact" w:val="240"/>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E0" w14:textId="77777777">
            <w:pPr>
              <w:pStyle w:val="TableParagraph"/>
              <w:spacing w:line="227" w:lineRule="exact"/>
              <w:jc w:val="center"/>
              <w:rPr>
                <w:rFonts w:ascii="Arial" w:eastAsia="Arial" w:hAnsi="Arial" w:cs="Arial"/>
                <w:sz w:val="20"/>
                <w:szCs w:val="20"/>
              </w:rPr>
            </w:pPr>
            <w:r w:rsidRPr="001E67F1">
              <w:rPr>
                <w:rFonts w:ascii="Arial"/>
                <w:sz w:val="20"/>
                <w:szCs w:val="20"/>
              </w:rPr>
              <w:t>80.1-90.0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E1" w14:textId="77777777">
            <w:pPr>
              <w:pStyle w:val="TableParagraph"/>
              <w:spacing w:line="227" w:lineRule="exact"/>
              <w:jc w:val="center"/>
              <w:rPr>
                <w:rFonts w:ascii="Arial" w:eastAsia="Arial" w:hAnsi="Arial" w:cs="Arial"/>
                <w:sz w:val="20"/>
                <w:szCs w:val="20"/>
              </w:rPr>
            </w:pPr>
            <w:r w:rsidRPr="001E67F1">
              <w:rPr>
                <w:rFonts w:ascii="Arial"/>
                <w:sz w:val="20"/>
                <w:szCs w:val="20"/>
              </w:rPr>
              <w:t>-$1.10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E2"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-$0.95</w:t>
            </w:r>
          </w:p>
        </w:tc>
      </w:tr>
      <w:tr w14:paraId="5652D1E7" w14:textId="77777777">
        <w:tblPrEx>
          <w:tblW w:w="0" w:type="auto"/>
          <w:tblInd w:w="107" w:type="dxa"/>
          <w:tblLayout w:type="fixed"/>
          <w:tblCellMar>
            <w:left w:w="0" w:type="dxa"/>
            <w:right w:w="0" w:type="dxa"/>
          </w:tblCellMar>
          <w:tblLook w:val="01E0"/>
        </w:tblPrEx>
        <w:trPr>
          <w:trHeight w:hRule="exact" w:val="245"/>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E4"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90.1-100.0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E5" w14:textId="77777777">
            <w:pPr>
              <w:pStyle w:val="TableParagraph"/>
              <w:spacing w:line="227" w:lineRule="exact"/>
              <w:jc w:val="center"/>
              <w:rPr>
                <w:rFonts w:ascii="Arial" w:eastAsia="Arial" w:hAnsi="Arial" w:cs="Arial"/>
                <w:sz w:val="20"/>
                <w:szCs w:val="20"/>
              </w:rPr>
            </w:pPr>
            <w:r w:rsidRPr="001E67F1">
              <w:rPr>
                <w:rFonts w:ascii="Arial"/>
                <w:sz w:val="20"/>
                <w:szCs w:val="20"/>
              </w:rPr>
              <w:t>-$2.15</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E6"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-$1.85</w:t>
            </w:r>
          </w:p>
        </w:tc>
      </w:tr>
      <w:tr w14:paraId="5652D1EB" w14:textId="77777777">
        <w:tblPrEx>
          <w:tblW w:w="0" w:type="auto"/>
          <w:tblInd w:w="107" w:type="dxa"/>
          <w:tblLayout w:type="fixed"/>
          <w:tblCellMar>
            <w:left w:w="0" w:type="dxa"/>
            <w:right w:w="0" w:type="dxa"/>
          </w:tblCellMar>
          <w:tblLook w:val="01E0"/>
        </w:tblPrEx>
        <w:trPr>
          <w:trHeight w:hRule="exact" w:val="242"/>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E8"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100.1-110.0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E9" w14:textId="77777777">
            <w:pPr>
              <w:pStyle w:val="TableParagraph"/>
              <w:spacing w:line="227" w:lineRule="exact"/>
              <w:jc w:val="center"/>
              <w:rPr>
                <w:rFonts w:ascii="Arial" w:eastAsia="Arial" w:hAnsi="Arial" w:cs="Arial"/>
                <w:sz w:val="20"/>
                <w:szCs w:val="20"/>
              </w:rPr>
            </w:pPr>
            <w:r w:rsidRPr="001E67F1">
              <w:rPr>
                <w:rFonts w:ascii="Arial"/>
                <w:sz w:val="20"/>
                <w:szCs w:val="20"/>
              </w:rPr>
              <w:t>-$3.20</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EA"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-$2.75</w:t>
            </w:r>
          </w:p>
        </w:tc>
      </w:tr>
      <w:tr w14:paraId="5652D1EF" w14:textId="77777777">
        <w:tblPrEx>
          <w:tblW w:w="0" w:type="auto"/>
          <w:tblInd w:w="107" w:type="dxa"/>
          <w:tblLayout w:type="fixed"/>
          <w:tblCellMar>
            <w:left w:w="0" w:type="dxa"/>
            <w:right w:w="0" w:type="dxa"/>
          </w:tblCellMar>
          <w:tblLook w:val="01E0"/>
        </w:tblPrEx>
        <w:trPr>
          <w:trHeight w:hRule="exact" w:val="245"/>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EC"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110.1-130.0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ED"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-$4.25 or Subject To Corrective</w:t>
            </w:r>
            <w:r w:rsidRPr="001E67F1">
              <w:rPr>
                <w:rFonts w:ascii="Arial"/>
                <w:spacing w:val="-19"/>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EE"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-$3.70 or Subject to Corrective</w:t>
            </w:r>
            <w:r w:rsidRPr="001E67F1">
              <w:rPr>
                <w:rFonts w:ascii="Arial"/>
                <w:spacing w:val="-20"/>
                <w:sz w:val="20"/>
                <w:szCs w:val="20"/>
              </w:rPr>
              <w:t xml:space="preserve"> </w:t>
            </w:r>
            <w:r w:rsidRPr="001E67F1">
              <w:rPr>
                <w:rFonts w:ascii="Arial"/>
                <w:sz w:val="20"/>
                <w:szCs w:val="20"/>
              </w:rPr>
              <w:t>Action</w:t>
            </w:r>
          </w:p>
        </w:tc>
      </w:tr>
      <w:tr w14:paraId="5652D1F3" w14:textId="77777777">
        <w:tblPrEx>
          <w:tblW w:w="0" w:type="auto"/>
          <w:tblInd w:w="107" w:type="dxa"/>
          <w:tblLayout w:type="fixed"/>
          <w:tblCellMar>
            <w:left w:w="0" w:type="dxa"/>
            <w:right w:w="0" w:type="dxa"/>
          </w:tblCellMar>
          <w:tblLook w:val="01E0"/>
        </w:tblPrEx>
        <w:trPr>
          <w:trHeight w:hRule="exact" w:val="245"/>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F0"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130.1-150.0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F1"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-$6.35 or Subject to Corrective</w:t>
            </w:r>
            <w:r w:rsidRPr="001E67F1">
              <w:rPr>
                <w:rFonts w:ascii="Arial"/>
                <w:spacing w:val="-20"/>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F2"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-$5.50 or Subject to Corrective</w:t>
            </w:r>
            <w:r w:rsidRPr="001E67F1">
              <w:rPr>
                <w:rFonts w:ascii="Arial"/>
                <w:spacing w:val="-20"/>
                <w:sz w:val="20"/>
                <w:szCs w:val="20"/>
              </w:rPr>
              <w:t xml:space="preserve"> </w:t>
            </w:r>
            <w:r w:rsidRPr="001E67F1">
              <w:rPr>
                <w:rFonts w:ascii="Arial"/>
                <w:sz w:val="20"/>
                <w:szCs w:val="20"/>
              </w:rPr>
              <w:t>Action</w:t>
            </w:r>
          </w:p>
        </w:tc>
      </w:tr>
      <w:tr w14:paraId="5652D1F7" w14:textId="77777777">
        <w:tblPrEx>
          <w:tblW w:w="0" w:type="auto"/>
          <w:tblInd w:w="107" w:type="dxa"/>
          <w:tblLayout w:type="fixed"/>
          <w:tblCellMar>
            <w:left w:w="0" w:type="dxa"/>
            <w:right w:w="0" w:type="dxa"/>
          </w:tblCellMar>
          <w:tblLook w:val="01E0"/>
        </w:tblPrEx>
        <w:trPr>
          <w:trHeight w:hRule="exact" w:val="242"/>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F4" w14:textId="77777777">
            <w:pPr>
              <w:pStyle w:val="TableParagraph"/>
              <w:spacing w:line="227" w:lineRule="exact"/>
              <w:ind w:right="2"/>
              <w:jc w:val="center"/>
              <w:rPr>
                <w:rFonts w:ascii="Arial" w:eastAsia="Arial" w:hAnsi="Arial" w:cs="Arial"/>
                <w:sz w:val="20"/>
                <w:szCs w:val="20"/>
              </w:rPr>
            </w:pPr>
            <w:r w:rsidRPr="001E67F1">
              <w:rPr>
                <w:rFonts w:ascii="Arial"/>
                <w:sz w:val="20"/>
                <w:szCs w:val="20"/>
              </w:rPr>
              <w:t>150.1-170.0</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F5"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-$8.50 or Subject to Corrective</w:t>
            </w:r>
            <w:r w:rsidRPr="001E67F1">
              <w:rPr>
                <w:rFonts w:ascii="Arial"/>
                <w:spacing w:val="-20"/>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F6"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-$7.35 or Subject to Corrective</w:t>
            </w:r>
            <w:r w:rsidRPr="001E67F1">
              <w:rPr>
                <w:rFonts w:ascii="Arial"/>
                <w:spacing w:val="-20"/>
                <w:sz w:val="20"/>
                <w:szCs w:val="20"/>
              </w:rPr>
              <w:t xml:space="preserve"> </w:t>
            </w:r>
            <w:r w:rsidRPr="001E67F1">
              <w:rPr>
                <w:rFonts w:ascii="Arial"/>
                <w:sz w:val="20"/>
                <w:szCs w:val="20"/>
              </w:rPr>
              <w:t>Action</w:t>
            </w:r>
          </w:p>
        </w:tc>
      </w:tr>
      <w:tr w14:paraId="5652D1FB" w14:textId="77777777">
        <w:tblPrEx>
          <w:tblW w:w="0" w:type="auto"/>
          <w:tblInd w:w="107" w:type="dxa"/>
          <w:tblLayout w:type="fixed"/>
          <w:tblCellMar>
            <w:left w:w="0" w:type="dxa"/>
            <w:right w:w="0" w:type="dxa"/>
          </w:tblCellMar>
          <w:tblLook w:val="01E0"/>
        </w:tblPrEx>
        <w:trPr>
          <w:trHeight w:hRule="exact" w:val="245"/>
        </w:trPr>
        <w:tc>
          <w:tcPr>
            <w:tcW w:w="2251" w:type="dxa"/>
            <w:tcBorders>
              <w:top w:val="single" w:sz="4" w:space="0" w:color="000000"/>
              <w:left w:val="single" w:sz="4" w:space="0" w:color="000000"/>
              <w:bottom w:val="single" w:sz="4" w:space="0" w:color="000000"/>
              <w:right w:val="single" w:sz="4" w:space="0" w:color="000000"/>
            </w:tcBorders>
          </w:tcPr>
          <w:p w:rsidR="00E83A00" w:rsidRPr="001E67F1" w14:paraId="5652D1F8" w14:textId="77777777">
            <w:pPr>
              <w:pStyle w:val="TableParagraph"/>
              <w:spacing w:line="227" w:lineRule="exact"/>
              <w:jc w:val="center"/>
              <w:rPr>
                <w:rFonts w:ascii="Arial" w:eastAsia="Arial" w:hAnsi="Arial" w:cs="Arial"/>
                <w:sz w:val="20"/>
                <w:szCs w:val="20"/>
              </w:rPr>
            </w:pPr>
            <w:r w:rsidRPr="001E67F1">
              <w:rPr>
                <w:rFonts w:ascii="Arial"/>
                <w:sz w:val="20"/>
                <w:szCs w:val="20"/>
              </w:rPr>
              <w:t>Over</w:t>
            </w:r>
            <w:r w:rsidRPr="001E67F1">
              <w:rPr>
                <w:rFonts w:ascii="Arial"/>
                <w:spacing w:val="-7"/>
                <w:sz w:val="20"/>
                <w:szCs w:val="20"/>
              </w:rPr>
              <w:t xml:space="preserve"> </w:t>
            </w:r>
            <w:r w:rsidRPr="001E67F1">
              <w:rPr>
                <w:rFonts w:ascii="Arial"/>
                <w:sz w:val="20"/>
                <w:szCs w:val="20"/>
              </w:rPr>
              <w:t>170.1</w:t>
            </w:r>
          </w:p>
        </w:tc>
        <w:tc>
          <w:tcPr>
            <w:tcW w:w="3797" w:type="dxa"/>
            <w:tcBorders>
              <w:top w:val="single" w:sz="4" w:space="0" w:color="000000"/>
              <w:left w:val="single" w:sz="4" w:space="0" w:color="000000"/>
              <w:bottom w:val="single" w:sz="4" w:space="0" w:color="000000"/>
              <w:right w:val="single" w:sz="4" w:space="0" w:color="000000"/>
            </w:tcBorders>
          </w:tcPr>
          <w:p w:rsidR="00E83A00" w:rsidRPr="001E67F1" w14:paraId="5652D1F9" w14:textId="77777777">
            <w:pPr>
              <w:pStyle w:val="TableParagraph"/>
              <w:spacing w:line="227" w:lineRule="exact"/>
              <w:ind w:right="3"/>
              <w:jc w:val="center"/>
              <w:rPr>
                <w:rFonts w:ascii="Arial" w:eastAsia="Arial" w:hAnsi="Arial" w:cs="Arial"/>
                <w:sz w:val="20"/>
                <w:szCs w:val="20"/>
              </w:rPr>
            </w:pPr>
            <w:r w:rsidRPr="001E67F1">
              <w:rPr>
                <w:rFonts w:ascii="Arial"/>
                <w:sz w:val="20"/>
                <w:szCs w:val="20"/>
              </w:rPr>
              <w:t>-$10.60 or Subject to Corrective</w:t>
            </w:r>
            <w:r w:rsidRPr="001E67F1">
              <w:rPr>
                <w:rFonts w:ascii="Arial"/>
                <w:spacing w:val="-21"/>
                <w:sz w:val="20"/>
                <w:szCs w:val="20"/>
              </w:rPr>
              <w:t xml:space="preserve"> </w:t>
            </w:r>
            <w:r w:rsidRPr="001E67F1">
              <w:rPr>
                <w:rFonts w:ascii="Arial"/>
                <w:sz w:val="20"/>
                <w:szCs w:val="20"/>
              </w:rPr>
              <w:t>Action</w:t>
            </w:r>
          </w:p>
        </w:tc>
        <w:tc>
          <w:tcPr>
            <w:tcW w:w="3780" w:type="dxa"/>
            <w:tcBorders>
              <w:top w:val="single" w:sz="4" w:space="0" w:color="000000"/>
              <w:left w:val="single" w:sz="4" w:space="0" w:color="000000"/>
              <w:bottom w:val="single" w:sz="4" w:space="0" w:color="000000"/>
              <w:right w:val="single" w:sz="4" w:space="0" w:color="000000"/>
            </w:tcBorders>
          </w:tcPr>
          <w:p w:rsidR="00E83A00" w:rsidRPr="001E67F1" w14:paraId="5652D1FA" w14:textId="77777777">
            <w:pPr>
              <w:pStyle w:val="TableParagraph"/>
              <w:spacing w:line="227" w:lineRule="exact"/>
              <w:ind w:right="1"/>
              <w:jc w:val="center"/>
              <w:rPr>
                <w:rFonts w:ascii="Arial" w:eastAsia="Arial" w:hAnsi="Arial" w:cs="Arial"/>
                <w:sz w:val="20"/>
                <w:szCs w:val="20"/>
              </w:rPr>
            </w:pPr>
            <w:r w:rsidRPr="001E67F1">
              <w:rPr>
                <w:rFonts w:ascii="Arial"/>
                <w:sz w:val="20"/>
                <w:szCs w:val="20"/>
              </w:rPr>
              <w:t>-$9.15 or Subject to Corrective</w:t>
            </w:r>
            <w:r w:rsidRPr="001E67F1">
              <w:rPr>
                <w:rFonts w:ascii="Arial"/>
                <w:spacing w:val="-20"/>
                <w:sz w:val="20"/>
                <w:szCs w:val="20"/>
              </w:rPr>
              <w:t xml:space="preserve"> </w:t>
            </w:r>
            <w:r w:rsidRPr="001E67F1">
              <w:rPr>
                <w:rFonts w:ascii="Arial"/>
                <w:sz w:val="20"/>
                <w:szCs w:val="20"/>
              </w:rPr>
              <w:t>Action</w:t>
            </w:r>
          </w:p>
        </w:tc>
      </w:tr>
    </w:tbl>
    <w:p w:rsidR="00616645" w:rsidRPr="001E67F1" w:rsidP="00616645" w14:paraId="1BF0EB28" w14:textId="4A45C0DA">
      <w:pPr>
        <w:pStyle w:val="BodyText"/>
        <w:spacing w:before="57"/>
        <w:ind w:right="117"/>
        <w:jc w:val="both"/>
      </w:pPr>
      <w:r w:rsidRPr="001E67F1">
        <w:br w:type="page"/>
      </w:r>
    </w:p>
    <w:p w:rsidR="00E83A00" w:rsidRPr="001E67F1" w:rsidP="001E67F1" w14:paraId="5652D1FD" w14:textId="2E1D6808">
      <w:pPr>
        <w:pStyle w:val="BodyText"/>
        <w:spacing w:before="57"/>
        <w:ind w:left="1080" w:right="117"/>
        <w:jc w:val="both"/>
      </w:pPr>
      <w:r w:rsidRPr="001E67F1">
        <w:t xml:space="preserve">A quality rate adjustment calculation will be made at each 0.01-mile increment and summed over each 0.1 mile length. The sum of all 0.1 mile lengths for the designated section will be the total quality rate adjustment. However, if sections are subject to corrective action in accordance with Table A and B, the Design-Builder shall submit proposed method(s) of correction to the </w:t>
      </w:r>
      <w:r w:rsidRPr="001E67F1" w:rsidR="00616645">
        <w:t>Engineer</w:t>
      </w:r>
      <w:r w:rsidRPr="001E67F1">
        <w:t xml:space="preserve"> within 14 calendar days of notification from the Department that corrective action is required. It is the </w:t>
      </w:r>
      <w:r w:rsidRPr="001E67F1" w:rsidR="00616645">
        <w:t>Engineer</w:t>
      </w:r>
      <w:r w:rsidRPr="001E67F1">
        <w:t xml:space="preserve">’s sole discretion to determine if the Design-Builder shall perform corrective action or be assessed the corresponding negative Quality Rate Adjustment. The method of correction shall be reviewed and approved by the </w:t>
      </w:r>
      <w:r w:rsidRPr="001E67F1" w:rsidR="00616645">
        <w:t>Engineer</w:t>
      </w:r>
      <w:r w:rsidRPr="001E67F1">
        <w:t xml:space="preserve"> prior to corrective action being performed. If corrective action is approved by the </w:t>
      </w:r>
      <w:r w:rsidRPr="001E67F1" w:rsidR="00616645">
        <w:t>Engineer</w:t>
      </w:r>
      <w:r w:rsidRPr="001E67F1">
        <w:t xml:space="preserve">, the correction shall be performed at the Design-Builder’s expense. The </w:t>
      </w:r>
      <w:r w:rsidRPr="001E67F1" w:rsidR="00616645">
        <w:t>Engineer</w:t>
      </w:r>
      <w:r w:rsidRPr="001E67F1">
        <w:t xml:space="preserve"> </w:t>
      </w:r>
      <w:r w:rsidRPr="001E67F1">
        <w:rPr>
          <w:spacing w:val="2"/>
        </w:rPr>
        <w:t xml:space="preserve">may </w:t>
      </w:r>
      <w:r w:rsidRPr="001E67F1">
        <w:t>require correction of any or all adjoining traffic lanes or shoulders at the Design-Builder’s expense to assure uniform cross section.</w:t>
      </w:r>
    </w:p>
    <w:p w:rsidR="00E83A00" w:rsidRPr="001E67F1" w:rsidP="001E67F1" w14:paraId="5652D1FE" w14:textId="77777777">
      <w:pPr>
        <w:spacing w:before="1"/>
        <w:ind w:left="1080"/>
        <w:rPr>
          <w:rFonts w:ascii="Arial" w:eastAsia="Arial" w:hAnsi="Arial" w:cs="Arial"/>
          <w:sz w:val="20"/>
          <w:szCs w:val="20"/>
        </w:rPr>
      </w:pPr>
    </w:p>
    <w:p w:rsidR="00E83A00" w:rsidRPr="001E67F1" w:rsidP="001E67F1" w14:paraId="5652D1FF" w14:textId="080453E6">
      <w:pPr>
        <w:pStyle w:val="BodyText"/>
        <w:ind w:left="1080" w:right="116"/>
        <w:jc w:val="both"/>
      </w:pPr>
      <w:r w:rsidRPr="001E67F1">
        <w:t xml:space="preserve">Where corrections are made after the initial Department rideability test, the pavement will be retested by the Department to verify that corrections have produced an acceptable ride surface. The maximum Quality Rate Adjustment for 0.01-mile increments on which corrective actions have been required by the </w:t>
      </w:r>
      <w:r w:rsidRPr="001E67F1" w:rsidR="00616645">
        <w:t>Engineer</w:t>
      </w:r>
      <w:r w:rsidRPr="001E67F1">
        <w:t xml:space="preserve"> will be $0.00 per square yard. Additional corrections </w:t>
      </w:r>
      <w:r w:rsidRPr="001E67F1">
        <w:rPr>
          <w:spacing w:val="2"/>
        </w:rPr>
        <w:t xml:space="preserve">may </w:t>
      </w:r>
      <w:r w:rsidRPr="001E67F1">
        <w:t xml:space="preserve">be required by the </w:t>
      </w:r>
      <w:r w:rsidRPr="001E67F1" w:rsidR="00616645">
        <w:t>Engineer</w:t>
      </w:r>
      <w:r w:rsidRPr="001E67F1">
        <w:t xml:space="preserve"> at the Design-Builder’s expense based on the retested IRI measurements. In the event the corrective action(s) do not result in 100 percent payment, and</w:t>
      </w:r>
      <w:r w:rsidRPr="001E67F1" w:rsidR="00B31C12">
        <w:t xml:space="preserve"> </w:t>
      </w:r>
      <w:r w:rsidRPr="001E67F1">
        <w:t>not subject to further corrective action, the Design-Builder will be assessed the corresponding negative Quality Rate</w:t>
      </w:r>
      <w:r w:rsidRPr="001E67F1">
        <w:rPr>
          <w:spacing w:val="-11"/>
        </w:rPr>
        <w:t xml:space="preserve"> </w:t>
      </w:r>
      <w:r w:rsidRPr="001E67F1">
        <w:t>Adjustment.</w:t>
      </w:r>
    </w:p>
    <w:p w:rsidR="00E83A00" w:rsidRPr="001E67F1" w:rsidP="001E67F1" w14:paraId="5652D200" w14:textId="77777777">
      <w:pPr>
        <w:spacing w:before="10"/>
        <w:ind w:left="1080"/>
        <w:rPr>
          <w:rFonts w:ascii="Arial" w:eastAsia="Arial" w:hAnsi="Arial" w:cs="Arial"/>
          <w:sz w:val="20"/>
          <w:szCs w:val="20"/>
        </w:rPr>
      </w:pPr>
    </w:p>
    <w:p w:rsidR="00E83A00" w:rsidRPr="001E67F1" w:rsidP="001E67F1" w14:paraId="5652D201" w14:textId="291352DB">
      <w:pPr>
        <w:pStyle w:val="BodyText"/>
        <w:ind w:left="1080" w:right="121"/>
        <w:jc w:val="both"/>
      </w:pPr>
      <w:r w:rsidRPr="001E67F1">
        <w:t xml:space="preserve">This rideability specification does not relieve the </w:t>
      </w:r>
      <w:r w:rsidR="00215AD1">
        <w:t>Design-Builder</w:t>
      </w:r>
      <w:r w:rsidRPr="001E67F1" w:rsidR="00215AD1">
        <w:t xml:space="preserve"> </w:t>
      </w:r>
      <w:r w:rsidRPr="001E67F1">
        <w:t>from responsibility concerning workmanship in accordance with the requirements of the</w:t>
      </w:r>
      <w:r w:rsidRPr="001E67F1">
        <w:rPr>
          <w:spacing w:val="-31"/>
        </w:rPr>
        <w:t xml:space="preserve"> </w:t>
      </w:r>
      <w:r w:rsidRPr="001E67F1">
        <w:t>contract.</w:t>
      </w:r>
    </w:p>
    <w:p w:rsidR="00E83A00" w:rsidRPr="001E67F1" w:rsidP="001E67F1" w14:paraId="5652D203" w14:textId="77777777">
      <w:pPr>
        <w:spacing w:before="11"/>
        <w:ind w:left="1080"/>
        <w:rPr>
          <w:rFonts w:ascii="Arial" w:eastAsia="Arial" w:hAnsi="Arial" w:cs="Arial"/>
          <w:sz w:val="20"/>
          <w:szCs w:val="20"/>
        </w:rPr>
      </w:pPr>
    </w:p>
    <w:p w:rsidR="00E83A00" w:rsidRPr="001E67F1" w:rsidP="001E67F1" w14:paraId="5652D204" w14:textId="77777777">
      <w:pPr>
        <w:pStyle w:val="ListParagraph"/>
        <w:numPr>
          <w:ilvl w:val="2"/>
          <w:numId w:val="1"/>
        </w:numPr>
        <w:ind w:left="1170" w:hanging="359"/>
        <w:jc w:val="both"/>
        <w:rPr>
          <w:rFonts w:ascii="Arial" w:eastAsia="Arial" w:hAnsi="Arial" w:cs="Arial"/>
          <w:sz w:val="20"/>
          <w:szCs w:val="20"/>
        </w:rPr>
      </w:pPr>
      <w:r w:rsidRPr="001E67F1">
        <w:rPr>
          <w:rFonts w:ascii="Arial"/>
          <w:sz w:val="20"/>
          <w:szCs w:val="20"/>
        </w:rPr>
        <w:t>Single-Lift Asphalt</w:t>
      </w:r>
      <w:r w:rsidRPr="001E67F1">
        <w:rPr>
          <w:rFonts w:ascii="Arial"/>
          <w:spacing w:val="-13"/>
          <w:sz w:val="20"/>
          <w:szCs w:val="20"/>
        </w:rPr>
        <w:t xml:space="preserve"> </w:t>
      </w:r>
      <w:r w:rsidRPr="001E67F1">
        <w:rPr>
          <w:rFonts w:ascii="Arial"/>
          <w:sz w:val="20"/>
          <w:szCs w:val="20"/>
        </w:rPr>
        <w:t>Construction</w:t>
      </w:r>
    </w:p>
    <w:p w:rsidR="00E83A00" w:rsidRPr="001E67F1" w:rsidP="001E67F1" w14:paraId="5652D206" w14:textId="77777777">
      <w:pPr>
        <w:spacing w:before="1"/>
        <w:ind w:left="1080"/>
        <w:rPr>
          <w:rFonts w:ascii="Arial" w:eastAsia="Arial" w:hAnsi="Arial" w:cs="Arial"/>
          <w:sz w:val="20"/>
          <w:szCs w:val="20"/>
        </w:rPr>
      </w:pPr>
    </w:p>
    <w:p w:rsidR="00E83A00" w:rsidRPr="001E67F1" w:rsidP="001E67F1" w14:paraId="5652D207" w14:textId="655E6D27">
      <w:pPr>
        <w:pStyle w:val="BodyText"/>
        <w:ind w:left="1080" w:right="117"/>
        <w:jc w:val="both"/>
      </w:pPr>
      <w:r w:rsidRPr="001E67F1">
        <w:t xml:space="preserve">Where only one AC layer shall be placed on existing paved travel lanes as part of the contract and designated for “Positive and Negative Quality Rate Adjustment”, the Department will test those lanes prior to work by the Design-Builder. Upon request by the Design-Builder, the </w:t>
      </w:r>
      <w:r w:rsidRPr="001E67F1" w:rsidR="00616645">
        <w:t>Engineer</w:t>
      </w:r>
      <w:r w:rsidRPr="001E67F1">
        <w:t xml:space="preserve"> will provide the IRI testing results. If this IRI testing is conducted more than 180 calendar days prior to the scheduled beginning of the work, the Design-Builder may request new IRI</w:t>
      </w:r>
      <w:r w:rsidRPr="001E67F1">
        <w:rPr>
          <w:spacing w:val="-9"/>
        </w:rPr>
        <w:t xml:space="preserve"> </w:t>
      </w:r>
      <w:r w:rsidRPr="001E67F1">
        <w:t>testing.</w:t>
      </w:r>
    </w:p>
    <w:p w:rsidR="00E83A00" w:rsidRPr="001E67F1" w:rsidP="001E67F1" w14:paraId="5652D208" w14:textId="77777777">
      <w:pPr>
        <w:spacing w:before="1"/>
        <w:ind w:left="1080"/>
        <w:rPr>
          <w:rFonts w:ascii="Arial" w:eastAsia="Arial" w:hAnsi="Arial" w:cs="Arial"/>
          <w:sz w:val="20"/>
          <w:szCs w:val="20"/>
        </w:rPr>
      </w:pPr>
    </w:p>
    <w:p w:rsidR="00E83A00" w:rsidRPr="001E67F1" w:rsidP="001E67F1" w14:paraId="5652D209" w14:textId="52A8C251">
      <w:pPr>
        <w:pStyle w:val="BodyText"/>
        <w:ind w:left="1080" w:right="115"/>
        <w:jc w:val="both"/>
      </w:pPr>
      <w:r w:rsidRPr="001E67F1">
        <w:t>A quality rate adjustment calculation will be made at each 0.01-mile increment and summed over each 0.1 mile length. Based on the average IRI (original surface and completed overlay) for each 0.1-mile length of each travel lane subject to this special provision, no corrective action will be required if the completed surface for the 0.1 mile length has IRI test results which indicate a 30 percent or more improvement in the ride quality. This percent improvement is based on the 0.1- mile paved section average IRI and not the individual 0.01-mile increments. When the 30 percent improvement is achieved for a 0.1-mile length, the payments (positive, negative and full payment) for the individual 0.01-mile increments will be summed. The Design-Builder will then be paid the greater of the total adjusted payments or 100 percent for that 0.1-mile length. For</w:t>
      </w:r>
      <w:r w:rsidRPr="001E67F1" w:rsidR="00B31C12">
        <w:t xml:space="preserve"> </w:t>
      </w:r>
      <w:r w:rsidRPr="001E67F1">
        <w:t>0.1 mile</w:t>
      </w:r>
      <w:r w:rsidRPr="001E67F1" w:rsidR="00B31C12">
        <w:t xml:space="preserve"> </w:t>
      </w:r>
      <w:r w:rsidRPr="001E67F1">
        <w:t>lengths that do not achieve 30% or more improvement, pay adjustment in accordance with Table A or B of section A.1 of this specification will be applied for the designated contract section(s). The sum of all 0.1 mile lengths for the designated section will be the total quality rate</w:t>
      </w:r>
      <w:r w:rsidRPr="001E67F1">
        <w:rPr>
          <w:spacing w:val="-37"/>
        </w:rPr>
        <w:t xml:space="preserve"> </w:t>
      </w:r>
      <w:r w:rsidRPr="001E67F1">
        <w:t>adjustment.</w:t>
      </w:r>
    </w:p>
    <w:p w:rsidR="00E83A00" w:rsidRPr="001E67F1" w:rsidP="001E67F1" w14:paraId="5652D20A" w14:textId="77777777">
      <w:pPr>
        <w:spacing w:before="10"/>
        <w:ind w:left="1080"/>
        <w:rPr>
          <w:rFonts w:ascii="Arial" w:eastAsia="Arial" w:hAnsi="Arial" w:cs="Arial"/>
          <w:sz w:val="20"/>
          <w:szCs w:val="20"/>
        </w:rPr>
      </w:pPr>
    </w:p>
    <w:p w:rsidR="00B31C12" w:rsidRPr="001E67F1" w:rsidP="001E67F1" w14:paraId="5652D20B" w14:textId="27C60869">
      <w:pPr>
        <w:pStyle w:val="BodyText"/>
        <w:ind w:left="1080" w:right="119"/>
        <w:jc w:val="both"/>
      </w:pPr>
      <w:r w:rsidRPr="001E67F1">
        <w:t>This rideability specification does not relieve the Design-Builder from responsibility concerning workmanship in accordance with the contract</w:t>
      </w:r>
      <w:r w:rsidRPr="001E67F1">
        <w:rPr>
          <w:spacing w:val="-19"/>
        </w:rPr>
        <w:t xml:space="preserve"> </w:t>
      </w:r>
      <w:r w:rsidRPr="001E67F1">
        <w:t>requirements.</w:t>
      </w:r>
    </w:p>
    <w:p w:rsidR="00B31C12" w:rsidRPr="001E67F1" w14:paraId="733D68DA" w14:textId="77777777">
      <w:pPr>
        <w:rPr>
          <w:rFonts w:ascii="Arial" w:eastAsia="Arial" w:hAnsi="Arial"/>
          <w:sz w:val="20"/>
          <w:szCs w:val="20"/>
        </w:rPr>
      </w:pPr>
      <w:r w:rsidRPr="001E67F1">
        <w:rPr>
          <w:sz w:val="20"/>
          <w:szCs w:val="20"/>
        </w:rPr>
        <w:br w:type="page"/>
      </w:r>
    </w:p>
    <w:p w:rsidR="00E83A00" w:rsidRPr="001E67F1" w:rsidP="001E67F1" w14:paraId="5652D20F" w14:textId="77777777">
      <w:pPr>
        <w:pStyle w:val="ListParagraph"/>
        <w:numPr>
          <w:ilvl w:val="1"/>
          <w:numId w:val="1"/>
        </w:numPr>
        <w:ind w:left="1170"/>
        <w:jc w:val="both"/>
        <w:rPr>
          <w:rFonts w:ascii="Arial" w:eastAsia="Arial" w:hAnsi="Arial" w:cs="Arial"/>
          <w:sz w:val="20"/>
          <w:szCs w:val="20"/>
        </w:rPr>
      </w:pPr>
      <w:r w:rsidRPr="001E67F1">
        <w:rPr>
          <w:rFonts w:ascii="Arial"/>
          <w:sz w:val="20"/>
          <w:szCs w:val="20"/>
        </w:rPr>
        <w:t>Positive Quality Rate Adjustment</w:t>
      </w:r>
      <w:r w:rsidRPr="001E67F1">
        <w:rPr>
          <w:rFonts w:ascii="Arial"/>
          <w:spacing w:val="-10"/>
          <w:sz w:val="20"/>
          <w:szCs w:val="20"/>
        </w:rPr>
        <w:t xml:space="preserve"> </w:t>
      </w:r>
      <w:r w:rsidRPr="001E67F1">
        <w:rPr>
          <w:rFonts w:ascii="Arial"/>
          <w:sz w:val="20"/>
          <w:szCs w:val="20"/>
        </w:rPr>
        <w:t>Only</w:t>
      </w:r>
    </w:p>
    <w:p w:rsidR="00E83A00" w:rsidRPr="001E67F1" w:rsidP="001E67F1" w14:paraId="5652D210" w14:textId="77777777">
      <w:pPr>
        <w:spacing w:before="10"/>
        <w:ind w:left="1080"/>
        <w:rPr>
          <w:rFonts w:ascii="Arial" w:eastAsia="Arial" w:hAnsi="Arial" w:cs="Arial"/>
          <w:sz w:val="20"/>
          <w:szCs w:val="20"/>
        </w:rPr>
      </w:pPr>
    </w:p>
    <w:p w:rsidR="00E83A00" w:rsidRPr="001E67F1" w:rsidP="001E67F1" w14:paraId="5652D213" w14:textId="55400A92">
      <w:pPr>
        <w:pStyle w:val="BodyText"/>
        <w:ind w:left="1080" w:right="119"/>
        <w:jc w:val="both"/>
      </w:pPr>
      <w:r w:rsidRPr="001E67F1">
        <w:t>For contract sections designated as “Positive Quality Rate Adjustment Only”, Table C will be applied for calculating quality rate adjustment.</w:t>
      </w:r>
      <w:r w:rsidRPr="001E67F1" w:rsidR="00B31C12">
        <w:t xml:space="preserve"> </w:t>
      </w:r>
      <w:r w:rsidRPr="001E67F1">
        <w:t>A quality rate adjustment calculation will be</w:t>
      </w:r>
      <w:r w:rsidRPr="001E67F1" w:rsidR="00B31C12">
        <w:t xml:space="preserve"> </w:t>
      </w:r>
      <w:r w:rsidRPr="001E67F1">
        <w:t>made</w:t>
      </w:r>
      <w:r w:rsidRPr="001E67F1" w:rsidR="00B31C12">
        <w:t xml:space="preserve"> </w:t>
      </w:r>
      <w:r w:rsidRPr="001E67F1">
        <w:t>at each 0.01-mile increment and summed over each 0.1 mile length. Any negative quality rate adjustments, calculated at each 0.1 mile length, will be waived. Only quality rate adjustment calculation producing a positive quality rate adjustment for each 0.1 mile (if any) length will be summed to determine the total positive quality rate adjustment. Therefore, no negative quality</w:t>
      </w:r>
      <w:r w:rsidRPr="001E67F1" w:rsidR="00B31C12">
        <w:t xml:space="preserve"> </w:t>
      </w:r>
      <w:r w:rsidRPr="001E67F1">
        <w:t xml:space="preserve">rate adjustment will be assessed over the entire designated “Positive Quality Rate Adjustment Only” contract section. The </w:t>
      </w:r>
      <w:r w:rsidR="00E414C8">
        <w:t>Design-Builder</w:t>
      </w:r>
      <w:r w:rsidRPr="001E67F1" w:rsidR="00E414C8">
        <w:t xml:space="preserve"> </w:t>
      </w:r>
      <w:r w:rsidRPr="001E67F1">
        <w:t>will be paid the greater of the total positive quality rate adjustment or 100 percent payment for the designated</w:t>
      </w:r>
      <w:r w:rsidRPr="001E67F1">
        <w:rPr>
          <w:spacing w:val="-30"/>
        </w:rPr>
        <w:t xml:space="preserve"> </w:t>
      </w:r>
      <w:r w:rsidRPr="001E67F1">
        <w:t>section.</w:t>
      </w:r>
    </w:p>
    <w:p w:rsidR="00E83A00" w:rsidRPr="001E67F1" w:rsidP="001E67F1" w14:paraId="5652D215" w14:textId="77777777">
      <w:pPr>
        <w:spacing w:before="1"/>
        <w:ind w:left="1080"/>
        <w:rPr>
          <w:rFonts w:ascii="Arial" w:eastAsia="Arial" w:hAnsi="Arial" w:cs="Arial"/>
          <w:sz w:val="20"/>
          <w:szCs w:val="20"/>
        </w:rPr>
      </w:pPr>
    </w:p>
    <w:tbl>
      <w:tblPr>
        <w:tblW w:w="0" w:type="auto"/>
        <w:tblInd w:w="556" w:type="dxa"/>
        <w:tblLayout w:type="fixed"/>
        <w:tblCellMar>
          <w:left w:w="0" w:type="dxa"/>
          <w:right w:w="0" w:type="dxa"/>
        </w:tblCellMar>
        <w:tblLook w:val="01E0"/>
      </w:tblPr>
      <w:tblGrid>
        <w:gridCol w:w="1889"/>
        <w:gridCol w:w="3331"/>
        <w:gridCol w:w="3240"/>
      </w:tblGrid>
      <w:tr w14:paraId="5652D217" w14:textId="77777777">
        <w:tblPrEx>
          <w:tblW w:w="0" w:type="auto"/>
          <w:tblInd w:w="556" w:type="dxa"/>
          <w:tblLayout w:type="fixed"/>
          <w:tblCellMar>
            <w:left w:w="0" w:type="dxa"/>
            <w:right w:w="0" w:type="dxa"/>
          </w:tblCellMar>
          <w:tblLook w:val="01E0"/>
        </w:tblPrEx>
        <w:trPr>
          <w:trHeight w:hRule="exact" w:val="672"/>
        </w:trPr>
        <w:tc>
          <w:tcPr>
            <w:tcW w:w="8460" w:type="dxa"/>
            <w:gridSpan w:val="3"/>
            <w:tcBorders>
              <w:top w:val="single" w:sz="4" w:space="0" w:color="000000"/>
              <w:left w:val="single" w:sz="4" w:space="0" w:color="000000"/>
              <w:bottom w:val="single" w:sz="4" w:space="0" w:color="000000"/>
              <w:right w:val="single" w:sz="4" w:space="0" w:color="000000"/>
            </w:tcBorders>
          </w:tcPr>
          <w:p w:rsidR="00E83A00" w:rsidRPr="001E67F1" w14:paraId="5652D216" w14:textId="77777777">
            <w:pPr>
              <w:pStyle w:val="TableParagraph"/>
              <w:spacing w:line="227" w:lineRule="exact"/>
              <w:ind w:left="1435"/>
              <w:rPr>
                <w:rFonts w:ascii="Arial" w:eastAsia="Arial" w:hAnsi="Arial" w:cs="Arial"/>
                <w:sz w:val="20"/>
                <w:szCs w:val="20"/>
              </w:rPr>
            </w:pPr>
            <w:r w:rsidRPr="001E67F1">
              <w:rPr>
                <w:rFonts w:ascii="Arial" w:eastAsia="Arial" w:hAnsi="Arial" w:cs="Arial"/>
                <w:b/>
                <w:bCs/>
                <w:sz w:val="20"/>
                <w:szCs w:val="20"/>
              </w:rPr>
              <w:t>TABLE C – POSITIVE QUALITY RATE ADJUSTMENT</w:t>
            </w:r>
            <w:r w:rsidRPr="001E67F1">
              <w:rPr>
                <w:rFonts w:ascii="Arial" w:eastAsia="Arial" w:hAnsi="Arial" w:cs="Arial"/>
                <w:b/>
                <w:bCs/>
                <w:spacing w:val="-14"/>
                <w:sz w:val="20"/>
                <w:szCs w:val="20"/>
              </w:rPr>
              <w:t xml:space="preserve"> </w:t>
            </w:r>
            <w:r w:rsidRPr="001E67F1">
              <w:rPr>
                <w:rFonts w:ascii="Arial" w:eastAsia="Arial" w:hAnsi="Arial" w:cs="Arial"/>
                <w:b/>
                <w:bCs/>
                <w:sz w:val="20"/>
                <w:szCs w:val="20"/>
              </w:rPr>
              <w:t>ONLY</w:t>
            </w:r>
          </w:p>
        </w:tc>
      </w:tr>
      <w:tr w14:paraId="5652D21C" w14:textId="77777777">
        <w:tblPrEx>
          <w:tblW w:w="0" w:type="auto"/>
          <w:tblInd w:w="556" w:type="dxa"/>
          <w:tblLayout w:type="fixed"/>
          <w:tblCellMar>
            <w:left w:w="0" w:type="dxa"/>
            <w:right w:w="0" w:type="dxa"/>
          </w:tblCellMar>
          <w:tblLook w:val="01E0"/>
        </w:tblPrEx>
        <w:trPr>
          <w:trHeight w:hRule="exact" w:val="929"/>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18" w14:textId="77777777">
            <w:pPr>
              <w:pStyle w:val="TableParagraph"/>
              <w:ind w:left="143" w:right="146" w:firstLine="4"/>
              <w:jc w:val="center"/>
              <w:rPr>
                <w:rFonts w:ascii="Arial" w:eastAsia="Arial" w:hAnsi="Arial" w:cs="Arial"/>
                <w:sz w:val="20"/>
                <w:szCs w:val="20"/>
              </w:rPr>
            </w:pPr>
            <w:r w:rsidRPr="001E67F1">
              <w:rPr>
                <w:rFonts w:ascii="Arial"/>
                <w:b/>
                <w:sz w:val="20"/>
                <w:szCs w:val="20"/>
              </w:rPr>
              <w:t>IRI After Completion (Inches Per</w:t>
            </w:r>
            <w:r w:rsidRPr="001E67F1">
              <w:rPr>
                <w:rFonts w:ascii="Arial"/>
                <w:b/>
                <w:spacing w:val="-11"/>
                <w:sz w:val="20"/>
                <w:szCs w:val="20"/>
              </w:rPr>
              <w:t xml:space="preserve"> </w:t>
            </w:r>
            <w:r w:rsidRPr="001E67F1">
              <w:rPr>
                <w:rFonts w:ascii="Arial"/>
                <w:b/>
                <w:sz w:val="20"/>
                <w:szCs w:val="20"/>
              </w:rPr>
              <w:t>Mile)</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19" w14:textId="77777777">
            <w:pPr>
              <w:pStyle w:val="TableParagraph"/>
              <w:ind w:left="141" w:right="143"/>
              <w:jc w:val="center"/>
              <w:rPr>
                <w:rFonts w:ascii="Arial" w:eastAsia="Arial" w:hAnsi="Arial" w:cs="Arial"/>
                <w:sz w:val="20"/>
                <w:szCs w:val="20"/>
              </w:rPr>
            </w:pPr>
            <w:r w:rsidRPr="001E67F1">
              <w:rPr>
                <w:rFonts w:ascii="Arial"/>
                <w:b/>
                <w:sz w:val="20"/>
                <w:szCs w:val="20"/>
              </w:rPr>
              <w:t>Stone Matrix Asphalt Surface</w:t>
            </w:r>
            <w:r w:rsidRPr="001E67F1">
              <w:rPr>
                <w:rFonts w:ascii="Arial"/>
                <w:b/>
                <w:spacing w:val="-12"/>
                <w:sz w:val="20"/>
                <w:szCs w:val="20"/>
              </w:rPr>
              <w:t xml:space="preserve"> </w:t>
            </w:r>
            <w:r w:rsidRPr="001E67F1">
              <w:rPr>
                <w:rFonts w:ascii="Arial"/>
                <w:b/>
                <w:sz w:val="20"/>
                <w:szCs w:val="20"/>
              </w:rPr>
              <w:t>or Hydraulic Cement Concrete Quality Rate</w:t>
            </w:r>
            <w:r w:rsidRPr="001E67F1">
              <w:rPr>
                <w:rFonts w:ascii="Arial"/>
                <w:b/>
                <w:spacing w:val="-14"/>
                <w:sz w:val="20"/>
                <w:szCs w:val="20"/>
              </w:rPr>
              <w:t xml:space="preserve"> </w:t>
            </w:r>
            <w:r w:rsidRPr="001E67F1">
              <w:rPr>
                <w:rFonts w:ascii="Arial"/>
                <w:b/>
                <w:sz w:val="20"/>
                <w:szCs w:val="20"/>
              </w:rPr>
              <w:t>Adjustment</w:t>
            </w:r>
          </w:p>
          <w:p w:rsidR="00E83A00" w:rsidRPr="001E67F1" w14:paraId="5652D21A" w14:textId="77777777">
            <w:pPr>
              <w:pStyle w:val="TableParagraph"/>
              <w:ind w:right="6"/>
              <w:jc w:val="center"/>
              <w:rPr>
                <w:rFonts w:ascii="Arial" w:eastAsia="Arial" w:hAnsi="Arial" w:cs="Arial"/>
                <w:sz w:val="20"/>
                <w:szCs w:val="20"/>
              </w:rPr>
            </w:pPr>
            <w:r w:rsidRPr="001E67F1">
              <w:rPr>
                <w:rFonts w:ascii="Arial"/>
                <w:b/>
                <w:sz w:val="20"/>
                <w:szCs w:val="20"/>
              </w:rPr>
              <w:t>(Per Square</w:t>
            </w:r>
            <w:r w:rsidRPr="001E67F1">
              <w:rPr>
                <w:rFonts w:ascii="Arial"/>
                <w:b/>
                <w:spacing w:val="-11"/>
                <w:sz w:val="20"/>
                <w:szCs w:val="20"/>
              </w:rPr>
              <w:t xml:space="preserve"> </w:t>
            </w:r>
            <w:r w:rsidRPr="001E67F1">
              <w:rPr>
                <w:rFonts w:ascii="Arial"/>
                <w:b/>
                <w:sz w:val="20"/>
                <w:szCs w:val="20"/>
              </w:rPr>
              <w:t>Yard)</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1B" w14:textId="77777777">
            <w:pPr>
              <w:pStyle w:val="TableParagraph"/>
              <w:ind w:left="314" w:right="315"/>
              <w:jc w:val="center"/>
              <w:rPr>
                <w:rFonts w:ascii="Arial" w:eastAsia="Arial" w:hAnsi="Arial" w:cs="Arial"/>
                <w:sz w:val="20"/>
                <w:szCs w:val="20"/>
              </w:rPr>
            </w:pPr>
            <w:r w:rsidRPr="001E67F1">
              <w:rPr>
                <w:rFonts w:ascii="Arial"/>
                <w:b/>
                <w:sz w:val="20"/>
                <w:szCs w:val="20"/>
              </w:rPr>
              <w:t>Superpave Asphalt</w:t>
            </w:r>
            <w:r w:rsidRPr="001E67F1">
              <w:rPr>
                <w:rFonts w:ascii="Arial"/>
                <w:b/>
                <w:spacing w:val="-12"/>
                <w:sz w:val="20"/>
                <w:szCs w:val="20"/>
              </w:rPr>
              <w:t xml:space="preserve"> </w:t>
            </w:r>
            <w:r w:rsidRPr="001E67F1">
              <w:rPr>
                <w:rFonts w:ascii="Arial"/>
                <w:b/>
                <w:sz w:val="20"/>
                <w:szCs w:val="20"/>
              </w:rPr>
              <w:t>Surface Quality Rate Adjustment (Per Square</w:t>
            </w:r>
            <w:r w:rsidRPr="001E67F1">
              <w:rPr>
                <w:rFonts w:ascii="Arial"/>
                <w:b/>
                <w:spacing w:val="-11"/>
                <w:sz w:val="20"/>
                <w:szCs w:val="20"/>
              </w:rPr>
              <w:t xml:space="preserve"> </w:t>
            </w:r>
            <w:r w:rsidRPr="001E67F1">
              <w:rPr>
                <w:rFonts w:ascii="Arial"/>
                <w:b/>
                <w:sz w:val="20"/>
                <w:szCs w:val="20"/>
              </w:rPr>
              <w:t>Yard)</w:t>
            </w:r>
          </w:p>
        </w:tc>
      </w:tr>
      <w:tr w14:paraId="5652D220"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1D" w14:textId="77777777">
            <w:pPr>
              <w:pStyle w:val="TableParagraph"/>
              <w:spacing w:line="230" w:lineRule="exact"/>
              <w:ind w:left="249"/>
              <w:rPr>
                <w:rFonts w:ascii="Arial" w:eastAsia="Arial" w:hAnsi="Arial" w:cs="Arial"/>
                <w:sz w:val="20"/>
                <w:szCs w:val="20"/>
              </w:rPr>
            </w:pPr>
            <w:r w:rsidRPr="001E67F1">
              <w:rPr>
                <w:rFonts w:ascii="Arial"/>
                <w:sz w:val="20"/>
                <w:szCs w:val="20"/>
              </w:rPr>
              <w:t>60.0 and</w:t>
            </w:r>
            <w:r w:rsidRPr="001E67F1">
              <w:rPr>
                <w:rFonts w:ascii="Arial"/>
                <w:spacing w:val="-10"/>
                <w:sz w:val="20"/>
                <w:szCs w:val="20"/>
              </w:rPr>
              <w:t xml:space="preserve"> </w:t>
            </w:r>
            <w:r w:rsidRPr="001E67F1">
              <w:rPr>
                <w:rFonts w:ascii="Arial"/>
                <w:sz w:val="20"/>
                <w:szCs w:val="20"/>
              </w:rPr>
              <w:t>Under</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1E"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$1.60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1F"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$1.40</w:t>
            </w:r>
          </w:p>
        </w:tc>
      </w:tr>
      <w:tr w14:paraId="5652D224"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21"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60.1-70.0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22"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$1.10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23"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$0.95</w:t>
            </w:r>
          </w:p>
        </w:tc>
      </w:tr>
      <w:tr w14:paraId="5652D228"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25"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70.1-85.0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26"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$0.00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27"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$0.00</w:t>
            </w:r>
          </w:p>
        </w:tc>
      </w:tr>
      <w:tr w14:paraId="5652D22C"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29"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85.1-95.0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2A" w14:textId="77777777">
            <w:pPr>
              <w:pStyle w:val="TableParagraph"/>
              <w:spacing w:line="230" w:lineRule="exact"/>
              <w:ind w:right="5"/>
              <w:jc w:val="center"/>
              <w:rPr>
                <w:rFonts w:ascii="Arial" w:eastAsia="Arial" w:hAnsi="Arial" w:cs="Arial"/>
                <w:sz w:val="20"/>
                <w:szCs w:val="20"/>
              </w:rPr>
            </w:pPr>
            <w:r w:rsidRPr="001E67F1">
              <w:rPr>
                <w:rFonts w:ascii="Arial"/>
                <w:sz w:val="20"/>
                <w:szCs w:val="20"/>
              </w:rPr>
              <w:t>-$1.10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2B" w14:textId="77777777">
            <w:pPr>
              <w:pStyle w:val="TableParagraph"/>
              <w:spacing w:line="230" w:lineRule="exact"/>
              <w:jc w:val="center"/>
              <w:rPr>
                <w:rFonts w:ascii="Arial" w:eastAsia="Arial" w:hAnsi="Arial" w:cs="Arial"/>
                <w:sz w:val="20"/>
                <w:szCs w:val="20"/>
              </w:rPr>
            </w:pPr>
            <w:r w:rsidRPr="001E67F1">
              <w:rPr>
                <w:rFonts w:ascii="Arial"/>
                <w:sz w:val="20"/>
                <w:szCs w:val="20"/>
              </w:rPr>
              <w:t>-$0.95</w:t>
            </w:r>
          </w:p>
        </w:tc>
      </w:tr>
      <w:tr w14:paraId="5652D230"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2D" w14:textId="77777777">
            <w:pPr>
              <w:pStyle w:val="TableParagraph"/>
              <w:spacing w:line="230" w:lineRule="exact"/>
              <w:jc w:val="center"/>
              <w:rPr>
                <w:rFonts w:ascii="Arial" w:eastAsia="Arial" w:hAnsi="Arial" w:cs="Arial"/>
                <w:sz w:val="20"/>
                <w:szCs w:val="20"/>
              </w:rPr>
            </w:pPr>
            <w:r w:rsidRPr="001E67F1">
              <w:rPr>
                <w:rFonts w:ascii="Arial"/>
                <w:sz w:val="20"/>
                <w:szCs w:val="20"/>
              </w:rPr>
              <w:t>95.1-105.0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2E" w14:textId="77777777">
            <w:pPr>
              <w:pStyle w:val="TableParagraph"/>
              <w:spacing w:line="230" w:lineRule="exact"/>
              <w:ind w:right="5"/>
              <w:jc w:val="center"/>
              <w:rPr>
                <w:rFonts w:ascii="Arial" w:eastAsia="Arial" w:hAnsi="Arial" w:cs="Arial"/>
                <w:sz w:val="20"/>
                <w:szCs w:val="20"/>
              </w:rPr>
            </w:pPr>
            <w:r w:rsidRPr="001E67F1">
              <w:rPr>
                <w:rFonts w:ascii="Arial"/>
                <w:sz w:val="20"/>
                <w:szCs w:val="20"/>
              </w:rPr>
              <w:t>-$2.15</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2F" w14:textId="77777777">
            <w:pPr>
              <w:pStyle w:val="TableParagraph"/>
              <w:spacing w:line="230" w:lineRule="exact"/>
              <w:jc w:val="center"/>
              <w:rPr>
                <w:rFonts w:ascii="Arial" w:eastAsia="Arial" w:hAnsi="Arial" w:cs="Arial"/>
                <w:sz w:val="20"/>
                <w:szCs w:val="20"/>
              </w:rPr>
            </w:pPr>
            <w:r w:rsidRPr="001E67F1">
              <w:rPr>
                <w:rFonts w:ascii="Arial"/>
                <w:sz w:val="20"/>
                <w:szCs w:val="20"/>
              </w:rPr>
              <w:t>-$1.85</w:t>
            </w:r>
          </w:p>
        </w:tc>
      </w:tr>
      <w:tr w14:paraId="5652D234"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31" w14:textId="77777777">
            <w:pPr>
              <w:pStyle w:val="TableParagraph"/>
              <w:spacing w:line="230" w:lineRule="exact"/>
              <w:jc w:val="center"/>
              <w:rPr>
                <w:rFonts w:ascii="Arial" w:eastAsia="Arial" w:hAnsi="Arial" w:cs="Arial"/>
                <w:sz w:val="20"/>
                <w:szCs w:val="20"/>
              </w:rPr>
            </w:pPr>
            <w:r w:rsidRPr="001E67F1">
              <w:rPr>
                <w:rFonts w:ascii="Arial"/>
                <w:sz w:val="20"/>
                <w:szCs w:val="20"/>
              </w:rPr>
              <w:t>105.1-115.0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32" w14:textId="77777777">
            <w:pPr>
              <w:pStyle w:val="TableParagraph"/>
              <w:spacing w:line="230" w:lineRule="exact"/>
              <w:ind w:right="5"/>
              <w:jc w:val="center"/>
              <w:rPr>
                <w:rFonts w:ascii="Arial" w:eastAsia="Arial" w:hAnsi="Arial" w:cs="Arial"/>
                <w:sz w:val="20"/>
                <w:szCs w:val="20"/>
              </w:rPr>
            </w:pPr>
            <w:r w:rsidRPr="001E67F1">
              <w:rPr>
                <w:rFonts w:ascii="Arial"/>
                <w:sz w:val="20"/>
                <w:szCs w:val="20"/>
              </w:rPr>
              <w:t>-$3.20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33" w14:textId="77777777">
            <w:pPr>
              <w:pStyle w:val="TableParagraph"/>
              <w:spacing w:line="230" w:lineRule="exact"/>
              <w:jc w:val="center"/>
              <w:rPr>
                <w:rFonts w:ascii="Arial" w:eastAsia="Arial" w:hAnsi="Arial" w:cs="Arial"/>
                <w:sz w:val="20"/>
                <w:szCs w:val="20"/>
              </w:rPr>
            </w:pPr>
            <w:r w:rsidRPr="001E67F1">
              <w:rPr>
                <w:rFonts w:ascii="Arial"/>
                <w:sz w:val="20"/>
                <w:szCs w:val="20"/>
              </w:rPr>
              <w:t>-$2.75</w:t>
            </w:r>
          </w:p>
        </w:tc>
      </w:tr>
      <w:tr w14:paraId="5652D238"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35" w14:textId="77777777">
            <w:pPr>
              <w:pStyle w:val="TableParagraph"/>
              <w:spacing w:line="230" w:lineRule="exact"/>
              <w:jc w:val="center"/>
              <w:rPr>
                <w:rFonts w:ascii="Arial" w:eastAsia="Arial" w:hAnsi="Arial" w:cs="Arial"/>
                <w:sz w:val="20"/>
                <w:szCs w:val="20"/>
              </w:rPr>
            </w:pPr>
            <w:r w:rsidRPr="001E67F1">
              <w:rPr>
                <w:rFonts w:ascii="Arial"/>
                <w:sz w:val="20"/>
                <w:szCs w:val="20"/>
              </w:rPr>
              <w:t>115.1-135.0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36" w14:textId="77777777">
            <w:pPr>
              <w:pStyle w:val="TableParagraph"/>
              <w:spacing w:line="230" w:lineRule="exact"/>
              <w:jc w:val="center"/>
              <w:rPr>
                <w:rFonts w:ascii="Arial" w:eastAsia="Arial" w:hAnsi="Arial" w:cs="Arial"/>
                <w:sz w:val="20"/>
                <w:szCs w:val="20"/>
              </w:rPr>
            </w:pPr>
            <w:r w:rsidRPr="001E67F1">
              <w:rPr>
                <w:rFonts w:ascii="Arial"/>
                <w:sz w:val="20"/>
                <w:szCs w:val="20"/>
              </w:rPr>
              <w:t>-$4.25</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37" w14:textId="77777777">
            <w:pPr>
              <w:pStyle w:val="TableParagraph"/>
              <w:spacing w:line="230" w:lineRule="exact"/>
              <w:jc w:val="center"/>
              <w:rPr>
                <w:rFonts w:ascii="Arial" w:eastAsia="Arial" w:hAnsi="Arial" w:cs="Arial"/>
                <w:sz w:val="20"/>
                <w:szCs w:val="20"/>
              </w:rPr>
            </w:pPr>
            <w:r w:rsidRPr="001E67F1">
              <w:rPr>
                <w:rFonts w:ascii="Arial"/>
                <w:sz w:val="20"/>
                <w:szCs w:val="20"/>
              </w:rPr>
              <w:t>-$3.70</w:t>
            </w:r>
          </w:p>
        </w:tc>
      </w:tr>
      <w:tr w14:paraId="5652D23C"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39" w14:textId="77777777">
            <w:pPr>
              <w:pStyle w:val="TableParagraph"/>
              <w:spacing w:line="230" w:lineRule="exact"/>
              <w:jc w:val="center"/>
              <w:rPr>
                <w:rFonts w:ascii="Arial" w:eastAsia="Arial" w:hAnsi="Arial" w:cs="Arial"/>
                <w:sz w:val="20"/>
                <w:szCs w:val="20"/>
              </w:rPr>
            </w:pPr>
            <w:r w:rsidRPr="001E67F1">
              <w:rPr>
                <w:rFonts w:ascii="Arial"/>
                <w:sz w:val="20"/>
                <w:szCs w:val="20"/>
              </w:rPr>
              <w:t>135.1-155.0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3A" w14:textId="77777777">
            <w:pPr>
              <w:pStyle w:val="TableParagraph"/>
              <w:spacing w:line="230" w:lineRule="exact"/>
              <w:jc w:val="center"/>
              <w:rPr>
                <w:rFonts w:ascii="Arial" w:eastAsia="Arial" w:hAnsi="Arial" w:cs="Arial"/>
                <w:sz w:val="20"/>
                <w:szCs w:val="20"/>
              </w:rPr>
            </w:pPr>
            <w:r w:rsidRPr="001E67F1">
              <w:rPr>
                <w:rFonts w:ascii="Arial"/>
                <w:sz w:val="20"/>
                <w:szCs w:val="20"/>
              </w:rPr>
              <w:t>-$6.35</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3B" w14:textId="77777777">
            <w:pPr>
              <w:pStyle w:val="TableParagraph"/>
              <w:spacing w:line="230" w:lineRule="exact"/>
              <w:jc w:val="center"/>
              <w:rPr>
                <w:rFonts w:ascii="Arial" w:eastAsia="Arial" w:hAnsi="Arial" w:cs="Arial"/>
                <w:sz w:val="20"/>
                <w:szCs w:val="20"/>
              </w:rPr>
            </w:pPr>
            <w:r w:rsidRPr="001E67F1">
              <w:rPr>
                <w:rFonts w:ascii="Arial"/>
                <w:sz w:val="20"/>
                <w:szCs w:val="20"/>
              </w:rPr>
              <w:t>-$5.50</w:t>
            </w:r>
          </w:p>
        </w:tc>
      </w:tr>
      <w:tr w14:paraId="5652D240" w14:textId="77777777">
        <w:tblPrEx>
          <w:tblW w:w="0" w:type="auto"/>
          <w:tblInd w:w="556" w:type="dxa"/>
          <w:tblLayout w:type="fixed"/>
          <w:tblCellMar>
            <w:left w:w="0" w:type="dxa"/>
            <w:right w:w="0" w:type="dxa"/>
          </w:tblCellMar>
          <w:tblLook w:val="01E0"/>
        </w:tblPrEx>
        <w:trPr>
          <w:trHeight w:hRule="exact" w:val="240"/>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3D" w14:textId="77777777">
            <w:pPr>
              <w:pStyle w:val="TableParagraph"/>
              <w:spacing w:line="230" w:lineRule="exact"/>
              <w:jc w:val="center"/>
              <w:rPr>
                <w:rFonts w:ascii="Arial" w:eastAsia="Arial" w:hAnsi="Arial" w:cs="Arial"/>
                <w:sz w:val="20"/>
                <w:szCs w:val="20"/>
              </w:rPr>
            </w:pPr>
            <w:r w:rsidRPr="001E67F1">
              <w:rPr>
                <w:rFonts w:ascii="Arial"/>
                <w:sz w:val="20"/>
                <w:szCs w:val="20"/>
              </w:rPr>
              <w:t>155.1-175.0</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3E" w14:textId="77777777">
            <w:pPr>
              <w:pStyle w:val="TableParagraph"/>
              <w:spacing w:line="230" w:lineRule="exact"/>
              <w:jc w:val="center"/>
              <w:rPr>
                <w:rFonts w:ascii="Arial" w:eastAsia="Arial" w:hAnsi="Arial" w:cs="Arial"/>
                <w:sz w:val="20"/>
                <w:szCs w:val="20"/>
              </w:rPr>
            </w:pPr>
            <w:r w:rsidRPr="001E67F1">
              <w:rPr>
                <w:rFonts w:ascii="Arial"/>
                <w:sz w:val="20"/>
                <w:szCs w:val="20"/>
              </w:rPr>
              <w:t>-$8.50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3F" w14:textId="77777777">
            <w:pPr>
              <w:pStyle w:val="TableParagraph"/>
              <w:spacing w:line="230" w:lineRule="exact"/>
              <w:jc w:val="center"/>
              <w:rPr>
                <w:rFonts w:ascii="Arial" w:eastAsia="Arial" w:hAnsi="Arial" w:cs="Arial"/>
                <w:sz w:val="20"/>
                <w:szCs w:val="20"/>
              </w:rPr>
            </w:pPr>
            <w:r w:rsidRPr="001E67F1">
              <w:rPr>
                <w:rFonts w:ascii="Arial"/>
                <w:sz w:val="20"/>
                <w:szCs w:val="20"/>
              </w:rPr>
              <w:t>-$7.35</w:t>
            </w:r>
          </w:p>
        </w:tc>
      </w:tr>
      <w:tr w14:paraId="5652D244" w14:textId="77777777">
        <w:tblPrEx>
          <w:tblW w:w="0" w:type="auto"/>
          <w:tblInd w:w="556" w:type="dxa"/>
          <w:tblLayout w:type="fixed"/>
          <w:tblCellMar>
            <w:left w:w="0" w:type="dxa"/>
            <w:right w:w="0" w:type="dxa"/>
          </w:tblCellMar>
          <w:tblLook w:val="01E0"/>
        </w:tblPrEx>
        <w:trPr>
          <w:trHeight w:hRule="exact" w:val="242"/>
        </w:trPr>
        <w:tc>
          <w:tcPr>
            <w:tcW w:w="1889" w:type="dxa"/>
            <w:tcBorders>
              <w:top w:val="single" w:sz="4" w:space="0" w:color="000000"/>
              <w:left w:val="single" w:sz="4" w:space="0" w:color="000000"/>
              <w:bottom w:val="single" w:sz="4" w:space="0" w:color="000000"/>
              <w:right w:val="single" w:sz="4" w:space="0" w:color="000000"/>
            </w:tcBorders>
          </w:tcPr>
          <w:p w:rsidR="00E83A00" w:rsidRPr="001E67F1" w14:paraId="5652D241"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Over</w:t>
            </w:r>
            <w:r w:rsidRPr="001E67F1">
              <w:rPr>
                <w:rFonts w:ascii="Arial"/>
                <w:spacing w:val="-7"/>
                <w:sz w:val="20"/>
                <w:szCs w:val="20"/>
              </w:rPr>
              <w:t xml:space="preserve"> </w:t>
            </w:r>
            <w:r w:rsidRPr="001E67F1">
              <w:rPr>
                <w:rFonts w:ascii="Arial"/>
                <w:sz w:val="20"/>
                <w:szCs w:val="20"/>
              </w:rPr>
              <w:t>175.1</w:t>
            </w:r>
          </w:p>
        </w:tc>
        <w:tc>
          <w:tcPr>
            <w:tcW w:w="3331" w:type="dxa"/>
            <w:tcBorders>
              <w:top w:val="single" w:sz="4" w:space="0" w:color="000000"/>
              <w:left w:val="single" w:sz="4" w:space="0" w:color="000000"/>
              <w:bottom w:val="single" w:sz="4" w:space="0" w:color="000000"/>
              <w:right w:val="single" w:sz="4" w:space="0" w:color="000000"/>
            </w:tcBorders>
          </w:tcPr>
          <w:p w:rsidR="00E83A00" w:rsidRPr="001E67F1" w14:paraId="5652D242" w14:textId="77777777">
            <w:pPr>
              <w:pStyle w:val="TableParagraph"/>
              <w:spacing w:line="230" w:lineRule="exact"/>
              <w:ind w:right="2"/>
              <w:jc w:val="center"/>
              <w:rPr>
                <w:rFonts w:ascii="Arial" w:eastAsia="Arial" w:hAnsi="Arial" w:cs="Arial"/>
                <w:sz w:val="20"/>
                <w:szCs w:val="20"/>
              </w:rPr>
            </w:pPr>
            <w:r w:rsidRPr="001E67F1">
              <w:rPr>
                <w:rFonts w:ascii="Arial"/>
                <w:sz w:val="20"/>
                <w:szCs w:val="20"/>
              </w:rPr>
              <w:t>-$10.60</w:t>
            </w:r>
          </w:p>
        </w:tc>
        <w:tc>
          <w:tcPr>
            <w:tcW w:w="3240" w:type="dxa"/>
            <w:tcBorders>
              <w:top w:val="single" w:sz="4" w:space="0" w:color="000000"/>
              <w:left w:val="single" w:sz="4" w:space="0" w:color="000000"/>
              <w:bottom w:val="single" w:sz="4" w:space="0" w:color="000000"/>
              <w:right w:val="single" w:sz="4" w:space="0" w:color="000000"/>
            </w:tcBorders>
          </w:tcPr>
          <w:p w:rsidR="00E83A00" w:rsidRPr="001E67F1" w14:paraId="5652D243" w14:textId="77777777">
            <w:pPr>
              <w:pStyle w:val="TableParagraph"/>
              <w:spacing w:line="230" w:lineRule="exact"/>
              <w:jc w:val="center"/>
              <w:rPr>
                <w:rFonts w:ascii="Arial" w:eastAsia="Arial" w:hAnsi="Arial" w:cs="Arial"/>
                <w:sz w:val="20"/>
                <w:szCs w:val="20"/>
              </w:rPr>
            </w:pPr>
            <w:r w:rsidRPr="001E67F1">
              <w:rPr>
                <w:rFonts w:ascii="Arial"/>
                <w:sz w:val="20"/>
                <w:szCs w:val="20"/>
              </w:rPr>
              <w:t>-$9.15</w:t>
            </w:r>
          </w:p>
        </w:tc>
      </w:tr>
    </w:tbl>
    <w:p w:rsidR="00E83A00" w:rsidRPr="001E67F1" w14:paraId="5652D245" w14:textId="77777777">
      <w:pPr>
        <w:spacing w:before="2"/>
        <w:ind w:left="1080"/>
        <w:rPr>
          <w:rFonts w:ascii="Arial" w:eastAsia="Arial" w:hAnsi="Arial" w:cs="Arial"/>
          <w:sz w:val="20"/>
          <w:szCs w:val="20"/>
        </w:rPr>
      </w:pPr>
    </w:p>
    <w:p w:rsidR="00E83A00" w:rsidRPr="001E67F1" w:rsidP="001E67F1" w14:paraId="5652D246" w14:textId="77777777">
      <w:pPr>
        <w:pStyle w:val="BodyText"/>
        <w:ind w:left="1080" w:right="116"/>
        <w:jc w:val="both"/>
      </w:pPr>
      <w:r w:rsidRPr="001E67F1">
        <w:t>Positive Quality Rate Adjustment only sections will not be subject to corrective action as a result of the rideability results. Ride testing prior to paving by the Department is not required for these sections. Quality rate adjustments will be applied to the square yard of the pavement placed for the lane width and section length</w:t>
      </w:r>
      <w:r w:rsidRPr="001E67F1">
        <w:rPr>
          <w:spacing w:val="-21"/>
        </w:rPr>
        <w:t xml:space="preserve"> </w:t>
      </w:r>
      <w:r w:rsidRPr="001E67F1">
        <w:t>tested.</w:t>
      </w:r>
    </w:p>
    <w:p w:rsidR="00E83A00" w:rsidRPr="001E67F1" w14:paraId="5652D247" w14:textId="77777777">
      <w:pPr>
        <w:spacing w:before="1"/>
        <w:ind w:left="1080"/>
        <w:rPr>
          <w:rFonts w:ascii="Arial" w:eastAsia="Arial" w:hAnsi="Arial" w:cs="Arial"/>
          <w:sz w:val="20"/>
          <w:szCs w:val="20"/>
        </w:rPr>
      </w:pPr>
    </w:p>
    <w:p w:rsidR="00E83A00" w:rsidRPr="001E67F1" w14:paraId="5652D248" w14:textId="77777777">
      <w:pPr>
        <w:pStyle w:val="BodyText"/>
        <w:ind w:left="1080" w:right="118"/>
        <w:jc w:val="both"/>
      </w:pPr>
      <w:r w:rsidRPr="001E67F1">
        <w:t>This rideability specification does not relieve the Design-Builder from responsibility concerning workmanship in accordance with the contract</w:t>
      </w:r>
      <w:r w:rsidRPr="001E67F1">
        <w:rPr>
          <w:spacing w:val="-17"/>
        </w:rPr>
        <w:t xml:space="preserve"> </w:t>
      </w:r>
      <w:r w:rsidRPr="001E67F1">
        <w:t>requirements.</w:t>
      </w:r>
    </w:p>
    <w:p w:rsidR="00E83A00" w:rsidRPr="001E67F1" w14:paraId="5652D24B" w14:textId="77777777">
      <w:pPr>
        <w:spacing w:before="11"/>
        <w:ind w:left="1080"/>
        <w:rPr>
          <w:rFonts w:ascii="Arial" w:eastAsia="Arial" w:hAnsi="Arial" w:cs="Arial"/>
          <w:sz w:val="20"/>
          <w:szCs w:val="20"/>
        </w:rPr>
      </w:pPr>
    </w:p>
    <w:p w:rsidR="00E83A00" w:rsidRPr="001E67F1" w:rsidP="001E67F1" w14:paraId="5652D24C" w14:textId="77777777">
      <w:pPr>
        <w:pStyle w:val="Heading1"/>
        <w:numPr>
          <w:ilvl w:val="0"/>
          <w:numId w:val="1"/>
        </w:numPr>
        <w:ind w:left="810" w:hanging="360"/>
        <w:jc w:val="both"/>
        <w:rPr>
          <w:b w:val="0"/>
          <w:bCs w:val="0"/>
        </w:rPr>
      </w:pPr>
      <w:r w:rsidRPr="001E67F1">
        <w:t>Application of Quality Rate</w:t>
      </w:r>
      <w:r w:rsidRPr="001E67F1">
        <w:rPr>
          <w:spacing w:val="-21"/>
        </w:rPr>
        <w:t xml:space="preserve"> </w:t>
      </w:r>
      <w:r w:rsidRPr="001E67F1">
        <w:t>Adjustments</w:t>
      </w:r>
    </w:p>
    <w:p w:rsidR="00E83A00" w:rsidRPr="001E67F1" w:rsidP="001E67F1" w14:paraId="5652D24D" w14:textId="77777777">
      <w:pPr>
        <w:spacing w:before="1"/>
        <w:ind w:left="450"/>
        <w:rPr>
          <w:rFonts w:ascii="Arial" w:eastAsia="Arial" w:hAnsi="Arial" w:cs="Arial"/>
          <w:bCs/>
          <w:sz w:val="20"/>
          <w:szCs w:val="20"/>
        </w:rPr>
      </w:pPr>
    </w:p>
    <w:p w:rsidR="00E83A00" w:rsidRPr="001E67F1" w:rsidP="001E67F1" w14:paraId="5652D24E" w14:textId="728E69F3">
      <w:pPr>
        <w:pStyle w:val="BodyText"/>
        <w:ind w:left="810" w:right="118"/>
        <w:jc w:val="both"/>
      </w:pPr>
      <w:r w:rsidRPr="001E67F1">
        <w:t xml:space="preserve">Quality Rate Adjustments will be applied to each 0.01-mile increment tested, excluding the exemptions noted herein, based on the dollar amount per square yard shown in Table A, B or C. The Quality Rate Adjustment will be based on the Department’s initial acceptance rideability testing prior to any corrective action approved by the </w:t>
      </w:r>
      <w:r w:rsidRPr="001E67F1" w:rsidR="00616645">
        <w:t>Engineer</w:t>
      </w:r>
      <w:r w:rsidRPr="001E67F1">
        <w:t>. For the section(s) where corrective action is required, the maximum positive Quality Rate Adjustment will be $0.00 per square yard. If after corrective action the pavement fails to meet the required rideability and not subject to corrective action, a negative Quality Rate Adjustment will</w:t>
      </w:r>
      <w:r w:rsidRPr="001E67F1">
        <w:rPr>
          <w:spacing w:val="-24"/>
        </w:rPr>
        <w:t xml:space="preserve"> </w:t>
      </w:r>
      <w:r w:rsidRPr="001E67F1">
        <w:t>apply.</w:t>
      </w:r>
    </w:p>
    <w:sectPr w:rsidSect="00B31C12">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23A6E19"/>
    <w:multiLevelType w:val="hybridMultilevel"/>
    <w:tmpl w:val="220EE158"/>
    <w:lvl w:ilvl="0">
      <w:start w:val="1"/>
      <w:numFmt w:val="upperRoman"/>
      <w:lvlText w:val="%1."/>
      <w:lvlJc w:val="left"/>
      <w:pPr>
        <w:ind w:left="1199" w:hanging="720"/>
        <w:jc w:val="right"/>
      </w:pPr>
      <w:rPr>
        <w:rFonts w:ascii="Arial" w:eastAsia="Arial" w:hAnsi="Arial" w:hint="default"/>
        <w:b/>
        <w:bCs/>
        <w:spacing w:val="-1"/>
        <w:w w:val="99"/>
        <w:sz w:val="20"/>
        <w:szCs w:val="20"/>
      </w:rPr>
    </w:lvl>
    <w:lvl w:ilvl="1">
      <w:start w:val="1"/>
      <w:numFmt w:val="upperLetter"/>
      <w:lvlText w:val="%2."/>
      <w:lvlJc w:val="left"/>
      <w:pPr>
        <w:ind w:left="1199" w:hanging="360"/>
        <w:jc w:val="right"/>
      </w:pPr>
      <w:rPr>
        <w:rFonts w:ascii="Arial" w:eastAsia="Arial" w:hAnsi="Arial" w:hint="default"/>
        <w:spacing w:val="-1"/>
        <w:w w:val="99"/>
        <w:sz w:val="20"/>
        <w:szCs w:val="20"/>
      </w:rPr>
    </w:lvl>
    <w:lvl w:ilvl="2">
      <w:start w:val="1"/>
      <w:numFmt w:val="decimal"/>
      <w:lvlText w:val="%3."/>
      <w:lvlJc w:val="left"/>
      <w:pPr>
        <w:ind w:left="1199" w:hanging="360"/>
        <w:jc w:val="right"/>
      </w:pPr>
      <w:rPr>
        <w:rFonts w:ascii="Arial" w:eastAsia="Arial" w:hAnsi="Arial" w:hint="default"/>
        <w:spacing w:val="-1"/>
        <w:w w:val="99"/>
        <w:sz w:val="20"/>
        <w:szCs w:val="20"/>
      </w:rPr>
    </w:lvl>
    <w:lvl w:ilvl="3">
      <w:start w:val="1"/>
      <w:numFmt w:val="bullet"/>
      <w:lvlText w:val="•"/>
      <w:lvlJc w:val="left"/>
      <w:pPr>
        <w:ind w:left="3714" w:hanging="360"/>
      </w:pPr>
      <w:rPr>
        <w:rFonts w:hint="default"/>
      </w:rPr>
    </w:lvl>
    <w:lvl w:ilvl="4">
      <w:start w:val="1"/>
      <w:numFmt w:val="bullet"/>
      <w:lvlText w:val="•"/>
      <w:lvlJc w:val="left"/>
      <w:pPr>
        <w:ind w:left="4552" w:hanging="360"/>
      </w:pPr>
      <w:rPr>
        <w:rFonts w:hint="default"/>
      </w:rPr>
    </w:lvl>
    <w:lvl w:ilvl="5">
      <w:start w:val="1"/>
      <w:numFmt w:val="bullet"/>
      <w:lvlText w:val="•"/>
      <w:lvlJc w:val="left"/>
      <w:pPr>
        <w:ind w:left="5390" w:hanging="360"/>
      </w:pPr>
      <w:rPr>
        <w:rFonts w:hint="default"/>
      </w:rPr>
    </w:lvl>
    <w:lvl w:ilvl="6">
      <w:start w:val="1"/>
      <w:numFmt w:val="bullet"/>
      <w:lvlText w:val="•"/>
      <w:lvlJc w:val="left"/>
      <w:pPr>
        <w:ind w:left="6228" w:hanging="360"/>
      </w:pPr>
      <w:rPr>
        <w:rFonts w:hint="default"/>
      </w:rPr>
    </w:lvl>
    <w:lvl w:ilvl="7">
      <w:start w:val="1"/>
      <w:numFmt w:val="bullet"/>
      <w:lvlText w:val="•"/>
      <w:lvlJc w:val="left"/>
      <w:pPr>
        <w:ind w:left="7066" w:hanging="360"/>
      </w:pPr>
      <w:rPr>
        <w:rFonts w:hint="default"/>
      </w:rPr>
    </w:lvl>
    <w:lvl w:ilvl="8">
      <w:start w:val="1"/>
      <w:numFmt w:val="bullet"/>
      <w:lvlText w:val="•"/>
      <w:lvlJc w:val="left"/>
      <w:pPr>
        <w:ind w:left="790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A00"/>
    <w:rsid w:val="001A6A06"/>
    <w:rsid w:val="001E66B0"/>
    <w:rsid w:val="001E67F1"/>
    <w:rsid w:val="00215AD1"/>
    <w:rsid w:val="002A63AB"/>
    <w:rsid w:val="00446F37"/>
    <w:rsid w:val="00616645"/>
    <w:rsid w:val="008B5C8C"/>
    <w:rsid w:val="00B31C12"/>
    <w:rsid w:val="00E414C8"/>
    <w:rsid w:val="00E83A0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652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19"/>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39"/>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16645"/>
    <w:rPr>
      <w:rFonts w:ascii="Tahoma" w:hAnsi="Tahoma" w:cs="Tahoma"/>
      <w:sz w:val="16"/>
      <w:szCs w:val="16"/>
    </w:rPr>
  </w:style>
  <w:style w:type="character" w:customStyle="1" w:styleId="BalloonTextChar">
    <w:name w:val="Balloon Text Char"/>
    <w:basedOn w:val="DefaultParagraphFont"/>
    <w:link w:val="BalloonText"/>
    <w:uiPriority w:val="99"/>
    <w:semiHidden/>
    <w:rsid w:val="00616645"/>
    <w:rPr>
      <w:rFonts w:ascii="Tahoma" w:hAnsi="Tahoma" w:cs="Tahoma"/>
      <w:sz w:val="16"/>
      <w:szCs w:val="16"/>
    </w:rPr>
  </w:style>
  <w:style w:type="character" w:styleId="Hyperlink">
    <w:name w:val="Hyperlink"/>
    <w:basedOn w:val="DefaultParagraphFont"/>
    <w:uiPriority w:val="99"/>
    <w:unhideWhenUsed/>
    <w:rsid w:val="00E414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SP315-000710-01</Specification_x0020_Number>
    <Availability_x0020_Date xmlns="2328571d-b9d5-471b-8d96-2ccb743ec3d4" xsi:nil="true"/>
    <Document_x0020_Type xmlns="2328571d-b9d5-471b-8d96-2ccb743ec3d4">SP</Document_x0020_Type>
    <Usage_x0020_Guidelines xmlns="2328571d-b9d5-471b-8d96-2ccb743ec3d4">Use on Design-Build projects using rideability incentives/disincentives for asphalt concrete pavement and hydraulic cement concrete pavement.</Usage_x0020_Guidelines>
    <Status xmlns="2328571d-b9d5-471b-8d96-2ccb743ec3d4">Active</Statu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BC3A6-D0DC-4F07-B02A-44DB306948BC}">
  <ds:schemaRefs/>
</ds:datastoreItem>
</file>

<file path=customXml/itemProps2.xml><?xml version="1.0" encoding="utf-8"?>
<ds:datastoreItem xmlns:ds="http://schemas.openxmlformats.org/officeDocument/2006/customXml" ds:itemID="{BB6C64ED-5A71-40E2-83F1-DD7D04440305}">
  <ds:schemaRefs/>
</ds:datastoreItem>
</file>

<file path=customXml/itemProps3.xml><?xml version="1.0" encoding="utf-8"?>
<ds:datastoreItem xmlns:ds="http://schemas.openxmlformats.org/officeDocument/2006/customXml" ds:itemID="{68D32B16-547F-47BB-9B7D-78053F428109}">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Special Provision for Rideability for Design-Build Projects</vt:lpstr>
    </vt:vector>
  </TitlesOfParts>
  <Company>Virginia IT Infrastructure Partnership</Company>
  <LinksUpToDate>false</LinksUpToDate>
  <CharactersWithSpaces>11585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 for Rideability for Design-Build Projects</dc:title>
  <dc:creator>michael.wells</dc:creator>
  <cp:lastModifiedBy>ronald.webb</cp:lastModifiedBy>
  <cp:revision>5</cp:revision>
  <dcterms:created xsi:type="dcterms:W3CDTF">2018-11-19T17:16:00Z</dcterms:created>
  <dcterms:modified xsi:type="dcterms:W3CDTF">2019-04-15T20:07:00Z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Created">
    <vt:filetime>2016-12-14T00:00:00Z</vt:filetime>
  </property>
  <property fmtid="{D5CDD505-2E9C-101B-9397-08002B2CF9AE}" pid="6" name="Creator">
    <vt:lpwstr>Acrobat PDFMaker 10.0 for Word</vt:lpwstr>
  </property>
  <property fmtid="{D5CDD505-2E9C-101B-9397-08002B2CF9AE}" pid="7" name="Display on a List">
    <vt:bool>false</vt:bool>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LastSaved">
    <vt:filetime>2018-10-31T00:00:00Z</vt:filetime>
  </property>
  <property fmtid="{D5CDD505-2E9C-101B-9397-08002B2CF9AE}" pid="15" name="On Latest Web-List">
    <vt:bool>true</vt:bool>
  </property>
  <property fmtid="{D5CDD505-2E9C-101B-9397-08002B2CF9AE}" pid="16" name="Order">
    <vt:r8>55000</vt:r8>
  </property>
  <property fmtid="{D5CDD505-2E9C-101B-9397-08002B2CF9AE}" pid="17" name="Specification Category">
    <vt:lpwstr>&lt;Unclassified&gt;</vt:lpwstr>
  </property>
  <property fmtid="{D5CDD505-2E9C-101B-9397-08002B2CF9AE}" pid="18" name="URL">
    <vt:lpwstr>, </vt:lpwstr>
  </property>
</Properties>
</file>