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4E769F" w:rsidP="0028012C" w14:paraId="5E04CA0F" w14:textId="77777777">
      <w:pPr>
        <w:pStyle w:val="Title"/>
        <w:ind w:left="0"/>
        <w:jc w:val="left"/>
        <w:rPr>
          <w:rFonts w:ascii="Arial" w:hAnsi="Arial" w:cs="Arial"/>
          <w:b w:val="0"/>
          <w:vanish/>
          <w:color w:val="FF0000"/>
          <w:sz w:val="18"/>
          <w:szCs w:val="20"/>
        </w:rPr>
      </w:pPr>
      <w:r>
        <w:rPr>
          <w:rFonts w:ascii="Arial" w:hAnsi="Arial" w:cs="Arial"/>
          <w:vanish/>
          <w:color w:val="FF0000"/>
          <w:sz w:val="18"/>
          <w:szCs w:val="20"/>
        </w:rPr>
        <w:t>Guidelines:</w:t>
      </w:r>
      <w:r>
        <w:rPr>
          <w:rFonts w:ascii="Arial" w:hAnsi="Arial" w:cs="Arial"/>
          <w:b w:val="0"/>
          <w:vanish/>
          <w:color w:val="FF0000"/>
          <w:sz w:val="18"/>
          <w:szCs w:val="20"/>
        </w:rPr>
        <w:t xml:space="preserve"> For use in contracts involving construction of new bridge substructures.</w:t>
      </w:r>
    </w:p>
    <w:p w:rsidR="0028012C" w:rsidRPr="0028012C" w:rsidP="0028012C" w14:paraId="645A8CDF" w14:textId="78237279">
      <w:pPr>
        <w:pStyle w:val="Title"/>
        <w:ind w:left="0"/>
        <w:jc w:val="left"/>
        <w:rPr>
          <w:rFonts w:ascii="Arial" w:hAnsi="Arial" w:cs="Arial"/>
          <w:sz w:val="20"/>
          <w:szCs w:val="20"/>
        </w:rPr>
      </w:pPr>
      <w:hyperlink r:id="rId8" w:history="1">
        <w:r w:rsidRPr="00C431A6" w:rsidR="00777CF3">
          <w:rPr>
            <w:rStyle w:val="Hyperlink"/>
            <w:rFonts w:ascii="Arial" w:hAnsi="Arial" w:cs="Arial"/>
            <w:sz w:val="20"/>
            <w:szCs w:val="20"/>
          </w:rPr>
          <w:t>SP40</w:t>
        </w:r>
        <w:bookmarkStart w:id="0" w:name="_GoBack"/>
        <w:bookmarkEnd w:id="0"/>
        <w:r w:rsidRPr="00C431A6" w:rsidR="00777CF3">
          <w:rPr>
            <w:rStyle w:val="Hyperlink"/>
            <w:rFonts w:ascii="Arial" w:hAnsi="Arial" w:cs="Arial"/>
            <w:sz w:val="20"/>
            <w:szCs w:val="20"/>
          </w:rPr>
          <w:t>1-</w:t>
        </w:r>
        <w:r w:rsidRPr="00C431A6" w:rsidR="00BF11F9">
          <w:rPr>
            <w:rStyle w:val="Hyperlink"/>
            <w:rFonts w:ascii="Arial" w:hAnsi="Arial" w:cs="Arial"/>
            <w:sz w:val="20"/>
            <w:szCs w:val="20"/>
          </w:rPr>
          <w:t>DB0100</w:t>
        </w:r>
        <w:r w:rsidRPr="00C431A6" w:rsidR="00777CF3">
          <w:rPr>
            <w:rStyle w:val="Hyperlink"/>
            <w:rFonts w:ascii="Arial" w:hAnsi="Arial" w:cs="Arial"/>
            <w:sz w:val="20"/>
            <w:szCs w:val="20"/>
          </w:rPr>
          <w:t>-01</w:t>
        </w:r>
      </w:hyperlink>
    </w:p>
    <w:p w:rsidR="0028012C" w:rsidP="00F64027" w14:paraId="645A8CE0" w14:textId="77777777">
      <w:pPr>
        <w:pStyle w:val="Title"/>
        <w:ind w:left="0"/>
        <w:rPr>
          <w:rFonts w:ascii="Arial" w:hAnsi="Arial" w:cs="Arial"/>
          <w:b w:val="0"/>
          <w:sz w:val="20"/>
          <w:szCs w:val="20"/>
        </w:rPr>
      </w:pPr>
    </w:p>
    <w:p w:rsidR="00FF42F1" w:rsidRPr="00F64027" w:rsidP="00F64027" w14:paraId="645A8CE1" w14:textId="77777777">
      <w:pPr>
        <w:pStyle w:val="Title"/>
        <w:ind w:left="0"/>
        <w:rPr>
          <w:rFonts w:ascii="Arial" w:hAnsi="Arial" w:cs="Arial"/>
          <w:b w:val="0"/>
          <w:sz w:val="20"/>
          <w:szCs w:val="20"/>
        </w:rPr>
      </w:pPr>
      <w:r w:rsidRPr="00F64027">
        <w:rPr>
          <w:rFonts w:ascii="Arial" w:hAnsi="Arial" w:cs="Arial"/>
          <w:b w:val="0"/>
          <w:sz w:val="20"/>
          <w:szCs w:val="20"/>
        </w:rPr>
        <w:t>VIRGINIA DEPARTMENT OF TRANSPORTATION</w:t>
      </w:r>
    </w:p>
    <w:p w:rsidR="00FF42F1" w:rsidRPr="00F64027" w:rsidP="00F64027" w14:paraId="645A8CE2" w14:textId="77777777">
      <w:pPr>
        <w:pStyle w:val="Title"/>
        <w:ind w:left="0"/>
        <w:rPr>
          <w:rFonts w:ascii="Arial" w:hAnsi="Arial" w:cs="Arial"/>
          <w:b w:val="0"/>
          <w:sz w:val="20"/>
          <w:szCs w:val="20"/>
        </w:rPr>
      </w:pPr>
      <w:r w:rsidRPr="00F64027">
        <w:rPr>
          <w:rFonts w:ascii="Arial" w:hAnsi="Arial" w:cs="Arial"/>
          <w:b w:val="0"/>
          <w:sz w:val="20"/>
          <w:szCs w:val="20"/>
        </w:rPr>
        <w:t>SPECIAL PROVISION FOR</w:t>
      </w:r>
    </w:p>
    <w:p w:rsidR="00FF42F1" w:rsidRPr="00D4687C" w:rsidP="00F64027" w14:paraId="645A8CE3" w14:textId="317598B7">
      <w:pPr>
        <w:pStyle w:val="Title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CLEARING AND GRUBBING AT BRIDGE APPROACHES</w:t>
      </w:r>
      <w:r>
        <w:rPr>
          <w:rFonts w:ascii="Arial" w:hAnsi="Arial" w:cs="Arial"/>
          <w:sz w:val="20"/>
          <w:szCs w:val="20"/>
        </w:rPr>
        <w:fldChar w:fldCharType="begin"/>
      </w:r>
      <w:r w:rsidRPr="007A6CBD" w:rsidR="007A6CBD">
        <w:rPr>
          <w:rFonts w:ascii="Arial" w:hAnsi="Arial" w:cs="Arial"/>
          <w:sz w:val="20"/>
          <w:szCs w:val="20"/>
        </w:rPr>
        <w:instrText xml:space="preserve"> TC "</w:instrText>
      </w:r>
      <w:bookmarkStart w:id="1" w:name="_Toc447708149"/>
      <w:bookmarkStart w:id="2" w:name="_Toc448144521"/>
      <w:r w:rsidRPr="007A6CBD" w:rsidR="007A6CBD">
        <w:rPr>
          <w:rFonts w:ascii="Arial" w:hAnsi="Arial" w:cs="Arial"/>
          <w:sz w:val="20"/>
          <w:szCs w:val="20"/>
        </w:rPr>
        <w:instrText xml:space="preserve"> </w:instrText>
      </w:r>
      <w:r w:rsidR="007A6CBD">
        <w:rPr>
          <w:rFonts w:ascii="Arial" w:hAnsi="Arial" w:cs="Arial"/>
          <w:sz w:val="20"/>
          <w:szCs w:val="20"/>
        </w:rPr>
        <w:instrText>SP401-</w:instrText>
      </w:r>
      <w:r w:rsidR="00BF11F9">
        <w:rPr>
          <w:rFonts w:ascii="Arial" w:hAnsi="Arial" w:cs="Arial"/>
          <w:sz w:val="20"/>
          <w:szCs w:val="20"/>
        </w:rPr>
        <w:instrText>DB0100</w:instrText>
      </w:r>
      <w:r w:rsidR="007A6CBD">
        <w:rPr>
          <w:rFonts w:ascii="Arial" w:hAnsi="Arial" w:cs="Arial"/>
          <w:sz w:val="20"/>
          <w:szCs w:val="20"/>
        </w:rPr>
        <w:instrText>-0</w:instrText>
      </w:r>
      <w:r w:rsidR="00957D42">
        <w:rPr>
          <w:rFonts w:ascii="Arial" w:hAnsi="Arial" w:cs="Arial"/>
          <w:sz w:val="20"/>
          <w:szCs w:val="20"/>
        </w:rPr>
        <w:instrText>1</w:instrText>
      </w:r>
      <w:r w:rsidRPr="007A6CBD" w:rsidR="007A6CBD">
        <w:rPr>
          <w:rFonts w:ascii="Arial" w:hAnsi="Arial" w:cs="Arial"/>
          <w:sz w:val="20"/>
          <w:szCs w:val="20"/>
        </w:rPr>
        <w:instrText>   </w:instrText>
      </w:r>
      <w:r w:rsidR="007A6CBD">
        <w:rPr>
          <w:rFonts w:ascii="Arial" w:hAnsi="Arial" w:cs="Arial"/>
          <w:sz w:val="20"/>
          <w:szCs w:val="20"/>
        </w:rPr>
        <w:instrText>CLEAR &amp; GRUB BRIDGE APPROACHES</w:instrText>
      </w:r>
      <w:r w:rsidRPr="007A6CBD" w:rsidR="007A6CBD">
        <w:rPr>
          <w:rFonts w:ascii="Arial" w:hAnsi="Arial" w:cs="Arial"/>
          <w:sz w:val="20"/>
          <w:szCs w:val="20"/>
        </w:rPr>
        <w:instrText xml:space="preserve">  </w:instrText>
      </w:r>
      <w:bookmarkEnd w:id="1"/>
      <w:bookmarkEnd w:id="2"/>
      <w:r w:rsidR="00BF11F9">
        <w:rPr>
          <w:rFonts w:ascii="Arial" w:hAnsi="Arial" w:cs="Arial"/>
          <w:b w:val="0"/>
          <w:sz w:val="20"/>
          <w:szCs w:val="20"/>
        </w:rPr>
        <w:instrText>11-14-18</w:instrText>
      </w:r>
      <w:r w:rsidRPr="007A6CBD" w:rsidR="007A6CBD">
        <w:rPr>
          <w:rFonts w:ascii="Arial" w:hAnsi="Arial" w:cs="Arial"/>
          <w:sz w:val="20"/>
          <w:szCs w:val="20"/>
        </w:rPr>
        <w:instrText xml:space="preserve"> " \f C \l "1" </w:instrText>
      </w:r>
      <w:r>
        <w:rPr>
          <w:rFonts w:ascii="Arial" w:hAnsi="Arial" w:cs="Arial"/>
          <w:sz w:val="20"/>
          <w:szCs w:val="20"/>
        </w:rPr>
        <w:fldChar w:fldCharType="end"/>
      </w:r>
    </w:p>
    <w:p w:rsidR="00880F72" w:rsidRPr="00D4687C" w:rsidP="00F64027" w14:paraId="645A8CE4" w14:textId="77777777">
      <w:pPr>
        <w:pStyle w:val="Title"/>
        <w:ind w:left="0"/>
        <w:rPr>
          <w:rFonts w:ascii="Arial" w:hAnsi="Arial" w:cs="Arial"/>
          <w:b w:val="0"/>
          <w:sz w:val="20"/>
          <w:szCs w:val="20"/>
        </w:rPr>
      </w:pPr>
      <w:r w:rsidRPr="00D4687C">
        <w:rPr>
          <w:rFonts w:ascii="Arial" w:hAnsi="Arial" w:cs="Arial"/>
          <w:b w:val="0"/>
          <w:sz w:val="20"/>
          <w:szCs w:val="20"/>
        </w:rPr>
        <w:t xml:space="preserve">                                                                                                                   </w:t>
      </w:r>
    </w:p>
    <w:p w:rsidR="00FF42F1" w:rsidRPr="00F64027" w:rsidP="00F64027" w14:paraId="645A8CE5" w14:textId="5ABCD7E8">
      <w:pPr>
        <w:pStyle w:val="Title"/>
        <w:jc w:val="right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November 14, 2018</w:t>
      </w:r>
    </w:p>
    <w:p w:rsidR="00FF42F1" w:rsidRPr="00BA72DB" w:rsidP="00F64027" w14:paraId="645A8CE6" w14:textId="77777777">
      <w:pPr>
        <w:pStyle w:val="Title"/>
        <w:jc w:val="left"/>
        <w:rPr>
          <w:rFonts w:ascii="Arial" w:hAnsi="Arial" w:cs="Arial"/>
          <w:sz w:val="20"/>
          <w:szCs w:val="20"/>
        </w:rPr>
      </w:pPr>
    </w:p>
    <w:p w:rsidR="00FF42F1" w:rsidRPr="00BA72DB" w:rsidP="00F64027" w14:paraId="645A8CE7" w14:textId="77777777">
      <w:pPr>
        <w:pStyle w:val="Subtitle"/>
        <w:numPr>
          <w:ilvl w:val="0"/>
          <w:numId w:val="2"/>
        </w:numPr>
        <w:tabs>
          <w:tab w:val="clear" w:pos="720"/>
        </w:tabs>
        <w:rPr>
          <w:rFonts w:ascii="Arial" w:hAnsi="Arial" w:cs="Arial"/>
          <w:sz w:val="20"/>
          <w:szCs w:val="20"/>
        </w:rPr>
      </w:pPr>
      <w:r w:rsidRPr="00BA72DB">
        <w:rPr>
          <w:rFonts w:ascii="Arial" w:hAnsi="Arial" w:cs="Arial"/>
          <w:sz w:val="20"/>
          <w:szCs w:val="20"/>
        </w:rPr>
        <w:t>DESCRIPTION:</w:t>
      </w:r>
    </w:p>
    <w:p w:rsidR="007D6861" w:rsidRPr="00BA72DB" w:rsidP="007D6861" w14:paraId="645A8CE8" w14:textId="77777777">
      <w:pPr>
        <w:pStyle w:val="Subtitle"/>
        <w:numPr>
          <w:ilvl w:val="0"/>
          <w:numId w:val="0"/>
        </w:numPr>
        <w:tabs>
          <w:tab w:val="left" w:pos="360"/>
        </w:tabs>
        <w:rPr>
          <w:rFonts w:ascii="Arial" w:hAnsi="Arial" w:cs="Arial"/>
          <w:sz w:val="20"/>
          <w:szCs w:val="20"/>
        </w:rPr>
      </w:pPr>
    </w:p>
    <w:p w:rsidR="00D4687C" w:rsidRPr="00845021" w:rsidP="00BA72DB" w14:paraId="645A8CE9" w14:textId="4085AC8C">
      <w:pPr>
        <w:pStyle w:val="size12"/>
        <w:spacing w:before="0" w:beforeAutospacing="0" w:after="0" w:afterAutospacing="0"/>
        <w:ind w:left="360"/>
        <w:jc w:val="both"/>
        <w:rPr>
          <w:rFonts w:asciiTheme="minorHAnsi" w:hAnsiTheme="minorHAnsi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This work shall consist of clearing and grubbing at the future sites of bridge approaches in accordance with</w:t>
      </w:r>
      <w:r w:rsidR="00BA72DB">
        <w:rPr>
          <w:rFonts w:ascii="Arial" w:hAnsi="Arial" w:cs="Arial"/>
          <w:sz w:val="20"/>
          <w:szCs w:val="20"/>
        </w:rPr>
        <w:t xml:space="preserve"> Section 301 of the Specifications, except as modified by this Special Provision. </w:t>
      </w:r>
      <w:r w:rsidRPr="00BA72DB" w:rsidR="00BA72DB">
        <w:rPr>
          <w:rFonts w:ascii="Arial" w:hAnsi="Arial" w:cs="Arial"/>
          <w:sz w:val="20"/>
          <w:szCs w:val="20"/>
        </w:rPr>
        <w:t xml:space="preserve"> </w:t>
      </w:r>
      <w:r w:rsidR="00BA72DB">
        <w:rPr>
          <w:rFonts w:ascii="Arial" w:hAnsi="Arial" w:cs="Arial"/>
          <w:sz w:val="20"/>
          <w:szCs w:val="20"/>
        </w:rPr>
        <w:t xml:space="preserve">Clearing and Grubbing shall be performed prior to embankment construction </w:t>
      </w:r>
      <w:r w:rsidR="00845021">
        <w:rPr>
          <w:rFonts w:ascii="Arial" w:hAnsi="Arial" w:cs="Arial"/>
          <w:sz w:val="20"/>
          <w:szCs w:val="20"/>
        </w:rPr>
        <w:t xml:space="preserve">in the vicinity of all </w:t>
      </w:r>
      <w:r w:rsidR="006A1453">
        <w:rPr>
          <w:rFonts w:ascii="Arial" w:hAnsi="Arial" w:cs="Arial"/>
          <w:sz w:val="20"/>
          <w:szCs w:val="20"/>
        </w:rPr>
        <w:t xml:space="preserve">bridge </w:t>
      </w:r>
      <w:r w:rsidR="00845021">
        <w:rPr>
          <w:rFonts w:ascii="Arial" w:hAnsi="Arial" w:cs="Arial"/>
          <w:sz w:val="20"/>
          <w:szCs w:val="20"/>
        </w:rPr>
        <w:t>abutments,</w:t>
      </w:r>
      <w:r w:rsidR="00BA72DB">
        <w:rPr>
          <w:rFonts w:ascii="Arial" w:hAnsi="Arial" w:cs="Arial"/>
          <w:sz w:val="20"/>
          <w:szCs w:val="20"/>
        </w:rPr>
        <w:t xml:space="preserve"> </w:t>
      </w:r>
      <w:r w:rsidR="00845021">
        <w:rPr>
          <w:rFonts w:ascii="Arial" w:hAnsi="Arial" w:cs="Arial"/>
          <w:sz w:val="20"/>
          <w:szCs w:val="20"/>
        </w:rPr>
        <w:t>regardless of the height of the embankment fill</w:t>
      </w:r>
      <w:r w:rsidR="007B040F">
        <w:rPr>
          <w:rFonts w:ascii="Arial" w:hAnsi="Arial" w:cs="Arial"/>
          <w:sz w:val="20"/>
          <w:szCs w:val="20"/>
        </w:rPr>
        <w:t xml:space="preserve"> and the height of the select backfill that will be placed behind the abutment</w:t>
      </w:r>
      <w:r w:rsidR="00845021">
        <w:rPr>
          <w:rFonts w:ascii="Arial" w:hAnsi="Arial" w:cs="Arial"/>
          <w:sz w:val="20"/>
          <w:szCs w:val="20"/>
        </w:rPr>
        <w:t>.</w:t>
      </w:r>
    </w:p>
    <w:p w:rsidR="007D6861" w:rsidRPr="00845021" w:rsidP="007D6861" w14:paraId="645A8CEA" w14:textId="77777777">
      <w:pPr>
        <w:pStyle w:val="size12"/>
        <w:spacing w:before="0" w:beforeAutospacing="0" w:after="0" w:afterAutospacing="0"/>
        <w:ind w:left="360"/>
        <w:jc w:val="both"/>
        <w:rPr>
          <w:rFonts w:asciiTheme="minorHAnsi" w:hAnsiTheme="minorHAnsi" w:cs="Arial"/>
          <w:sz w:val="20"/>
          <w:szCs w:val="20"/>
        </w:rPr>
      </w:pPr>
    </w:p>
    <w:p w:rsidR="007D6861" w:rsidRPr="00845021" w:rsidP="003C13FD" w14:paraId="645A8CEB" w14:textId="77777777">
      <w:pPr>
        <w:pStyle w:val="size12"/>
        <w:numPr>
          <w:ilvl w:val="0"/>
          <w:numId w:val="2"/>
        </w:numPr>
        <w:tabs>
          <w:tab w:val="num" w:pos="360"/>
          <w:tab w:val="clear" w:pos="720"/>
        </w:tabs>
        <w:spacing w:before="0" w:beforeAutospacing="0" w:after="0" w:afterAutospacing="0"/>
        <w:jc w:val="both"/>
        <w:rPr>
          <w:rFonts w:asciiTheme="minorHAnsi" w:hAnsiTheme="minorHAnsi" w:cs="Arial"/>
          <w:b/>
          <w:sz w:val="20"/>
          <w:szCs w:val="20"/>
        </w:rPr>
      </w:pPr>
      <w:r w:rsidRPr="00845021">
        <w:rPr>
          <w:rFonts w:ascii="Arial" w:hAnsi="Arial" w:cs="Arial"/>
          <w:b/>
          <w:bCs/>
          <w:sz w:val="20"/>
          <w:szCs w:val="20"/>
        </w:rPr>
        <w:t>PROCEDURES</w:t>
      </w:r>
      <w:r w:rsidRPr="00845021" w:rsidR="007134B6">
        <w:rPr>
          <w:rFonts w:ascii="Arial" w:hAnsi="Arial" w:cs="Arial"/>
          <w:b/>
          <w:bCs/>
          <w:sz w:val="20"/>
          <w:szCs w:val="20"/>
        </w:rPr>
        <w:t>:</w:t>
      </w:r>
    </w:p>
    <w:p w:rsidR="007D6861" w:rsidRPr="00845021" w:rsidP="00845021" w14:paraId="645A8CEC" w14:textId="77777777">
      <w:pPr>
        <w:pStyle w:val="size12"/>
        <w:spacing w:before="0" w:beforeAutospacing="0" w:after="0" w:afterAutospacing="0"/>
        <w:ind w:left="360"/>
        <w:jc w:val="both"/>
        <w:rPr>
          <w:rFonts w:ascii="Arial" w:hAnsi="Arial" w:cs="Arial"/>
          <w:sz w:val="20"/>
          <w:szCs w:val="20"/>
        </w:rPr>
      </w:pPr>
    </w:p>
    <w:p w:rsidR="00845021" w:rsidP="00845021" w14:paraId="645A8CED" w14:textId="19B3C809">
      <w:pPr>
        <w:pStyle w:val="size12"/>
        <w:spacing w:before="0" w:beforeAutospacing="0" w:after="0" w:afterAutospacing="0"/>
        <w:ind w:left="360"/>
        <w:jc w:val="both"/>
        <w:rPr>
          <w:rFonts w:ascii="Arial" w:hAnsi="Arial" w:cs="Arial"/>
          <w:sz w:val="20"/>
          <w:szCs w:val="20"/>
        </w:rPr>
      </w:pPr>
      <w:r w:rsidRPr="00845021">
        <w:rPr>
          <w:rFonts w:ascii="Arial" w:hAnsi="Arial" w:cs="Arial"/>
          <w:sz w:val="20"/>
          <w:szCs w:val="20"/>
        </w:rPr>
        <w:t xml:space="preserve">The </w:t>
      </w:r>
      <w:r w:rsidR="00C868DC">
        <w:rPr>
          <w:rFonts w:ascii="Arial" w:hAnsi="Arial" w:cs="Arial"/>
          <w:sz w:val="20"/>
          <w:szCs w:val="20"/>
        </w:rPr>
        <w:t>Design-Builder</w:t>
      </w:r>
      <w:r w:rsidRPr="00845021">
        <w:rPr>
          <w:rFonts w:ascii="Arial" w:hAnsi="Arial" w:cs="Arial"/>
          <w:sz w:val="20"/>
          <w:szCs w:val="20"/>
        </w:rPr>
        <w:t xml:space="preserve"> shall</w:t>
      </w:r>
      <w:r>
        <w:rPr>
          <w:rFonts w:ascii="Arial" w:hAnsi="Arial" w:cs="Arial"/>
          <w:sz w:val="20"/>
          <w:szCs w:val="20"/>
        </w:rPr>
        <w:t xml:space="preserve"> remove stumps, vegetation, </w:t>
      </w:r>
      <w:r w:rsidR="006A1453">
        <w:rPr>
          <w:rFonts w:ascii="Arial" w:hAnsi="Arial" w:cs="Arial"/>
          <w:sz w:val="20"/>
          <w:szCs w:val="20"/>
        </w:rPr>
        <w:t xml:space="preserve">trees, brush, </w:t>
      </w:r>
      <w:r>
        <w:rPr>
          <w:rFonts w:ascii="Arial" w:hAnsi="Arial" w:cs="Arial"/>
          <w:sz w:val="20"/>
          <w:szCs w:val="20"/>
        </w:rPr>
        <w:t>roots, perishable material and nonperishable</w:t>
      </w:r>
      <w:r w:rsidR="006A1453">
        <w:rPr>
          <w:rFonts w:ascii="Arial" w:hAnsi="Arial" w:cs="Arial"/>
          <w:sz w:val="20"/>
          <w:szCs w:val="20"/>
        </w:rPr>
        <w:t>, manmade</w:t>
      </w:r>
      <w:r>
        <w:rPr>
          <w:rFonts w:ascii="Arial" w:hAnsi="Arial" w:cs="Arial"/>
          <w:sz w:val="20"/>
          <w:szCs w:val="20"/>
        </w:rPr>
        <w:t xml:space="preserve"> objects </w:t>
      </w:r>
      <w:r w:rsidR="007B040F">
        <w:rPr>
          <w:rFonts w:ascii="Arial" w:hAnsi="Arial" w:cs="Arial"/>
          <w:sz w:val="20"/>
          <w:szCs w:val="20"/>
        </w:rPr>
        <w:t xml:space="preserve">(e.g., fences) in the vicinity of all </w:t>
      </w:r>
      <w:r w:rsidR="006A1453">
        <w:rPr>
          <w:rFonts w:ascii="Arial" w:hAnsi="Arial" w:cs="Arial"/>
          <w:sz w:val="20"/>
          <w:szCs w:val="20"/>
        </w:rPr>
        <w:t xml:space="preserve">proposed </w:t>
      </w:r>
      <w:r w:rsidR="007B040F">
        <w:rPr>
          <w:rFonts w:ascii="Arial" w:hAnsi="Arial" w:cs="Arial"/>
          <w:sz w:val="20"/>
          <w:szCs w:val="20"/>
        </w:rPr>
        <w:t xml:space="preserve">bridge abutments.  </w:t>
      </w:r>
      <w:r w:rsidR="00A92181">
        <w:rPr>
          <w:rFonts w:ascii="Arial" w:hAnsi="Arial" w:cs="Arial"/>
          <w:sz w:val="20"/>
          <w:szCs w:val="20"/>
        </w:rPr>
        <w:t>C</w:t>
      </w:r>
      <w:r w:rsidR="007B040F">
        <w:rPr>
          <w:rFonts w:ascii="Arial" w:hAnsi="Arial" w:cs="Arial"/>
          <w:sz w:val="20"/>
          <w:szCs w:val="20"/>
        </w:rPr>
        <w:t>omplete clearing and grubbing shall be conducted in advance of embankment fill placement</w:t>
      </w:r>
      <w:r w:rsidR="009A5496">
        <w:rPr>
          <w:rFonts w:ascii="Arial" w:hAnsi="Arial" w:cs="Arial"/>
          <w:sz w:val="20"/>
          <w:szCs w:val="20"/>
        </w:rPr>
        <w:t xml:space="preserve"> in all areas</w:t>
      </w:r>
      <w:r w:rsidRPr="00A92181" w:rsidR="00A92181">
        <w:rPr>
          <w:rFonts w:ascii="Arial" w:hAnsi="Arial" w:cs="Arial"/>
          <w:sz w:val="20"/>
          <w:szCs w:val="20"/>
        </w:rPr>
        <w:t xml:space="preserve"> </w:t>
      </w:r>
      <w:r w:rsidR="009A5496">
        <w:rPr>
          <w:rFonts w:ascii="Arial" w:hAnsi="Arial" w:cs="Arial"/>
          <w:sz w:val="20"/>
          <w:szCs w:val="20"/>
        </w:rPr>
        <w:t>where</w:t>
      </w:r>
      <w:r w:rsidR="00A92181">
        <w:rPr>
          <w:rFonts w:ascii="Arial" w:hAnsi="Arial" w:cs="Arial"/>
          <w:sz w:val="20"/>
          <w:szCs w:val="20"/>
        </w:rPr>
        <w:t xml:space="preserve"> embankment fill </w:t>
      </w:r>
      <w:r w:rsidR="009A5496">
        <w:rPr>
          <w:rFonts w:ascii="Arial" w:hAnsi="Arial" w:cs="Arial"/>
          <w:sz w:val="20"/>
          <w:szCs w:val="20"/>
        </w:rPr>
        <w:t>will</w:t>
      </w:r>
      <w:r w:rsidR="00A92181">
        <w:rPr>
          <w:rFonts w:ascii="Arial" w:hAnsi="Arial" w:cs="Arial"/>
          <w:sz w:val="20"/>
          <w:szCs w:val="20"/>
        </w:rPr>
        <w:t xml:space="preserve"> underlie the select backfill behind abutments</w:t>
      </w:r>
      <w:r w:rsidR="007B040F">
        <w:rPr>
          <w:rFonts w:ascii="Arial" w:hAnsi="Arial" w:cs="Arial"/>
          <w:sz w:val="20"/>
          <w:szCs w:val="20"/>
        </w:rPr>
        <w:t>.</w:t>
      </w:r>
    </w:p>
    <w:p w:rsidR="007B040F" w:rsidP="00845021" w14:paraId="645A8CEE" w14:textId="77777777">
      <w:pPr>
        <w:pStyle w:val="size12"/>
        <w:spacing w:before="0" w:beforeAutospacing="0" w:after="0" w:afterAutospacing="0"/>
        <w:ind w:left="360"/>
        <w:jc w:val="both"/>
        <w:rPr>
          <w:rFonts w:ascii="Arial" w:hAnsi="Arial" w:cs="Arial"/>
          <w:sz w:val="20"/>
          <w:szCs w:val="20"/>
        </w:rPr>
      </w:pPr>
    </w:p>
    <w:p w:rsidR="007B040F" w:rsidP="00845021" w14:paraId="645A8CEF" w14:textId="1D5E884E">
      <w:pPr>
        <w:pStyle w:val="size12"/>
        <w:spacing w:before="0" w:beforeAutospacing="0" w:after="0" w:afterAutospacing="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All</w:t>
      </w:r>
      <w:r>
        <w:rPr>
          <w:rFonts w:ascii="Arial" w:hAnsi="Arial" w:cs="Arial"/>
          <w:sz w:val="20"/>
          <w:szCs w:val="20"/>
        </w:rPr>
        <w:t xml:space="preserve"> wet, loose, soft or disturbed soils </w:t>
      </w:r>
      <w:r>
        <w:rPr>
          <w:rFonts w:ascii="Arial" w:hAnsi="Arial" w:cs="Arial"/>
          <w:sz w:val="20"/>
          <w:szCs w:val="20"/>
        </w:rPr>
        <w:t xml:space="preserve">that </w:t>
      </w:r>
      <w:r>
        <w:rPr>
          <w:rFonts w:ascii="Arial" w:hAnsi="Arial" w:cs="Arial"/>
          <w:sz w:val="20"/>
          <w:szCs w:val="20"/>
        </w:rPr>
        <w:t>are present after clearing and grubbing operations are performed</w:t>
      </w:r>
      <w:r>
        <w:rPr>
          <w:rFonts w:ascii="Arial" w:hAnsi="Arial" w:cs="Arial"/>
          <w:sz w:val="20"/>
          <w:szCs w:val="20"/>
        </w:rPr>
        <w:t xml:space="preserve"> shall be removed or otherwise improved </w:t>
      </w:r>
      <w:r w:rsidR="00385AEC">
        <w:rPr>
          <w:rFonts w:ascii="Arial" w:hAnsi="Arial" w:cs="Arial"/>
          <w:sz w:val="20"/>
          <w:szCs w:val="20"/>
        </w:rPr>
        <w:t>in a</w:t>
      </w:r>
      <w:r w:rsidR="006A63E2">
        <w:rPr>
          <w:rFonts w:ascii="Arial" w:hAnsi="Arial" w:cs="Arial"/>
          <w:sz w:val="20"/>
          <w:szCs w:val="20"/>
        </w:rPr>
        <w:t>ccordance with Section 303</w:t>
      </w:r>
      <w:r w:rsidR="00385AEC">
        <w:rPr>
          <w:rFonts w:ascii="Arial" w:hAnsi="Arial" w:cs="Arial"/>
          <w:sz w:val="20"/>
          <w:szCs w:val="20"/>
        </w:rPr>
        <w:t xml:space="preserve"> of the Specifications</w:t>
      </w:r>
      <w:r w:rsidR="00CE0D8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prior to embankment constructio</w:t>
      </w:r>
      <w:r w:rsidR="006A1453">
        <w:rPr>
          <w:rFonts w:ascii="Arial" w:hAnsi="Arial" w:cs="Arial"/>
          <w:sz w:val="20"/>
          <w:szCs w:val="20"/>
        </w:rPr>
        <w:t xml:space="preserve">n.  </w:t>
      </w:r>
    </w:p>
    <w:p w:rsidR="00FF25EC" w:rsidP="00845021" w14:paraId="645A8CF0" w14:textId="77777777">
      <w:pPr>
        <w:pStyle w:val="size12"/>
        <w:spacing w:before="0" w:beforeAutospacing="0" w:after="0" w:afterAutospacing="0"/>
        <w:ind w:left="360"/>
        <w:jc w:val="both"/>
        <w:rPr>
          <w:rFonts w:ascii="Arial" w:hAnsi="Arial" w:cs="Arial"/>
          <w:sz w:val="20"/>
          <w:szCs w:val="20"/>
        </w:rPr>
      </w:pPr>
    </w:p>
    <w:p w:rsidR="004B1CC3" w:rsidP="004B1CC3" w14:paraId="645A8CF1" w14:textId="4E9FC8AA">
      <w:pPr>
        <w:pStyle w:val="size12"/>
        <w:spacing w:before="0" w:beforeAutospacing="0" w:after="0" w:afterAutospacing="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Clearing and grubbing shall be performed from the front toe of the embankment </w:t>
      </w:r>
      <w:r>
        <w:rPr>
          <w:rFonts w:ascii="Arial" w:hAnsi="Arial" w:cs="Arial"/>
          <w:sz w:val="20"/>
          <w:szCs w:val="20"/>
        </w:rPr>
        <w:t xml:space="preserve">to </w:t>
      </w:r>
      <w:r w:rsidR="000E1A83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 xml:space="preserve">point behind the select backfill </w:t>
      </w:r>
      <w:r w:rsidR="00385AEC">
        <w:rPr>
          <w:rFonts w:ascii="Arial" w:hAnsi="Arial" w:cs="Arial"/>
          <w:sz w:val="20"/>
          <w:szCs w:val="20"/>
        </w:rPr>
        <w:t>(see Longitudinal Limits</w:t>
      </w:r>
      <w:r>
        <w:rPr>
          <w:rFonts w:ascii="Arial" w:hAnsi="Arial" w:cs="Arial"/>
          <w:sz w:val="20"/>
          <w:szCs w:val="20"/>
        </w:rPr>
        <w:t xml:space="preserve"> </w:t>
      </w:r>
      <w:r w:rsidR="003A5A46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 Figure 1</w:t>
      </w:r>
      <w:r w:rsidR="00385AEC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.  The lateral (transverse) limits of the clearing and grubbing shall extend from right toe-of-slope to left toe-of-slope.</w:t>
      </w:r>
    </w:p>
    <w:p w:rsidR="00FA49A7" w:rsidP="004B1CC3" w14:paraId="6E43791C" w14:textId="77777777">
      <w:pPr>
        <w:pStyle w:val="size12"/>
        <w:spacing w:before="0" w:beforeAutospacing="0" w:after="0" w:afterAutospacing="0"/>
        <w:ind w:left="360"/>
        <w:jc w:val="both"/>
        <w:rPr>
          <w:rFonts w:ascii="Arial" w:hAnsi="Arial" w:cs="Arial"/>
          <w:sz w:val="20"/>
          <w:szCs w:val="20"/>
        </w:rPr>
      </w:pPr>
    </w:p>
    <w:p w:rsidR="00FA49A7" w:rsidP="004B1CC3" w14:paraId="2D8A1ADD" w14:textId="26356C13">
      <w:pPr>
        <w:pStyle w:val="size12"/>
        <w:spacing w:before="0" w:beforeAutospacing="0" w:after="0" w:afterAutospacing="0"/>
        <w:ind w:left="360"/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>
            <wp:extent cx="5943600" cy="3049080"/>
            <wp:effectExtent l="19050" t="19050" r="19050" b="184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P401-000100-00 Figure 1.png"/>
                    <pic:cNvPicPr/>
                  </pic:nvPicPr>
                  <pic:blipFill>
                    <a:blip xmlns:r="http://schemas.openxmlformats.org/officeDocument/2006/relationships" r:embed="rId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490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FA49A7" w:rsidRPr="00B35301" w:rsidP="00E84C0C" w14:paraId="19BD9183" w14:textId="77777777">
      <w:pPr>
        <w:pStyle w:val="BodyTextIndent"/>
        <w:tabs>
          <w:tab w:val="left" w:pos="360"/>
          <w:tab w:val="left" w:pos="90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B35301">
        <w:rPr>
          <w:rFonts w:ascii="Arial" w:hAnsi="Arial" w:cs="Arial"/>
          <w:b/>
          <w:bCs/>
          <w:sz w:val="20"/>
          <w:szCs w:val="20"/>
        </w:rPr>
        <w:t>Figure 1</w:t>
      </w:r>
    </w:p>
    <w:p w:rsidR="00FA49A7" w:rsidP="00E84C0C" w14:paraId="18841480" w14:textId="77777777">
      <w:pPr>
        <w:pStyle w:val="BodyTextIndent"/>
        <w:tabs>
          <w:tab w:val="left" w:pos="900"/>
        </w:tabs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Limits of Clearing and Grubbing in the Vicinity of Bridge Abutments</w:t>
      </w:r>
    </w:p>
    <w:p w:rsidR="000271C3" w:rsidRPr="006310A6" w:rsidP="00E84C0C" w14:paraId="645A8D07" w14:textId="3BD0B06D">
      <w:pPr>
        <w:pStyle w:val="BodyTextIndent"/>
        <w:tabs>
          <w:tab w:val="left" w:pos="900"/>
        </w:tabs>
        <w:ind w:left="450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Not to </w:t>
      </w:r>
      <w:r w:rsidR="00E84C0C">
        <w:rPr>
          <w:rFonts w:ascii="Arial" w:hAnsi="Arial" w:cs="Arial"/>
          <w:bCs/>
          <w:sz w:val="20"/>
          <w:szCs w:val="20"/>
        </w:rPr>
        <w:t>Scale</w:t>
      </w:r>
    </w:p>
    <w:sectPr w:rsidSect="00E84C0C">
      <w:footerReference w:type="even" r:id="rId10"/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B73D0" w14:paraId="645A8D38" w14:textId="777777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1B73D0" w14:paraId="645A8D39" w14:textId="77777777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2"/>
    <w:multiLevelType w:val="multilevel"/>
    <w:tmpl w:val="00000000"/>
    <w:lvl w:ilvl="0">
      <w:start w:val="1"/>
      <w:numFmt w:val="decimal"/>
      <w:pStyle w:val="Level1"/>
      <w:lvlText w:val="(%1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1">
      <w:start w:val="1"/>
      <w:numFmt w:val="decimal"/>
      <w:lvlText w:val="%2"/>
      <w:lvlJc w:val="left"/>
      <w:rPr>
        <w:rFonts w:cs="Times New Roman"/>
      </w:rPr>
    </w:lvl>
    <w:lvl w:ilvl="2">
      <w:start w:val="1"/>
      <w:numFmt w:val="decimal"/>
      <w:lvlText w:val="%3"/>
      <w:lvlJc w:val="left"/>
      <w:rPr>
        <w:rFonts w:cs="Times New Roman"/>
      </w:rPr>
    </w:lvl>
    <w:lvl w:ilvl="3">
      <w:start w:val="1"/>
      <w:numFmt w:val="decimal"/>
      <w:lvlText w:val="%4"/>
      <w:lvlJc w:val="left"/>
      <w:rPr>
        <w:rFonts w:cs="Times New Roman"/>
      </w:rPr>
    </w:lvl>
    <w:lvl w:ilvl="4">
      <w:start w:val="1"/>
      <w:numFmt w:val="decimal"/>
      <w:lvlText w:val="%5"/>
      <w:lvlJc w:val="left"/>
      <w:rPr>
        <w:rFonts w:cs="Times New Roman"/>
      </w:rPr>
    </w:lvl>
    <w:lvl w:ilvl="5">
      <w:start w:val="1"/>
      <w:numFmt w:val="decimal"/>
      <w:lvlText w:val="%6"/>
      <w:lvlJc w:val="left"/>
      <w:rPr>
        <w:rFonts w:cs="Times New Roman"/>
      </w:rPr>
    </w:lvl>
    <w:lvl w:ilvl="6">
      <w:start w:val="1"/>
      <w:numFmt w:val="decimal"/>
      <w:lvlText w:val="%7"/>
      <w:lvlJc w:val="left"/>
      <w:rPr>
        <w:rFonts w:cs="Times New Roman"/>
      </w:rPr>
    </w:lvl>
    <w:lvl w:ilvl="7">
      <w:start w:val="1"/>
      <w:numFmt w:val="decimal"/>
      <w:lvlText w:val="%8"/>
      <w:lvlJc w:val="left"/>
      <w:rPr>
        <w:rFonts w:cs="Times New Roman"/>
      </w:rPr>
    </w:lvl>
    <w:lvl w:ilvl="8">
      <w:start w:val="0"/>
      <w:numFmt w:val="decimal"/>
      <w:lvlJc w:val="left"/>
      <w:rPr>
        <w:rFonts w:cs="Times New Roman"/>
      </w:rPr>
    </w:lvl>
  </w:abstractNum>
  <w:abstractNum w:abstractNumId="1">
    <w:nsid w:val="00961CE0"/>
    <w:multiLevelType w:val="multilevel"/>
    <w:tmpl w:val="7252261A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2880"/>
        </w:tabs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3240"/>
        </w:tabs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1A783101"/>
    <w:multiLevelType w:val="hybridMultilevel"/>
    <w:tmpl w:val="B52A7CC2"/>
    <w:lvl w:ilvl="0">
      <w:start w:val="2"/>
      <w:numFmt w:val="upperLetter"/>
      <w:pStyle w:val="Heading5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3A5070C"/>
    <w:multiLevelType w:val="multilevel"/>
    <w:tmpl w:val="551C646C"/>
    <w:lvl w:ilvl="0">
      <w:start w:val="1"/>
      <w:numFmt w:val="upperRoman"/>
      <w:lvlText w:val="%1."/>
      <w:lvlJc w:val="right"/>
      <w:pPr>
        <w:tabs>
          <w:tab w:val="num" w:pos="720"/>
        </w:tabs>
        <w:ind w:left="360" w:hanging="36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hanging="36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tabs>
          <w:tab w:val="num" w:pos="2880"/>
        </w:tabs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3240"/>
        </w:tabs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4">
    <w:nsid w:val="76001CF3"/>
    <w:multiLevelType w:val="hybridMultilevel"/>
    <w:tmpl w:val="9878B71A"/>
    <w:lvl w:ilvl="0">
      <w:start w:val="10"/>
      <w:numFmt w:val="decimal"/>
      <w:pStyle w:val="Subtitle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  <w:lvlOverride w:ilvl="0">
      <w:startOverride w:val="1"/>
      <w:lvl w:ilvl="0">
        <w:start w:val="1"/>
        <w:numFmt w:val="decimal"/>
        <w:pStyle w:val="Level1"/>
        <w:lvlText w:val="(%1)"/>
        <w:lvlJc w:val="left"/>
        <w:rPr>
          <w:rFonts w:cs="Times New Roman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%3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%4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%5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%6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%7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%8"/>
        <w:lvlJc w:val="left"/>
        <w:rPr>
          <w:rFonts w:cs="Times New Roman"/>
        </w:rPr>
      </w:lvl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trackRevisions/>
  <w:doNotTrackFormatting/>
  <w:defaultTabStop w:val="36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8AF"/>
    <w:rsid w:val="00005067"/>
    <w:rsid w:val="0000575F"/>
    <w:rsid w:val="00006CF5"/>
    <w:rsid w:val="000261B1"/>
    <w:rsid w:val="00026E15"/>
    <w:rsid w:val="000271C3"/>
    <w:rsid w:val="00027C59"/>
    <w:rsid w:val="00032996"/>
    <w:rsid w:val="00034DB4"/>
    <w:rsid w:val="00036324"/>
    <w:rsid w:val="000455C2"/>
    <w:rsid w:val="000519D1"/>
    <w:rsid w:val="000564D6"/>
    <w:rsid w:val="00061492"/>
    <w:rsid w:val="000621D3"/>
    <w:rsid w:val="00062E99"/>
    <w:rsid w:val="00072055"/>
    <w:rsid w:val="00074616"/>
    <w:rsid w:val="00076188"/>
    <w:rsid w:val="00082FC1"/>
    <w:rsid w:val="00083616"/>
    <w:rsid w:val="00085B59"/>
    <w:rsid w:val="00090627"/>
    <w:rsid w:val="000922B3"/>
    <w:rsid w:val="00096445"/>
    <w:rsid w:val="00097F07"/>
    <w:rsid w:val="000A0115"/>
    <w:rsid w:val="000A6F94"/>
    <w:rsid w:val="000B45DF"/>
    <w:rsid w:val="000B575A"/>
    <w:rsid w:val="000B69A7"/>
    <w:rsid w:val="000B6A83"/>
    <w:rsid w:val="000B732B"/>
    <w:rsid w:val="000D5312"/>
    <w:rsid w:val="000D6F31"/>
    <w:rsid w:val="000E1A83"/>
    <w:rsid w:val="000E1F00"/>
    <w:rsid w:val="000E328C"/>
    <w:rsid w:val="000E7E45"/>
    <w:rsid w:val="000F0967"/>
    <w:rsid w:val="000F3255"/>
    <w:rsid w:val="00105747"/>
    <w:rsid w:val="00111FE3"/>
    <w:rsid w:val="00115342"/>
    <w:rsid w:val="0012105A"/>
    <w:rsid w:val="00121475"/>
    <w:rsid w:val="00122725"/>
    <w:rsid w:val="00123C01"/>
    <w:rsid w:val="0012794C"/>
    <w:rsid w:val="0013195B"/>
    <w:rsid w:val="00131A0E"/>
    <w:rsid w:val="001363D5"/>
    <w:rsid w:val="00143D11"/>
    <w:rsid w:val="00156C35"/>
    <w:rsid w:val="00161897"/>
    <w:rsid w:val="00162153"/>
    <w:rsid w:val="001627DB"/>
    <w:rsid w:val="00163B0A"/>
    <w:rsid w:val="00166D64"/>
    <w:rsid w:val="00173B55"/>
    <w:rsid w:val="001741E8"/>
    <w:rsid w:val="0017604D"/>
    <w:rsid w:val="00176887"/>
    <w:rsid w:val="00192CD2"/>
    <w:rsid w:val="001967EF"/>
    <w:rsid w:val="001A3613"/>
    <w:rsid w:val="001A5025"/>
    <w:rsid w:val="001A6B1C"/>
    <w:rsid w:val="001A752A"/>
    <w:rsid w:val="001B3655"/>
    <w:rsid w:val="001B69A3"/>
    <w:rsid w:val="001B73D0"/>
    <w:rsid w:val="001C4255"/>
    <w:rsid w:val="001C7E57"/>
    <w:rsid w:val="001D03DE"/>
    <w:rsid w:val="001D2C11"/>
    <w:rsid w:val="001D3393"/>
    <w:rsid w:val="001E683B"/>
    <w:rsid w:val="001F430B"/>
    <w:rsid w:val="001F541B"/>
    <w:rsid w:val="001F5F1A"/>
    <w:rsid w:val="001F7594"/>
    <w:rsid w:val="00202016"/>
    <w:rsid w:val="00203868"/>
    <w:rsid w:val="0020742B"/>
    <w:rsid w:val="002159FA"/>
    <w:rsid w:val="00221C0A"/>
    <w:rsid w:val="0022510C"/>
    <w:rsid w:val="0022675E"/>
    <w:rsid w:val="00234A12"/>
    <w:rsid w:val="002365EA"/>
    <w:rsid w:val="002514F4"/>
    <w:rsid w:val="0025246D"/>
    <w:rsid w:val="00253625"/>
    <w:rsid w:val="00253BB8"/>
    <w:rsid w:val="00260663"/>
    <w:rsid w:val="00266EC7"/>
    <w:rsid w:val="00272AED"/>
    <w:rsid w:val="002736DE"/>
    <w:rsid w:val="002774D6"/>
    <w:rsid w:val="0028012C"/>
    <w:rsid w:val="00280FF0"/>
    <w:rsid w:val="002825D0"/>
    <w:rsid w:val="002850FD"/>
    <w:rsid w:val="002854B1"/>
    <w:rsid w:val="002962F5"/>
    <w:rsid w:val="00296715"/>
    <w:rsid w:val="002A2CA3"/>
    <w:rsid w:val="002A6D03"/>
    <w:rsid w:val="002B4E64"/>
    <w:rsid w:val="002B5481"/>
    <w:rsid w:val="002B6BEE"/>
    <w:rsid w:val="002C5DF5"/>
    <w:rsid w:val="002D0E74"/>
    <w:rsid w:val="002D566B"/>
    <w:rsid w:val="002E3F7E"/>
    <w:rsid w:val="002F6245"/>
    <w:rsid w:val="002F78BF"/>
    <w:rsid w:val="003018CA"/>
    <w:rsid w:val="003021F1"/>
    <w:rsid w:val="00303159"/>
    <w:rsid w:val="00314D17"/>
    <w:rsid w:val="0031566C"/>
    <w:rsid w:val="00316AC4"/>
    <w:rsid w:val="00321BDB"/>
    <w:rsid w:val="0033033B"/>
    <w:rsid w:val="003347F1"/>
    <w:rsid w:val="00334E76"/>
    <w:rsid w:val="00336A7F"/>
    <w:rsid w:val="003509C9"/>
    <w:rsid w:val="003515DB"/>
    <w:rsid w:val="003540F3"/>
    <w:rsid w:val="00357AD1"/>
    <w:rsid w:val="00365ADC"/>
    <w:rsid w:val="00371E98"/>
    <w:rsid w:val="003749C2"/>
    <w:rsid w:val="00375E19"/>
    <w:rsid w:val="003766E4"/>
    <w:rsid w:val="00381163"/>
    <w:rsid w:val="00383109"/>
    <w:rsid w:val="00385AEC"/>
    <w:rsid w:val="003868D0"/>
    <w:rsid w:val="003911C9"/>
    <w:rsid w:val="00391B35"/>
    <w:rsid w:val="0039394C"/>
    <w:rsid w:val="00393F46"/>
    <w:rsid w:val="003A35CB"/>
    <w:rsid w:val="003A597D"/>
    <w:rsid w:val="003A5A46"/>
    <w:rsid w:val="003B0164"/>
    <w:rsid w:val="003B11FF"/>
    <w:rsid w:val="003B4BA4"/>
    <w:rsid w:val="003B6CC1"/>
    <w:rsid w:val="003C13FD"/>
    <w:rsid w:val="003C2454"/>
    <w:rsid w:val="003D295A"/>
    <w:rsid w:val="003D7E8C"/>
    <w:rsid w:val="003E202B"/>
    <w:rsid w:val="003F062B"/>
    <w:rsid w:val="003F3127"/>
    <w:rsid w:val="004004B7"/>
    <w:rsid w:val="00403852"/>
    <w:rsid w:val="00405B43"/>
    <w:rsid w:val="004108D3"/>
    <w:rsid w:val="00413059"/>
    <w:rsid w:val="00421306"/>
    <w:rsid w:val="004217E6"/>
    <w:rsid w:val="00425590"/>
    <w:rsid w:val="00425731"/>
    <w:rsid w:val="0043072A"/>
    <w:rsid w:val="0043156B"/>
    <w:rsid w:val="00432373"/>
    <w:rsid w:val="00433576"/>
    <w:rsid w:val="00441481"/>
    <w:rsid w:val="0044388E"/>
    <w:rsid w:val="00453695"/>
    <w:rsid w:val="004542A8"/>
    <w:rsid w:val="00454BC9"/>
    <w:rsid w:val="0046044C"/>
    <w:rsid w:val="00462A9D"/>
    <w:rsid w:val="0046400D"/>
    <w:rsid w:val="004651A6"/>
    <w:rsid w:val="00474D74"/>
    <w:rsid w:val="00477FF5"/>
    <w:rsid w:val="004805EB"/>
    <w:rsid w:val="00481C7E"/>
    <w:rsid w:val="00485B5A"/>
    <w:rsid w:val="00490F34"/>
    <w:rsid w:val="00494230"/>
    <w:rsid w:val="004947DE"/>
    <w:rsid w:val="004B1CC3"/>
    <w:rsid w:val="004C5564"/>
    <w:rsid w:val="004D3BD2"/>
    <w:rsid w:val="004D7509"/>
    <w:rsid w:val="004E151D"/>
    <w:rsid w:val="004E3C56"/>
    <w:rsid w:val="004E769F"/>
    <w:rsid w:val="004F43F0"/>
    <w:rsid w:val="004F441E"/>
    <w:rsid w:val="004F4566"/>
    <w:rsid w:val="004F5555"/>
    <w:rsid w:val="005027CA"/>
    <w:rsid w:val="00524282"/>
    <w:rsid w:val="00524B26"/>
    <w:rsid w:val="00545B58"/>
    <w:rsid w:val="00547A59"/>
    <w:rsid w:val="005540E0"/>
    <w:rsid w:val="005547BA"/>
    <w:rsid w:val="0056189F"/>
    <w:rsid w:val="00573DD9"/>
    <w:rsid w:val="0057728A"/>
    <w:rsid w:val="00580A2E"/>
    <w:rsid w:val="005861CC"/>
    <w:rsid w:val="00591A9C"/>
    <w:rsid w:val="00594E6F"/>
    <w:rsid w:val="005A27A0"/>
    <w:rsid w:val="005A34EA"/>
    <w:rsid w:val="005A5603"/>
    <w:rsid w:val="005A75C2"/>
    <w:rsid w:val="005A780F"/>
    <w:rsid w:val="005B3A20"/>
    <w:rsid w:val="005C20FA"/>
    <w:rsid w:val="005C5559"/>
    <w:rsid w:val="005C699E"/>
    <w:rsid w:val="005D1C44"/>
    <w:rsid w:val="005D700F"/>
    <w:rsid w:val="005E6352"/>
    <w:rsid w:val="005F315B"/>
    <w:rsid w:val="00611860"/>
    <w:rsid w:val="00612245"/>
    <w:rsid w:val="00612BA1"/>
    <w:rsid w:val="00623F49"/>
    <w:rsid w:val="006273DC"/>
    <w:rsid w:val="006310A6"/>
    <w:rsid w:val="006359F2"/>
    <w:rsid w:val="0063718B"/>
    <w:rsid w:val="00644ECD"/>
    <w:rsid w:val="00654F40"/>
    <w:rsid w:val="006575CE"/>
    <w:rsid w:val="00663ADC"/>
    <w:rsid w:val="006656A1"/>
    <w:rsid w:val="00670417"/>
    <w:rsid w:val="006765F3"/>
    <w:rsid w:val="0068705F"/>
    <w:rsid w:val="00687CA4"/>
    <w:rsid w:val="00696319"/>
    <w:rsid w:val="006A0E0D"/>
    <w:rsid w:val="006A1453"/>
    <w:rsid w:val="006A2DBD"/>
    <w:rsid w:val="006A63E2"/>
    <w:rsid w:val="006B010A"/>
    <w:rsid w:val="006B2612"/>
    <w:rsid w:val="006B2A46"/>
    <w:rsid w:val="006B450C"/>
    <w:rsid w:val="006B6D4D"/>
    <w:rsid w:val="006C081F"/>
    <w:rsid w:val="006C08A6"/>
    <w:rsid w:val="006C4999"/>
    <w:rsid w:val="006D0529"/>
    <w:rsid w:val="006D575F"/>
    <w:rsid w:val="006E2BA1"/>
    <w:rsid w:val="006F0BD6"/>
    <w:rsid w:val="006F1E59"/>
    <w:rsid w:val="006F5088"/>
    <w:rsid w:val="006F641C"/>
    <w:rsid w:val="00701A51"/>
    <w:rsid w:val="00702A97"/>
    <w:rsid w:val="007041F5"/>
    <w:rsid w:val="00705840"/>
    <w:rsid w:val="00705DF5"/>
    <w:rsid w:val="0070629A"/>
    <w:rsid w:val="007134B6"/>
    <w:rsid w:val="007151EE"/>
    <w:rsid w:val="0071547D"/>
    <w:rsid w:val="00720B53"/>
    <w:rsid w:val="0072449E"/>
    <w:rsid w:val="00727B7F"/>
    <w:rsid w:val="00741720"/>
    <w:rsid w:val="007450FA"/>
    <w:rsid w:val="00751F98"/>
    <w:rsid w:val="00752585"/>
    <w:rsid w:val="00762C1B"/>
    <w:rsid w:val="007668B6"/>
    <w:rsid w:val="00767400"/>
    <w:rsid w:val="00773DB4"/>
    <w:rsid w:val="00773E2A"/>
    <w:rsid w:val="00774603"/>
    <w:rsid w:val="007772E2"/>
    <w:rsid w:val="007773CB"/>
    <w:rsid w:val="00777CF3"/>
    <w:rsid w:val="007851A4"/>
    <w:rsid w:val="00790DE0"/>
    <w:rsid w:val="007A02D6"/>
    <w:rsid w:val="007A53EA"/>
    <w:rsid w:val="007A6CBD"/>
    <w:rsid w:val="007A70C8"/>
    <w:rsid w:val="007B040F"/>
    <w:rsid w:val="007B4400"/>
    <w:rsid w:val="007B6847"/>
    <w:rsid w:val="007C0131"/>
    <w:rsid w:val="007C267F"/>
    <w:rsid w:val="007C2874"/>
    <w:rsid w:val="007C3A35"/>
    <w:rsid w:val="007D2483"/>
    <w:rsid w:val="007D3799"/>
    <w:rsid w:val="007D4CD4"/>
    <w:rsid w:val="007D6861"/>
    <w:rsid w:val="007E3539"/>
    <w:rsid w:val="007F059A"/>
    <w:rsid w:val="007F05BF"/>
    <w:rsid w:val="007F5AEC"/>
    <w:rsid w:val="00802870"/>
    <w:rsid w:val="008066D0"/>
    <w:rsid w:val="008376AC"/>
    <w:rsid w:val="008423CD"/>
    <w:rsid w:val="00842D5D"/>
    <w:rsid w:val="00844AA9"/>
    <w:rsid w:val="00845021"/>
    <w:rsid w:val="0084546F"/>
    <w:rsid w:val="0085734F"/>
    <w:rsid w:val="00857EF6"/>
    <w:rsid w:val="0086216D"/>
    <w:rsid w:val="00862719"/>
    <w:rsid w:val="0086401D"/>
    <w:rsid w:val="00870557"/>
    <w:rsid w:val="00870E0D"/>
    <w:rsid w:val="00871109"/>
    <w:rsid w:val="00872A41"/>
    <w:rsid w:val="0087447C"/>
    <w:rsid w:val="00876603"/>
    <w:rsid w:val="00877008"/>
    <w:rsid w:val="00880F72"/>
    <w:rsid w:val="008812A3"/>
    <w:rsid w:val="0088394E"/>
    <w:rsid w:val="00884DCB"/>
    <w:rsid w:val="00886338"/>
    <w:rsid w:val="0089026E"/>
    <w:rsid w:val="008933BE"/>
    <w:rsid w:val="00894494"/>
    <w:rsid w:val="008950A2"/>
    <w:rsid w:val="00895CF2"/>
    <w:rsid w:val="008977AA"/>
    <w:rsid w:val="008A271A"/>
    <w:rsid w:val="008A7F81"/>
    <w:rsid w:val="008B10A9"/>
    <w:rsid w:val="008B699A"/>
    <w:rsid w:val="008C0548"/>
    <w:rsid w:val="008C1529"/>
    <w:rsid w:val="008C2E32"/>
    <w:rsid w:val="008C4590"/>
    <w:rsid w:val="008C5AA4"/>
    <w:rsid w:val="008C6ED4"/>
    <w:rsid w:val="008D1283"/>
    <w:rsid w:val="008E0EDD"/>
    <w:rsid w:val="008E2D0E"/>
    <w:rsid w:val="008E7832"/>
    <w:rsid w:val="008E7FF6"/>
    <w:rsid w:val="008F0FAC"/>
    <w:rsid w:val="00900460"/>
    <w:rsid w:val="00901265"/>
    <w:rsid w:val="00901503"/>
    <w:rsid w:val="00905546"/>
    <w:rsid w:val="009111A6"/>
    <w:rsid w:val="00916038"/>
    <w:rsid w:val="00920611"/>
    <w:rsid w:val="00923A02"/>
    <w:rsid w:val="00926B48"/>
    <w:rsid w:val="009271EF"/>
    <w:rsid w:val="00927A78"/>
    <w:rsid w:val="00933B0D"/>
    <w:rsid w:val="00946B0D"/>
    <w:rsid w:val="00947CC9"/>
    <w:rsid w:val="00950C34"/>
    <w:rsid w:val="0095704D"/>
    <w:rsid w:val="00957D42"/>
    <w:rsid w:val="00962C80"/>
    <w:rsid w:val="00965BB2"/>
    <w:rsid w:val="00967934"/>
    <w:rsid w:val="00973C3E"/>
    <w:rsid w:val="00975A67"/>
    <w:rsid w:val="009A5496"/>
    <w:rsid w:val="009B4E19"/>
    <w:rsid w:val="009C3B8C"/>
    <w:rsid w:val="009E2A1A"/>
    <w:rsid w:val="009F4747"/>
    <w:rsid w:val="00A03BEF"/>
    <w:rsid w:val="00A056ED"/>
    <w:rsid w:val="00A14233"/>
    <w:rsid w:val="00A16385"/>
    <w:rsid w:val="00A31417"/>
    <w:rsid w:val="00A32EE6"/>
    <w:rsid w:val="00A348AE"/>
    <w:rsid w:val="00A457B8"/>
    <w:rsid w:val="00A500B9"/>
    <w:rsid w:val="00A5350E"/>
    <w:rsid w:val="00A53F6C"/>
    <w:rsid w:val="00A608D7"/>
    <w:rsid w:val="00A643BD"/>
    <w:rsid w:val="00A72532"/>
    <w:rsid w:val="00A83ADD"/>
    <w:rsid w:val="00A91CB5"/>
    <w:rsid w:val="00A92181"/>
    <w:rsid w:val="00AA2AE6"/>
    <w:rsid w:val="00AA770E"/>
    <w:rsid w:val="00AC3D39"/>
    <w:rsid w:val="00AC76C3"/>
    <w:rsid w:val="00AD3759"/>
    <w:rsid w:val="00AE09D4"/>
    <w:rsid w:val="00AE2A4B"/>
    <w:rsid w:val="00AE3DFD"/>
    <w:rsid w:val="00AF09FC"/>
    <w:rsid w:val="00AF6739"/>
    <w:rsid w:val="00B0159D"/>
    <w:rsid w:val="00B03009"/>
    <w:rsid w:val="00B06910"/>
    <w:rsid w:val="00B15C1A"/>
    <w:rsid w:val="00B17001"/>
    <w:rsid w:val="00B17725"/>
    <w:rsid w:val="00B22D50"/>
    <w:rsid w:val="00B23C88"/>
    <w:rsid w:val="00B23D79"/>
    <w:rsid w:val="00B315F4"/>
    <w:rsid w:val="00B32827"/>
    <w:rsid w:val="00B35301"/>
    <w:rsid w:val="00B61EF6"/>
    <w:rsid w:val="00B621A0"/>
    <w:rsid w:val="00B740BC"/>
    <w:rsid w:val="00B764D3"/>
    <w:rsid w:val="00B80130"/>
    <w:rsid w:val="00B81648"/>
    <w:rsid w:val="00B84C61"/>
    <w:rsid w:val="00B87A5E"/>
    <w:rsid w:val="00B90763"/>
    <w:rsid w:val="00B90DEF"/>
    <w:rsid w:val="00B9540F"/>
    <w:rsid w:val="00BA58E9"/>
    <w:rsid w:val="00BA72DB"/>
    <w:rsid w:val="00BB376C"/>
    <w:rsid w:val="00BD6ED3"/>
    <w:rsid w:val="00BD6F39"/>
    <w:rsid w:val="00BD7123"/>
    <w:rsid w:val="00BD7C47"/>
    <w:rsid w:val="00BE4BA6"/>
    <w:rsid w:val="00BE60AA"/>
    <w:rsid w:val="00BF11F9"/>
    <w:rsid w:val="00BF4221"/>
    <w:rsid w:val="00C0001D"/>
    <w:rsid w:val="00C00212"/>
    <w:rsid w:val="00C010FA"/>
    <w:rsid w:val="00C05CE1"/>
    <w:rsid w:val="00C0675D"/>
    <w:rsid w:val="00C07564"/>
    <w:rsid w:val="00C156CF"/>
    <w:rsid w:val="00C157C9"/>
    <w:rsid w:val="00C2219B"/>
    <w:rsid w:val="00C31D98"/>
    <w:rsid w:val="00C36ED9"/>
    <w:rsid w:val="00C41DE3"/>
    <w:rsid w:val="00C431A6"/>
    <w:rsid w:val="00C45D29"/>
    <w:rsid w:val="00C470FB"/>
    <w:rsid w:val="00C56358"/>
    <w:rsid w:val="00C575FA"/>
    <w:rsid w:val="00C6337C"/>
    <w:rsid w:val="00C714EE"/>
    <w:rsid w:val="00C748AF"/>
    <w:rsid w:val="00C815B2"/>
    <w:rsid w:val="00C868DC"/>
    <w:rsid w:val="00C923D6"/>
    <w:rsid w:val="00CA2642"/>
    <w:rsid w:val="00CA27B4"/>
    <w:rsid w:val="00CA27F7"/>
    <w:rsid w:val="00CA4662"/>
    <w:rsid w:val="00CB5266"/>
    <w:rsid w:val="00CC518F"/>
    <w:rsid w:val="00CC78DA"/>
    <w:rsid w:val="00CD39AB"/>
    <w:rsid w:val="00CD57C8"/>
    <w:rsid w:val="00CE0D86"/>
    <w:rsid w:val="00CE15FB"/>
    <w:rsid w:val="00CE1E22"/>
    <w:rsid w:val="00CE45F6"/>
    <w:rsid w:val="00CF767C"/>
    <w:rsid w:val="00D034CF"/>
    <w:rsid w:val="00D04E81"/>
    <w:rsid w:val="00D138D6"/>
    <w:rsid w:val="00D141D9"/>
    <w:rsid w:val="00D20993"/>
    <w:rsid w:val="00D25F76"/>
    <w:rsid w:val="00D31409"/>
    <w:rsid w:val="00D41C4E"/>
    <w:rsid w:val="00D44518"/>
    <w:rsid w:val="00D4687C"/>
    <w:rsid w:val="00D51368"/>
    <w:rsid w:val="00D54AD7"/>
    <w:rsid w:val="00D6302D"/>
    <w:rsid w:val="00D64396"/>
    <w:rsid w:val="00D67B67"/>
    <w:rsid w:val="00D71815"/>
    <w:rsid w:val="00D71823"/>
    <w:rsid w:val="00D81322"/>
    <w:rsid w:val="00D8297C"/>
    <w:rsid w:val="00D908D3"/>
    <w:rsid w:val="00D913C5"/>
    <w:rsid w:val="00D93A75"/>
    <w:rsid w:val="00D93CC5"/>
    <w:rsid w:val="00D942B1"/>
    <w:rsid w:val="00D97B8A"/>
    <w:rsid w:val="00DA5253"/>
    <w:rsid w:val="00DA6A36"/>
    <w:rsid w:val="00DB2BC4"/>
    <w:rsid w:val="00DC3EE4"/>
    <w:rsid w:val="00DC63E5"/>
    <w:rsid w:val="00DD6B9E"/>
    <w:rsid w:val="00DE2E23"/>
    <w:rsid w:val="00DE48AF"/>
    <w:rsid w:val="00DE63A3"/>
    <w:rsid w:val="00DF64AA"/>
    <w:rsid w:val="00E00475"/>
    <w:rsid w:val="00E03685"/>
    <w:rsid w:val="00E058FA"/>
    <w:rsid w:val="00E06231"/>
    <w:rsid w:val="00E149D9"/>
    <w:rsid w:val="00E178B8"/>
    <w:rsid w:val="00E22766"/>
    <w:rsid w:val="00E32B7F"/>
    <w:rsid w:val="00E35964"/>
    <w:rsid w:val="00E40F8F"/>
    <w:rsid w:val="00E506E7"/>
    <w:rsid w:val="00E63450"/>
    <w:rsid w:val="00E6543A"/>
    <w:rsid w:val="00E6564D"/>
    <w:rsid w:val="00E66E18"/>
    <w:rsid w:val="00E725B6"/>
    <w:rsid w:val="00E84C0C"/>
    <w:rsid w:val="00E855D0"/>
    <w:rsid w:val="00E97D65"/>
    <w:rsid w:val="00EA41C5"/>
    <w:rsid w:val="00EB418A"/>
    <w:rsid w:val="00EB51C9"/>
    <w:rsid w:val="00ED204A"/>
    <w:rsid w:val="00ED411A"/>
    <w:rsid w:val="00EE27D1"/>
    <w:rsid w:val="00EE3D9F"/>
    <w:rsid w:val="00EE5E74"/>
    <w:rsid w:val="00EF0899"/>
    <w:rsid w:val="00EF0EFF"/>
    <w:rsid w:val="00EF1CB2"/>
    <w:rsid w:val="00EF3E18"/>
    <w:rsid w:val="00EF4463"/>
    <w:rsid w:val="00F00D61"/>
    <w:rsid w:val="00F052CD"/>
    <w:rsid w:val="00F058FF"/>
    <w:rsid w:val="00F06CB4"/>
    <w:rsid w:val="00F0738D"/>
    <w:rsid w:val="00F20293"/>
    <w:rsid w:val="00F2436A"/>
    <w:rsid w:val="00F32754"/>
    <w:rsid w:val="00F36311"/>
    <w:rsid w:val="00F368EC"/>
    <w:rsid w:val="00F4413C"/>
    <w:rsid w:val="00F52B98"/>
    <w:rsid w:val="00F52C1F"/>
    <w:rsid w:val="00F61CBE"/>
    <w:rsid w:val="00F64027"/>
    <w:rsid w:val="00F70E4F"/>
    <w:rsid w:val="00F71842"/>
    <w:rsid w:val="00F8287B"/>
    <w:rsid w:val="00F86F03"/>
    <w:rsid w:val="00F87D7B"/>
    <w:rsid w:val="00F91A75"/>
    <w:rsid w:val="00F9403F"/>
    <w:rsid w:val="00F9706D"/>
    <w:rsid w:val="00FA302C"/>
    <w:rsid w:val="00FA49A7"/>
    <w:rsid w:val="00FB18E1"/>
    <w:rsid w:val="00FB2EC6"/>
    <w:rsid w:val="00FB37BB"/>
    <w:rsid w:val="00FB74E8"/>
    <w:rsid w:val="00FC11B5"/>
    <w:rsid w:val="00FC17B1"/>
    <w:rsid w:val="00FC1FDE"/>
    <w:rsid w:val="00FC2CBB"/>
    <w:rsid w:val="00FC3598"/>
    <w:rsid w:val="00FD0523"/>
    <w:rsid w:val="00FD1EA2"/>
    <w:rsid w:val="00FD6E40"/>
    <w:rsid w:val="00FD7056"/>
    <w:rsid w:val="00FE06F5"/>
    <w:rsid w:val="00FE15E7"/>
    <w:rsid w:val="00FE675C"/>
    <w:rsid w:val="00FE75E2"/>
    <w:rsid w:val="00FF25EC"/>
    <w:rsid w:val="00FF42F1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645A8C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3CD"/>
    <w:rPr>
      <w:sz w:val="24"/>
      <w:szCs w:val="24"/>
    </w:rPr>
  </w:style>
  <w:style w:type="paragraph" w:styleId="Heading1">
    <w:name w:val="heading 1"/>
    <w:basedOn w:val="Normal"/>
    <w:next w:val="Normal"/>
    <w:qFormat/>
    <w:rsid w:val="008423CD"/>
    <w:pPr>
      <w:keepNext/>
      <w:ind w:left="360"/>
      <w:outlineLvl w:val="0"/>
    </w:pPr>
    <w:rPr>
      <w:rFonts w:ascii="Arial" w:hAnsi="Arial" w:cs="Arial"/>
      <w:b/>
      <w:bCs/>
      <w:sz w:val="18"/>
    </w:rPr>
  </w:style>
  <w:style w:type="paragraph" w:styleId="Heading2">
    <w:name w:val="heading 2"/>
    <w:basedOn w:val="Normal"/>
    <w:next w:val="Normal"/>
    <w:qFormat/>
    <w:rsid w:val="008423CD"/>
    <w:pPr>
      <w:keepNext/>
      <w:autoSpaceDE w:val="0"/>
      <w:autoSpaceDN w:val="0"/>
      <w:adjustRightInd w:val="0"/>
      <w:spacing w:after="120"/>
      <w:outlineLvl w:val="1"/>
    </w:pPr>
    <w:rPr>
      <w:rFonts w:ascii="Arial" w:hAnsi="Arial" w:cs="Arial"/>
      <w:b/>
      <w:bCs/>
      <w:color w:val="000000"/>
      <w:sz w:val="18"/>
      <w:szCs w:val="20"/>
    </w:rPr>
  </w:style>
  <w:style w:type="paragraph" w:styleId="Heading3">
    <w:name w:val="heading 3"/>
    <w:basedOn w:val="Normal"/>
    <w:next w:val="Normal"/>
    <w:qFormat/>
    <w:rsid w:val="008423CD"/>
    <w:pPr>
      <w:keepNext/>
      <w:autoSpaceDE w:val="0"/>
      <w:autoSpaceDN w:val="0"/>
      <w:adjustRightInd w:val="0"/>
      <w:ind w:left="360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Heading4">
    <w:name w:val="heading 4"/>
    <w:basedOn w:val="Normal"/>
    <w:next w:val="Normal"/>
    <w:qFormat/>
    <w:rsid w:val="008423CD"/>
    <w:pPr>
      <w:keepNext/>
      <w:autoSpaceDE w:val="0"/>
      <w:autoSpaceDN w:val="0"/>
      <w:adjustRightInd w:val="0"/>
      <w:spacing w:after="120"/>
      <w:ind w:left="360"/>
      <w:outlineLvl w:val="3"/>
    </w:pPr>
    <w:rPr>
      <w:rFonts w:ascii="Arial" w:hAnsi="Arial" w:cs="Arial"/>
      <w:b/>
      <w:bCs/>
      <w:color w:val="000000"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8423CD"/>
    <w:pPr>
      <w:keepNext/>
      <w:numPr>
        <w:numId w:val="3"/>
      </w:numPr>
      <w:outlineLvl w:val="4"/>
    </w:pPr>
    <w:rPr>
      <w:rFonts w:ascii="Arial" w:hAnsi="Arial" w:cs="Arial"/>
      <w:b/>
      <w:bCs/>
      <w:sz w:val="18"/>
    </w:rPr>
  </w:style>
  <w:style w:type="paragraph" w:styleId="Heading6">
    <w:name w:val="heading 6"/>
    <w:basedOn w:val="Normal"/>
    <w:next w:val="Normal"/>
    <w:qFormat/>
    <w:rsid w:val="008423CD"/>
    <w:pPr>
      <w:keepNext/>
      <w:autoSpaceDE w:val="0"/>
      <w:autoSpaceDN w:val="0"/>
      <w:adjustRightInd w:val="0"/>
      <w:spacing w:after="120"/>
      <w:ind w:left="360" w:firstLine="360"/>
      <w:outlineLvl w:val="5"/>
    </w:pPr>
    <w:rPr>
      <w:rFonts w:ascii="Arial" w:hAnsi="Arial" w:cs="Arial"/>
      <w:b/>
      <w:bCs/>
      <w:color w:val="000000"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423CD"/>
    <w:pPr>
      <w:ind w:left="360"/>
    </w:pPr>
  </w:style>
  <w:style w:type="paragraph" w:styleId="BodyTextIndent2">
    <w:name w:val="Body Text Indent 2"/>
    <w:basedOn w:val="Normal"/>
    <w:rsid w:val="008423CD"/>
    <w:pPr>
      <w:spacing w:before="240"/>
      <w:ind w:left="360"/>
    </w:pPr>
    <w:rPr>
      <w:sz w:val="22"/>
    </w:rPr>
  </w:style>
  <w:style w:type="paragraph" w:styleId="Title">
    <w:name w:val="Title"/>
    <w:basedOn w:val="Normal"/>
    <w:qFormat/>
    <w:rsid w:val="008423CD"/>
    <w:pPr>
      <w:ind w:left="360"/>
      <w:jc w:val="center"/>
    </w:pPr>
    <w:rPr>
      <w:b/>
      <w:bCs/>
      <w:sz w:val="22"/>
    </w:rPr>
  </w:style>
  <w:style w:type="paragraph" w:styleId="Subtitle">
    <w:name w:val="Subtitle"/>
    <w:basedOn w:val="Normal"/>
    <w:qFormat/>
    <w:rsid w:val="008423CD"/>
    <w:pPr>
      <w:numPr>
        <w:numId w:val="1"/>
      </w:numPr>
      <w:tabs>
        <w:tab w:val="clear" w:pos="720"/>
        <w:tab w:val="num" w:pos="900"/>
      </w:tabs>
    </w:pPr>
    <w:rPr>
      <w:b/>
      <w:bCs/>
      <w:sz w:val="22"/>
    </w:rPr>
  </w:style>
  <w:style w:type="paragraph" w:styleId="BodyText">
    <w:name w:val="Body Text"/>
    <w:basedOn w:val="Normal"/>
    <w:rsid w:val="008423CD"/>
    <w:rPr>
      <w:sz w:val="22"/>
    </w:rPr>
  </w:style>
  <w:style w:type="paragraph" w:styleId="DocumentMap">
    <w:name w:val="Document Map"/>
    <w:basedOn w:val="Normal"/>
    <w:semiHidden/>
    <w:rsid w:val="008423CD"/>
    <w:pPr>
      <w:shd w:val="clear" w:color="auto" w:fill="000080"/>
    </w:pPr>
    <w:rPr>
      <w:rFonts w:ascii="Tahoma" w:hAnsi="Tahoma"/>
      <w:sz w:val="20"/>
      <w:szCs w:val="20"/>
    </w:rPr>
  </w:style>
  <w:style w:type="character" w:styleId="Strong">
    <w:name w:val="Strong"/>
    <w:basedOn w:val="DefaultParagraphFont"/>
    <w:qFormat/>
    <w:rsid w:val="008423CD"/>
    <w:rPr>
      <w:b/>
    </w:rPr>
  </w:style>
  <w:style w:type="paragraph" w:styleId="BodyTextIndent3">
    <w:name w:val="Body Text Indent 3"/>
    <w:basedOn w:val="Normal"/>
    <w:rsid w:val="008423CD"/>
    <w:pPr>
      <w:ind w:left="1080" w:firstLine="360"/>
      <w:jc w:val="both"/>
    </w:pPr>
    <w:rPr>
      <w:sz w:val="18"/>
      <w:szCs w:val="18"/>
    </w:rPr>
  </w:style>
  <w:style w:type="paragraph" w:styleId="Footer">
    <w:name w:val="footer"/>
    <w:basedOn w:val="Normal"/>
    <w:rsid w:val="008423C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423CD"/>
  </w:style>
  <w:style w:type="table" w:styleId="TableGrid">
    <w:name w:val="Table Grid"/>
    <w:basedOn w:val="TableNormal"/>
    <w:rsid w:val="00C067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BalloonText">
    <w:name w:val="Balloon Text"/>
    <w:basedOn w:val="Normal"/>
    <w:semiHidden/>
    <w:rsid w:val="00BD7C47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D39AB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rsid w:val="000261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61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261B1"/>
  </w:style>
  <w:style w:type="paragraph" w:styleId="CommentSubject">
    <w:name w:val="annotation subject"/>
    <w:basedOn w:val="CommentText"/>
    <w:next w:val="CommentText"/>
    <w:link w:val="CommentSubjectChar"/>
    <w:rsid w:val="000261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261B1"/>
    <w:rPr>
      <w:b/>
      <w:bCs/>
    </w:rPr>
  </w:style>
  <w:style w:type="paragraph" w:styleId="Revision">
    <w:name w:val="Revision"/>
    <w:hidden/>
    <w:uiPriority w:val="99"/>
    <w:semiHidden/>
    <w:rsid w:val="008B10A9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63B0A"/>
    <w:pPr>
      <w:ind w:left="720"/>
      <w:contextualSpacing/>
    </w:pPr>
  </w:style>
  <w:style w:type="paragraph" w:customStyle="1" w:styleId="SPBodytext1">
    <w:name w:val="SP Bodytext1"/>
    <w:basedOn w:val="Normal"/>
    <w:rsid w:val="00163B0A"/>
    <w:pPr>
      <w:tabs>
        <w:tab w:val="left" w:pos="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</w:tabs>
      <w:spacing w:after="240"/>
      <w:jc w:val="both"/>
    </w:pPr>
    <w:rPr>
      <w:rFonts w:ascii="Arial" w:hAnsi="Arial"/>
      <w:snapToGrid w:val="0"/>
      <w:sz w:val="20"/>
      <w:szCs w:val="20"/>
    </w:rPr>
  </w:style>
  <w:style w:type="paragraph" w:styleId="BodyText2">
    <w:name w:val="Body Text 2"/>
    <w:basedOn w:val="Normal"/>
    <w:link w:val="BodyText2Char"/>
    <w:rsid w:val="00FC35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C3598"/>
    <w:rPr>
      <w:sz w:val="24"/>
      <w:szCs w:val="24"/>
    </w:rPr>
  </w:style>
  <w:style w:type="paragraph" w:customStyle="1" w:styleId="size12">
    <w:name w:val="size12"/>
    <w:basedOn w:val="Normal"/>
    <w:rsid w:val="00425731"/>
    <w:pPr>
      <w:spacing w:before="100" w:beforeAutospacing="1" w:after="100" w:afterAutospacing="1"/>
    </w:pPr>
    <w:rPr>
      <w:sz w:val="43"/>
      <w:szCs w:val="43"/>
    </w:rPr>
  </w:style>
  <w:style w:type="paragraph" w:customStyle="1" w:styleId="Level1">
    <w:name w:val="Level 1"/>
    <w:basedOn w:val="Normal"/>
    <w:uiPriority w:val="99"/>
    <w:rsid w:val="00F2436A"/>
    <w:pPr>
      <w:widowControl w:val="0"/>
      <w:numPr>
        <w:numId w:val="4"/>
      </w:numPr>
      <w:autoSpaceDE w:val="0"/>
      <w:autoSpaceDN w:val="0"/>
      <w:adjustRightInd w:val="0"/>
      <w:ind w:left="720" w:hanging="720"/>
      <w:outlineLvl w:val="0"/>
    </w:pPr>
    <w:rPr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AD3759"/>
    <w:rPr>
      <w:rFonts w:ascii="Arial" w:hAnsi="Arial" w:cs="Arial"/>
      <w:b/>
      <w:bCs/>
      <w:sz w:val="1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AD3759"/>
    <w:rPr>
      <w:sz w:val="24"/>
      <w:szCs w:val="24"/>
    </w:rPr>
  </w:style>
  <w:style w:type="character" w:styleId="Hyperlink">
    <w:name w:val="Hyperlink"/>
    <w:basedOn w:val="DefaultParagraphFont"/>
    <w:unhideWhenUsed/>
    <w:rsid w:val="00C431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DBE2016StandardSpecs/SP401-DB0100-01.docx" TargetMode="Externa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Specification_x0020_Number xmlns="2328571d-b9d5-471b-8d96-2ccb743ec3d4">SP401-000100-01</Specification_x0020_Number>
    <Availability_x0020_Date xmlns="2328571d-b9d5-471b-8d96-2ccb743ec3d4" xsi:nil="true"/>
    <Document_x0020_Type xmlns="2328571d-b9d5-471b-8d96-2ccb743ec3d4">SP</Document_x0020_Type>
    <Usage_x0020_Guidelines xmlns="2328571d-b9d5-471b-8d96-2ccb743ec3d4">For use in contracts involving construction of new bridge substructures.</Usage_x0020_Guidelines>
    <DB_x0020_Pick_x0020_List xmlns="2328571d-b9d5-471b-8d96-2ccb743ec3d4">true</DB_x0020_Pick_x0020_List>
    <Expiration_x0020_Date0 xmlns="2328571d-b9d5-471b-8d96-2ccb743ec3d4">5555-05-05T04:00:00+00:00</Expiration_x0020_Date0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IV</Division>
    <Section xmlns="2328571d-b9d5-471b-8d96-2ccb743ec3d4">401</Section>
    <LAP_x0020_Pick_x0020_List xmlns="2328571d-b9d5-471b-8d96-2ccb743ec3d4">false</LAP_x0020_Pick_x0020_List>
    <Revision_x0020_Date xmlns="2328571d-b9d5-471b-8d96-2ccb743ec3d4">2018-11-14T05:00:00+00:00</Revision_x0020_Date>
    <ASW_x0020_Guidelines xmlns="2328571d-b9d5-471b-8d96-2ccb743ec3d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2A00FD-0A79-4D68-88A4-DB79312FD9C6}">
  <ds:schemaRefs/>
</ds:datastoreItem>
</file>

<file path=customXml/itemProps2.xml><?xml version="1.0" encoding="utf-8"?>
<ds:datastoreItem xmlns:ds="http://schemas.openxmlformats.org/officeDocument/2006/customXml" ds:itemID="{342A374F-EAE2-4058-8BE6-2DFE9598B6AB}">
  <ds:schemaRefs/>
</ds:datastoreItem>
</file>

<file path=customXml/itemProps3.xml><?xml version="1.0" encoding="utf-8"?>
<ds:datastoreItem xmlns:ds="http://schemas.openxmlformats.org/officeDocument/2006/customXml" ds:itemID="{3AD98A75-2249-439E-A5B1-4A36A39CB019}">
  <ds:schemaRefs/>
</ds:datastoreItem>
</file>

<file path=customXml/itemProps4.xml><?xml version="1.0" encoding="utf-8"?>
<ds:datastoreItem xmlns:ds="http://schemas.openxmlformats.org/officeDocument/2006/customXml" ds:itemID="{859D3284-6AD1-484C-94ED-47251615E1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CLEARING AND GRUBBING AT BRIDGE APPROACHES</vt:lpstr>
    </vt:vector>
  </TitlesOfParts>
  <Company>VDOT</Company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CLEARING AND GRUBBING AT BRIDGE APPROACHES</dc:title>
  <dc:creator>McAvoy, Douglas (VDOT)</dc:creator>
  <cp:lastModifiedBy>ronald.webb</cp:lastModifiedBy>
  <cp:revision>4</cp:revision>
  <cp:lastPrinted>2018-02-28T19:26:00Z</cp:lastPrinted>
  <dcterms:created xsi:type="dcterms:W3CDTF">2018-11-16T22:17:00Z</dcterms:created>
  <dcterms:modified xsi:type="dcterms:W3CDTF">2019-04-15T19:44:00Z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igned To0">
    <vt:i4>1631</vt:i4>
  </property>
  <property fmtid="{D5CDD505-2E9C-101B-9397-08002B2CF9AE}" pid="3" name="ContentTypeId">
    <vt:lpwstr>0x010100771DA6D9234A1F4BB626256BCE9A5673</vt:lpwstr>
  </property>
  <property fmtid="{D5CDD505-2E9C-101B-9397-08002B2CF9AE}" pid="4" name="Copy to Eguide">
    <vt:bool>false</vt:bool>
  </property>
  <property fmtid="{D5CDD505-2E9C-101B-9397-08002B2CF9AE}" pid="5" name="Correct &amp; Run">
    <vt:lpwstr>No</vt:lpwstr>
  </property>
  <property fmtid="{D5CDD505-2E9C-101B-9397-08002B2CF9AE}" pid="6" name="Display on a List">
    <vt:bool>false</vt:bool>
  </property>
  <property fmtid="{D5CDD505-2E9C-101B-9397-08002B2CF9AE}" pid="7" name="Doc Type">
    <vt:lpwstr>Specification</vt:lpwstr>
  </property>
  <property fmtid="{D5CDD505-2E9C-101B-9397-08002B2CF9AE}" pid="8" name="DocumentSetDescription">
    <vt:lpwstr/>
  </property>
  <property fmtid="{D5CDD505-2E9C-101B-9397-08002B2CF9AE}" pid="9" name="Eguide">
    <vt:lpwstr>, </vt:lpwstr>
  </property>
  <property fmtid="{D5CDD505-2E9C-101B-9397-08002B2CF9AE}" pid="10" name="Expiration Date0">
    <vt:filetime>5555-05-05T04:00:00Z</vt:filetime>
  </property>
  <property fmtid="{D5CDD505-2E9C-101B-9397-08002B2CF9AE}" pid="11" name="Funds (Federal)">
    <vt:bool>true</vt:bool>
  </property>
  <property fmtid="{D5CDD505-2E9C-101B-9397-08002B2CF9AE}" pid="12" name="Funds (State)">
    <vt:bool>true</vt:bool>
  </property>
  <property fmtid="{D5CDD505-2E9C-101B-9397-08002B2CF9AE}" pid="13" name="GGuide">
    <vt:lpwstr>, </vt:lpwstr>
  </property>
  <property fmtid="{D5CDD505-2E9C-101B-9397-08002B2CF9AE}" pid="14" name="In Book/Supplement (Date)">
    <vt:filetime>5555-05-05T04:00:00Z</vt:filetime>
  </property>
  <property fmtid="{D5CDD505-2E9C-101B-9397-08002B2CF9AE}" pid="15" name="On Check-List">
    <vt:bool>false</vt:bool>
  </property>
  <property fmtid="{D5CDD505-2E9C-101B-9397-08002B2CF9AE}" pid="16" name="On Latest Web-List">
    <vt:bool>true</vt:bool>
  </property>
  <property fmtid="{D5CDD505-2E9C-101B-9397-08002B2CF9AE}" pid="17" name="Order">
    <vt:r8>151000</vt:r8>
  </property>
  <property fmtid="{D5CDD505-2E9C-101B-9397-08002B2CF9AE}" pid="18" name="Pick List">
    <vt:bool>true</vt:bool>
  </property>
  <property fmtid="{D5CDD505-2E9C-101B-9397-08002B2CF9AE}" pid="19" name="Purpose of Revision">
    <vt:lpwstr>Redefine measurement and payment for SP</vt:lpwstr>
  </property>
  <property fmtid="{D5CDD505-2E9C-101B-9397-08002B2CF9AE}" pid="20" name="RCP">
    <vt:lpwstr>1803;#Walus, Kendal, P.E. (VDOT)</vt:lpwstr>
  </property>
  <property fmtid="{D5CDD505-2E9C-101B-9397-08002B2CF9AE}" pid="21" name="Requestor">
    <vt:i4>1631</vt:i4>
  </property>
  <property fmtid="{D5CDD505-2E9C-101B-9397-08002B2CF9AE}" pid="22" name="Spec Groups">
    <vt:lpwstr>, </vt:lpwstr>
  </property>
  <property fmtid="{D5CDD505-2E9C-101B-9397-08002B2CF9AE}" pid="23" name="Spec No. (Pick List)">
    <vt:lpwstr>https://outsidevdot.cov.virginia.gov/P0JQP/_layouts/WordViewer.aspx?id=/P0JQP/2016_Standard_Specifications/SP401-000100-00.docx, SP401-000100-00</vt:lpwstr>
  </property>
  <property fmtid="{D5CDD505-2E9C-101B-9397-08002B2CF9AE}" pid="24" name="Special Qualifications">
    <vt:lpwstr/>
  </property>
  <property fmtid="{D5CDD505-2E9C-101B-9397-08002B2CF9AE}" pid="25" name="Specification Category">
    <vt:lpwstr>&lt;Unclassified&gt;</vt:lpwstr>
  </property>
  <property fmtid="{D5CDD505-2E9C-101B-9397-08002B2CF9AE}" pid="26" name="Std Spec Lib">
    <vt:lpwstr/>
  </property>
  <property fmtid="{D5CDD505-2E9C-101B-9397-08002B2CF9AE}" pid="27" name="TemplateUrl">
    <vt:lpwstr/>
  </property>
  <property fmtid="{D5CDD505-2E9C-101B-9397-08002B2CF9AE}" pid="28" name="URL">
    <vt:lpwstr>, </vt:lpwstr>
  </property>
  <property fmtid="{D5CDD505-2E9C-101B-9397-08002B2CF9AE}" pid="29" name="Web Page No.">
    <vt:lpwstr>, </vt:lpwstr>
  </property>
  <property fmtid="{D5CDD505-2E9C-101B-9397-08002B2CF9AE}" pid="30" name="X-Guidelines">
    <vt:lpwstr/>
  </property>
  <property fmtid="{D5CDD505-2E9C-101B-9397-08002B2CF9AE}" pid="31" name="xd_ProgID">
    <vt:lpwstr/>
  </property>
  <property fmtid="{D5CDD505-2E9C-101B-9397-08002B2CF9AE}" pid="32" name="_dlc_DocId">
    <vt:lpwstr>/insidevdot/div/sc/Design/Specs|2b236006-834b-401c-af3c-5a3c17c177de</vt:lpwstr>
  </property>
  <property fmtid="{D5CDD505-2E9C-101B-9397-08002B2CF9AE}" pid="33" name="_dlc_DocIdItemGuid">
    <vt:lpwstr>2b236006-834b-401c-af3c-5a3c17c177de</vt:lpwstr>
  </property>
  <property fmtid="{D5CDD505-2E9C-101B-9397-08002B2CF9AE}" pid="34" name="_dlc_DocIdUrl">
    <vt:lpwstr>https://insidevdot.cov.virginia.gov/div/sc/Design/Specs/_layouts/DocIdRedir.aspx?ID=%2finsidevdot%2fdiv%2fsc%2fDesign%2fSpecs%7c2b236006-834b-401c-af3c-5a3c17c177de, /insidevdot/div/sc/Design/Specs|2b236006-834b-401c-af3c-5a3c17c177de</vt:lpwstr>
  </property>
  <property fmtid="{D5CDD505-2E9C-101B-9397-08002B2CF9AE}" pid="35" name="_docset_NoMedatataSyncRequired">
    <vt:lpwstr>False</vt:lpwstr>
  </property>
</Properties>
</file>