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65617" w:rsidRPr="00452F26" w:rsidP="00765617" w14:paraId="3D7DF6F5" w14:textId="6ED67669">
      <w:pPr>
        <w:jc w:val="both"/>
        <w:rPr>
          <w:vanish/>
          <w:color w:val="FF0000"/>
          <w:sz w:val="18"/>
          <w:szCs w:val="18"/>
        </w:rPr>
      </w:pPr>
      <w:r w:rsidRPr="00452F26">
        <w:rPr>
          <w:b/>
          <w:vanish/>
          <w:color w:val="FF0000"/>
          <w:spacing w:val="-3"/>
          <w:sz w:val="18"/>
          <w:szCs w:val="18"/>
        </w:rPr>
        <w:t xml:space="preserve">GUIDELINES </w:t>
      </w:r>
      <w:r w:rsidRPr="00452F26">
        <w:rPr>
          <w:b/>
          <w:bCs/>
          <w:vanish/>
          <w:color w:val="FF0000"/>
          <w:spacing w:val="-3"/>
          <w:sz w:val="18"/>
          <w:szCs w:val="18"/>
        </w:rPr>
        <w:t xml:space="preserve">— </w:t>
      </w:r>
      <w:r w:rsidRPr="00452F26">
        <w:rPr>
          <w:bCs/>
          <w:vanish/>
          <w:color w:val="FF0000"/>
          <w:spacing w:val="-3"/>
          <w:sz w:val="18"/>
          <w:szCs w:val="18"/>
        </w:rPr>
        <w:t>This SP is only to be used for non-schedule</w:t>
      </w:r>
      <w:r w:rsidRPr="00452F26">
        <w:rPr>
          <w:bCs/>
          <w:vanish/>
          <w:color w:val="FF0000"/>
          <w:sz w:val="18"/>
          <w:szCs w:val="18"/>
        </w:rPr>
        <w:t xml:space="preserve"> projects with simple maintenance of traffic requirements where the contractor can easily determine what he will need and accurately estimate the cost.  [</w:t>
      </w:r>
      <w:r w:rsidRPr="00452F26" w:rsidR="003A5ACF">
        <w:rPr>
          <w:bCs/>
          <w:vanish/>
          <w:color w:val="FF0000"/>
          <w:sz w:val="18"/>
          <w:szCs w:val="18"/>
        </w:rPr>
        <w:t>E</w:t>
      </w:r>
      <w:r w:rsidRPr="00452F26">
        <w:rPr>
          <w:bCs/>
          <w:vanish/>
          <w:color w:val="FF0000"/>
          <w:sz w:val="18"/>
          <w:szCs w:val="18"/>
        </w:rPr>
        <w:t xml:space="preserve">xample: bridge rehab(s) where traffic is simply channeled to one side until work on the opposite side is completed.  Also, guardrail, or pipe rehab(s) where maintenance of traffic items are simply moved along in a continuous operation as work moves throughout the full length the project until complete.]  For bridge projects, each must be specified in the contract by structure no. And as lump sum payment.  For guardrail, or pipe rehab(s) projects, the route and location(s) must be specified in the contract as lump sum payment.  Contact Construction Division </w:t>
      </w:r>
      <w:r w:rsidRPr="00452F26" w:rsidR="003A5ACF">
        <w:rPr>
          <w:bCs/>
          <w:vanish/>
          <w:color w:val="FF0000"/>
          <w:sz w:val="18"/>
          <w:szCs w:val="18"/>
        </w:rPr>
        <w:t>S</w:t>
      </w:r>
      <w:r w:rsidRPr="00452F26">
        <w:rPr>
          <w:bCs/>
          <w:vanish/>
          <w:color w:val="FF0000"/>
          <w:sz w:val="18"/>
          <w:szCs w:val="18"/>
        </w:rPr>
        <w:t xml:space="preserve">pec </w:t>
      </w:r>
      <w:r w:rsidRPr="00452F26" w:rsidR="003A5ACF">
        <w:rPr>
          <w:bCs/>
          <w:vanish/>
          <w:color w:val="FF0000"/>
          <w:sz w:val="18"/>
          <w:szCs w:val="18"/>
        </w:rPr>
        <w:t>S</w:t>
      </w:r>
      <w:r w:rsidRPr="00452F26">
        <w:rPr>
          <w:bCs/>
          <w:vanish/>
          <w:color w:val="FF0000"/>
          <w:sz w:val="18"/>
          <w:szCs w:val="18"/>
        </w:rPr>
        <w:t>ection for guidance in other uses and modifications</w:t>
      </w:r>
      <w:r w:rsidRPr="00452F26">
        <w:rPr>
          <w:vanish/>
          <w:color w:val="FF0000"/>
          <w:spacing w:val="-3"/>
          <w:sz w:val="18"/>
          <w:szCs w:val="18"/>
        </w:rPr>
        <w:t>.</w:t>
      </w:r>
      <w:r w:rsidRPr="00452F26">
        <w:rPr>
          <w:bCs/>
          <w:vanish/>
          <w:color w:val="FF0000"/>
          <w:sz w:val="18"/>
          <w:szCs w:val="18"/>
        </w:rPr>
        <w:t xml:space="preserve">  Do not add expensive and/or difficult to estimate items such as temporary signalization or portable changeable message signs (pcms) as items included in this cost.  Such items must be handled with </w:t>
      </w:r>
      <w:r w:rsidRPr="00452F26">
        <w:rPr>
          <w:vanish/>
          <w:color w:val="FF0000"/>
          <w:sz w:val="18"/>
          <w:szCs w:val="18"/>
        </w:rPr>
        <w:t xml:space="preserve">separate pay items in </w:t>
      </w:r>
      <w:r w:rsidRPr="00452F26" w:rsidR="00164C33">
        <w:rPr>
          <w:vanish/>
          <w:color w:val="FF0000"/>
          <w:sz w:val="18"/>
          <w:szCs w:val="18"/>
        </w:rPr>
        <w:t>S</w:t>
      </w:r>
      <w:r w:rsidRPr="00452F26">
        <w:rPr>
          <w:vanish/>
          <w:color w:val="FF0000"/>
          <w:sz w:val="18"/>
          <w:szCs w:val="18"/>
        </w:rPr>
        <w:t>ection 512 as appropriate.</w:t>
      </w:r>
      <w:r w:rsidRPr="00452F26" w:rsidR="00740DA5">
        <w:rPr>
          <w:vanish/>
          <w:color w:val="FF0000"/>
          <w:sz w:val="18"/>
        </w:rPr>
        <w:t xml:space="preserve"> {2007-</w:t>
      </w:r>
      <w:hyperlink w:history="1">
        <w:r w:rsidRPr="00452F26" w:rsidR="00452F26">
          <w:rPr>
            <w:rStyle w:val="Hyperlink"/>
            <w:vanish/>
            <w:color w:val="FF0000"/>
            <w:sz w:val="18"/>
            <w:szCs w:val="18"/>
          </w:rPr>
          <w:t>S512MG0</w:t>
        </w:r>
      </w:hyperlink>
      <w:r w:rsidRPr="00452F26" w:rsidR="00740DA5">
        <w:rPr>
          <w:vanish/>
          <w:color w:val="FF0000"/>
          <w:sz w:val="18"/>
        </w:rPr>
        <w:t>}</w:t>
      </w:r>
    </w:p>
    <w:p w:rsidR="00765617" w:rsidRPr="00452F26" w:rsidP="00765617" w14:paraId="2477F31E" w14:textId="77777777">
      <w:pPr>
        <w:jc w:val="both"/>
        <w:rPr>
          <w:vanish/>
          <w:color w:val="FF0000"/>
          <w:sz w:val="18"/>
          <w:szCs w:val="18"/>
        </w:rPr>
      </w:pPr>
    </w:p>
    <w:p w:rsidR="00765617" w:rsidRPr="00C16496" w:rsidP="00765617" w14:paraId="28B67EC5" w14:textId="0936D5DE">
      <w:pPr>
        <w:ind w:left="1530" w:hanging="1530"/>
      </w:pPr>
      <w:hyperlink r:id="rId8" w:tooltip="SECTION 512—MAINTAINING TRAFFIC – NON-SCHEDULES (LUMP SUM) 7-12-16 Guidelines- Use where lump sum maintenance of traffic is required for a non-schedule project (See Guideline file for more details).{2007-S512MG0}" w:history="1">
        <w:r w:rsidRPr="00C16496">
          <w:rPr>
            <w:rStyle w:val="Hyperlink"/>
            <w:b/>
            <w:bCs/>
          </w:rPr>
          <w:t>SP512-000110-00</w:t>
        </w:r>
      </w:hyperlink>
      <w:bookmarkStart w:id="0" w:name="_GoBack"/>
      <w:bookmarkEnd w:id="0"/>
    </w:p>
    <w:p w:rsidR="00765617" w:rsidRPr="00F000BE" w:rsidP="00765617" w14:paraId="7C2A203B" w14:textId="77777777">
      <w:pPr>
        <w:suppressAutoHyphens/>
      </w:pPr>
    </w:p>
    <w:p w:rsidR="00765617" w:rsidRPr="00F000BE" w:rsidP="00765617" w14:paraId="77238160"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765617" w:rsidRPr="00F000BE" w:rsidP="00765617" w14:paraId="28272927" w14:textId="77777777">
      <w:pPr>
        <w:jc w:val="center"/>
      </w:pPr>
      <w:r w:rsidRPr="00F000BE">
        <w:t>SPECIAL PROVISION FOR</w:t>
      </w:r>
    </w:p>
    <w:p w:rsidR="00765617" w:rsidRPr="00F000BE" w:rsidP="00765617" w14:paraId="01627897" w14:textId="637CDEBE">
      <w:pPr>
        <w:jc w:val="center"/>
        <w:rPr>
          <w:b/>
          <w:bCs/>
        </w:rPr>
      </w:pPr>
      <w:r w:rsidRPr="00F000BE">
        <w:rPr>
          <w:b/>
          <w:bCs/>
        </w:rPr>
        <w:t>SECTION 512</w:t>
      </w:r>
      <w:r w:rsidRPr="00F000BE">
        <w:rPr>
          <w:b/>
        </w:rPr>
        <w:t>—</w:t>
      </w:r>
      <w:r w:rsidRPr="00F000BE">
        <w:rPr>
          <w:b/>
          <w:bCs/>
        </w:rPr>
        <w:t>MAINTAINING TRAFFIC – NON-SCHEDULES (LUMP SUM)</w:t>
      </w:r>
      <w:r>
        <w:fldChar w:fldCharType="begin"/>
      </w:r>
      <w:r w:rsidRPr="00F000BE">
        <w:instrText>tc "</w:instrText>
      </w:r>
      <w:bookmarkStart w:id="1" w:name="_Toc248545093"/>
      <w:bookmarkStart w:id="2" w:name="_Toc265497821"/>
      <w:bookmarkStart w:id="3" w:name="_Toc270080617"/>
      <w:bookmarkStart w:id="4" w:name="_Toc270080666"/>
      <w:bookmarkStart w:id="5" w:name="_Toc447708171"/>
      <w:bookmarkStart w:id="6" w:name="_Toc448144543"/>
      <w:r w:rsidRPr="00F000BE">
        <w:rPr>
          <w:b/>
        </w:rPr>
        <w:instrText>SP512-000110-00</w:instrText>
      </w:r>
      <w:r w:rsidRPr="00F000BE">
        <w:rPr>
          <w:spacing w:val="-3"/>
        </w:rPr>
        <w:instrText>   </w:instrText>
      </w:r>
      <w:r w:rsidRPr="00F000BE">
        <w:rPr>
          <w:b/>
        </w:rPr>
        <w:instrText xml:space="preserve">SEC. </w:instrText>
      </w:r>
      <w:r w:rsidRPr="00F000BE">
        <w:rPr>
          <w:b/>
          <w:bCs/>
        </w:rPr>
        <w:instrText>512</w:instrText>
      </w:r>
      <w:r w:rsidRPr="00F000BE">
        <w:rPr>
          <w:b/>
        </w:rPr>
        <w:instrText>—</w:instrText>
      </w:r>
      <w:r w:rsidRPr="00F000BE">
        <w:rPr>
          <w:b/>
          <w:bCs/>
        </w:rPr>
        <w:instrText>MAINT. TRAFFIC—NON-SCHEDULES (LS)</w:instrText>
      </w:r>
      <w:r w:rsidRPr="00F000BE">
        <w:rPr>
          <w:bCs/>
        </w:rPr>
        <w:instrText xml:space="preserve">  </w:instrText>
      </w:r>
      <w:bookmarkEnd w:id="1"/>
      <w:r w:rsidR="00D44DD1">
        <w:instrText>7</w:instrText>
      </w:r>
      <w:r w:rsidRPr="00F000BE">
        <w:instrText>-</w:instrText>
      </w:r>
      <w:r w:rsidR="00D44DD1">
        <w:instrText>12-</w:instrText>
      </w:r>
      <w:r w:rsidRPr="00F000BE">
        <w:instrText>1</w:instrText>
      </w:r>
      <w:bookmarkEnd w:id="2"/>
      <w:bookmarkEnd w:id="3"/>
      <w:bookmarkEnd w:id="4"/>
      <w:bookmarkEnd w:id="5"/>
      <w:bookmarkEnd w:id="6"/>
      <w:r w:rsidR="00D44DD1">
        <w:instrText>6</w:instrText>
      </w:r>
      <w:r w:rsidRPr="00F000BE">
        <w:instrText>" \f C \l 1</w:instrText>
      </w:r>
      <w:r>
        <w:fldChar w:fldCharType="end"/>
      </w:r>
    </w:p>
    <w:p w:rsidR="00765617" w:rsidRPr="00F000BE" w:rsidP="00765617" w14:paraId="39B8EDE8" w14:textId="77777777">
      <w:pPr>
        <w:jc w:val="both"/>
        <w:rPr>
          <w:b/>
          <w:bCs/>
        </w:rPr>
      </w:pPr>
    </w:p>
    <w:p w:rsidR="00765617" w:rsidRPr="00F000BE" w:rsidP="00765617" w14:paraId="068BA7D7" w14:textId="1FCD30D2">
      <w:pPr>
        <w:jc w:val="right"/>
      </w:pPr>
      <w:r w:rsidRPr="00F000BE">
        <w:t>Ju</w:t>
      </w:r>
      <w:r w:rsidR="00D44DD1">
        <w:t>ly</w:t>
      </w:r>
      <w:r w:rsidRPr="00F000BE">
        <w:t xml:space="preserve"> </w:t>
      </w:r>
      <w:r w:rsidR="00D44DD1">
        <w:t>12</w:t>
      </w:r>
      <w:r w:rsidRPr="00F000BE">
        <w:t>, 201</w:t>
      </w:r>
      <w:r w:rsidR="00D44DD1">
        <w:t>6</w:t>
      </w:r>
    </w:p>
    <w:p w:rsidR="00765617" w:rsidRPr="00F000BE" w:rsidP="00765617" w14:paraId="36B297C8" w14:textId="77777777">
      <w:pPr>
        <w:jc w:val="both"/>
        <w:rPr>
          <w:b/>
          <w:bCs/>
        </w:rPr>
      </w:pPr>
    </w:p>
    <w:p w:rsidR="00765617" w:rsidRPr="00F000BE" w:rsidP="00765617" w14:paraId="7C75A1BA" w14:textId="77777777">
      <w:pPr>
        <w:jc w:val="both"/>
      </w:pPr>
      <w:r w:rsidRPr="00F000BE">
        <w:rPr>
          <w:b/>
          <w:bCs/>
        </w:rPr>
        <w:t xml:space="preserve">SECTION 512 </w:t>
      </w:r>
      <w:r w:rsidRPr="00F000BE">
        <w:t>of the Specifications is amended as follows:</w:t>
      </w:r>
    </w:p>
    <w:p w:rsidR="00765617" w:rsidRPr="00F000BE" w:rsidP="00765617" w14:paraId="47CA671D" w14:textId="77777777">
      <w:pPr>
        <w:ind w:left="360"/>
        <w:jc w:val="both"/>
        <w:rPr>
          <w:b/>
          <w:bCs/>
        </w:rPr>
      </w:pPr>
    </w:p>
    <w:p w:rsidR="00765617" w:rsidRPr="00F000BE" w:rsidP="00765617" w14:paraId="3AE297D5" w14:textId="77777777">
      <w:pPr>
        <w:ind w:left="360"/>
        <w:jc w:val="both"/>
      </w:pPr>
      <w:r w:rsidRPr="00F000BE">
        <w:rPr>
          <w:b/>
          <w:bCs/>
        </w:rPr>
        <w:t>Section 512.03</w:t>
      </w:r>
      <w:r w:rsidRPr="00F000BE">
        <w:rPr>
          <w:b/>
        </w:rPr>
        <w:t>—Procedures</w:t>
      </w:r>
      <w:r w:rsidRPr="00F000BE">
        <w:t xml:space="preserve"> is amended to include the following:</w:t>
      </w:r>
    </w:p>
    <w:p w:rsidR="00765617" w:rsidRPr="00F000BE" w:rsidP="00765617" w14:paraId="21E7871E" w14:textId="77777777">
      <w:pPr>
        <w:ind w:left="720"/>
        <w:jc w:val="both"/>
      </w:pPr>
    </w:p>
    <w:p w:rsidR="00765617" w:rsidRPr="00F000BE" w:rsidP="00765617" w14:paraId="4A376157" w14:textId="6BC768EE">
      <w:pPr>
        <w:ind w:left="720"/>
        <w:jc w:val="both"/>
      </w:pPr>
      <w:r w:rsidRPr="00F000BE">
        <w:t xml:space="preserve">The Contractor shall submit a plan, sequenced with his plan of operations, to the Engineer for maintenance of traffic for his review prior to commencement of work.  The plan shall be designed and implemented </w:t>
      </w:r>
      <w:r w:rsidR="00B51C0D">
        <w:t>according to</w:t>
      </w:r>
      <w:r w:rsidRPr="00F000BE">
        <w:t xml:space="preserve"> the </w:t>
      </w:r>
      <w:r w:rsidRPr="00F000BE">
        <w:rPr>
          <w:i/>
        </w:rPr>
        <w:t>Virginia Work Area Protection Manual,</w:t>
      </w:r>
      <w:r w:rsidRPr="00F000BE">
        <w:t xml:space="preserve"> the </w:t>
      </w:r>
      <w:r w:rsidRPr="00F000BE">
        <w:rPr>
          <w:i/>
        </w:rPr>
        <w:t>MUTCD</w:t>
      </w:r>
      <w:r w:rsidRPr="00F000BE">
        <w:t xml:space="preserve"> and the Department generated project-specific temporary traffic control plan or requirements provided in the Contract.  When the Department provides a sequence of construction in the Contract</w:t>
      </w:r>
      <w:r w:rsidR="00490143">
        <w:t>,</w:t>
      </w:r>
      <w:r w:rsidRPr="00F000BE">
        <w:t xml:space="preserve"> the plans or estimated quantities for maintenance of traffic items are for estimating purposes only.</w:t>
      </w:r>
    </w:p>
    <w:p w:rsidR="00765617" w:rsidRPr="00F000BE" w:rsidP="00765617" w14:paraId="499E1F78" w14:textId="77777777">
      <w:pPr>
        <w:ind w:left="720"/>
        <w:jc w:val="both"/>
      </w:pPr>
    </w:p>
    <w:p w:rsidR="00765617" w:rsidRPr="00F000BE" w:rsidP="00765617" w14:paraId="522A28C4" w14:textId="77777777">
      <w:pPr>
        <w:ind w:left="360"/>
        <w:jc w:val="both"/>
      </w:pPr>
      <w:r w:rsidRPr="00F000BE">
        <w:rPr>
          <w:b/>
          <w:bCs/>
        </w:rPr>
        <w:t>Section 512.04</w:t>
      </w:r>
      <w:r w:rsidRPr="00F000BE">
        <w:rPr>
          <w:b/>
        </w:rPr>
        <w:t>—Measurement and Payment</w:t>
      </w:r>
      <w:r w:rsidRPr="00F000BE">
        <w:t xml:space="preserve"> is replaced with the following:</w:t>
      </w:r>
    </w:p>
    <w:p w:rsidR="00765617" w:rsidRPr="00F000BE" w:rsidP="00765617" w14:paraId="366ACFCE" w14:textId="77777777">
      <w:pPr>
        <w:ind w:left="720"/>
        <w:jc w:val="both"/>
        <w:rPr>
          <w:b/>
          <w:bCs/>
        </w:rPr>
      </w:pPr>
    </w:p>
    <w:p w:rsidR="00765617" w:rsidRPr="00F000BE" w:rsidP="00765617" w14:paraId="3AB2DB31" w14:textId="77777777">
      <w:pPr>
        <w:autoSpaceDE w:val="0"/>
        <w:autoSpaceDN w:val="0"/>
        <w:adjustRightInd w:val="0"/>
        <w:ind w:left="720"/>
        <w:jc w:val="both"/>
      </w:pPr>
      <w:r w:rsidRPr="00F000BE">
        <w:rPr>
          <w:b/>
        </w:rPr>
        <w:t>Maintenance of traffic</w:t>
      </w:r>
      <w:r w:rsidRPr="00F000BE">
        <w:t xml:space="preserve"> including flagger service, pilot vehicles, electronic arrows, warning lights, channelizing devices, traffic barrier service, traffic barrier service guardrail terminals, impact attenuator service, construction pavement markings, construction pavement message markings, temporary pavement markers, eradication of existing pavement markings, temporary detours, aggregate material, Type III barricades, construction signs, and truck mounted attenuators will be paid for on a lump sum basis as follows:</w:t>
      </w:r>
    </w:p>
    <w:p w:rsidR="00765617" w:rsidRPr="00F000BE" w:rsidP="00765617" w14:paraId="7A8FB9F8" w14:textId="77777777">
      <w:pPr>
        <w:autoSpaceDE w:val="0"/>
        <w:autoSpaceDN w:val="0"/>
        <w:adjustRightInd w:val="0"/>
        <w:ind w:left="1080"/>
        <w:jc w:val="both"/>
      </w:pPr>
    </w:p>
    <w:p w:rsidR="00765617" w:rsidRPr="00F000BE" w:rsidP="00765617" w14:paraId="76DE50C2" w14:textId="77777777">
      <w:pPr>
        <w:autoSpaceDE w:val="0"/>
        <w:autoSpaceDN w:val="0"/>
        <w:adjustRightInd w:val="0"/>
        <w:ind w:left="1440" w:hanging="360"/>
        <w:jc w:val="both"/>
      </w:pPr>
      <w:r w:rsidRPr="00F000BE">
        <w:t>(a)</w:t>
      </w:r>
      <w:r w:rsidRPr="00F000BE">
        <w:tab/>
      </w:r>
      <w:r w:rsidRPr="00F000BE">
        <w:rPr>
          <w:b/>
        </w:rPr>
        <w:t>Per structure</w:t>
      </w:r>
      <w:r w:rsidRPr="00F000BE">
        <w:t xml:space="preserve"> wherein, the lump sum price bid shall be for providing maintenance of traffic for a single structure identified in the Contract by its structure number.  No measurement will be made.</w:t>
      </w:r>
    </w:p>
    <w:p w:rsidR="00765617" w:rsidRPr="00F000BE" w:rsidP="00765617" w14:paraId="49CD1172" w14:textId="77777777">
      <w:pPr>
        <w:autoSpaceDE w:val="0"/>
        <w:autoSpaceDN w:val="0"/>
        <w:adjustRightInd w:val="0"/>
        <w:ind w:left="1080"/>
        <w:jc w:val="both"/>
      </w:pPr>
    </w:p>
    <w:p w:rsidR="00765617" w:rsidRPr="00F000BE" w:rsidP="00765617" w14:paraId="5B231CB4" w14:textId="77777777">
      <w:pPr>
        <w:autoSpaceDE w:val="0"/>
        <w:autoSpaceDN w:val="0"/>
        <w:adjustRightInd w:val="0"/>
        <w:ind w:left="1440" w:hanging="360"/>
        <w:jc w:val="both"/>
      </w:pPr>
      <w:r w:rsidRPr="00F000BE">
        <w:t>(b)</w:t>
      </w:r>
      <w:r w:rsidRPr="00F000BE">
        <w:tab/>
      </w:r>
      <w:r w:rsidRPr="00F000BE">
        <w:rPr>
          <w:b/>
        </w:rPr>
        <w:t>Per route and location(s)</w:t>
      </w:r>
      <w:r w:rsidRPr="00F000BE">
        <w:t xml:space="preserve"> wherein, the lump sum price bid shall be for providing maintenance of traffic for work at a specified location on a single specified route or, specified locations grouped together on a single specified route as one lump sum item.  No measurement will be made as detailed in the Contract.</w:t>
      </w:r>
    </w:p>
    <w:p w:rsidR="00765617" w:rsidRPr="00F000BE" w:rsidP="00765617" w14:paraId="6D10FA82" w14:textId="77777777">
      <w:pPr>
        <w:autoSpaceDE w:val="0"/>
        <w:autoSpaceDN w:val="0"/>
        <w:adjustRightInd w:val="0"/>
        <w:ind w:left="1080"/>
        <w:jc w:val="both"/>
      </w:pPr>
    </w:p>
    <w:p w:rsidR="00765617" w:rsidRPr="00F000BE" w:rsidP="00765617" w14:paraId="3F673441" w14:textId="3E39FA08">
      <w:pPr>
        <w:autoSpaceDE w:val="0"/>
        <w:autoSpaceDN w:val="0"/>
        <w:adjustRightInd w:val="0"/>
        <w:ind w:left="720"/>
        <w:jc w:val="both"/>
      </w:pPr>
      <w:r w:rsidRPr="00F000BE">
        <w:t xml:space="preserve">The Contractor’s price bid shall include, but not be limited to; providing a person to meet the basic work zone traffic control and intermediate work zone traffic control requirements of Section 105.14 of the Specifications; furnishing, placing, maintaining, replacing, relocating, adjusting, aligning, removing, flagger service, pilot vehicles, warning lights, electronic arrow, channelizing devices, traffic barrier service, traffic barrier service guardrail terminals, impact attenuator service, construction pavement markings, construction pavement message markings, temporary pavement markers, eradication of existing pavement markings, temporary detours, aggregate material, Type III barricades, construction signs, truck mounted attenuators, and all labor, </w:t>
      </w:r>
      <w:r w:rsidRPr="00F000BE">
        <w:t xml:space="preserve">material and equipment incidental to completing this work </w:t>
      </w:r>
      <w:r w:rsidR="00B51C0D">
        <w:t>according to</w:t>
      </w:r>
      <w:r w:rsidRPr="00F000BE">
        <w:t xml:space="preserve"> the </w:t>
      </w:r>
      <w:r w:rsidRPr="00F000BE">
        <w:rPr>
          <w:i/>
          <w:iCs/>
        </w:rPr>
        <w:t>Virginia Work Area Protection Manual</w:t>
      </w:r>
      <w:r w:rsidRPr="00F000BE">
        <w:t xml:space="preserve"> and traffic engineering guidelines and principles.  Site specific adjustments to maintenance of traffic operations specified by the </w:t>
      </w:r>
      <w:r w:rsidRPr="00F000BE">
        <w:rPr>
          <w:i/>
        </w:rPr>
        <w:t xml:space="preserve">Virginia Work Area Protection Manual </w:t>
      </w:r>
      <w:r w:rsidRPr="00F000BE">
        <w:t xml:space="preserve">and the </w:t>
      </w:r>
      <w:r w:rsidRPr="00F000BE">
        <w:rPr>
          <w:i/>
        </w:rPr>
        <w:t>MUTCD such as</w:t>
      </w:r>
      <w:r w:rsidRPr="00F000BE">
        <w:t xml:space="preserve"> quantity, location, or spacing of traffic control devices within construction limits or on any approaches to the project, required by the Engineer to improve traffic operation or safety shall be considered </w:t>
      </w:r>
      <w:r w:rsidRPr="00F00097">
        <w:t xml:space="preserve">an alteration </w:t>
      </w:r>
      <w:r w:rsidRPr="00F00097" w:rsidR="007C1879">
        <w:t>in</w:t>
      </w:r>
      <w:r w:rsidRPr="00F00097">
        <w:t xml:space="preserve"> </w:t>
      </w:r>
      <w:r w:rsidRPr="00F00097" w:rsidR="007C1879">
        <w:t>the</w:t>
      </w:r>
      <w:r w:rsidRPr="00F00097">
        <w:t xml:space="preserve"> work </w:t>
      </w:r>
      <w:r w:rsidR="00B51C0D">
        <w:t>according to</w:t>
      </w:r>
      <w:r w:rsidRPr="00F000BE">
        <w:t xml:space="preserve"> the provisions of Section 104.02 of the Specifications.</w:t>
      </w:r>
    </w:p>
    <w:p w:rsidR="00765617" w:rsidRPr="00F000BE" w:rsidP="00765617" w14:paraId="754C7229" w14:textId="77777777">
      <w:pPr>
        <w:autoSpaceDE w:val="0"/>
        <w:autoSpaceDN w:val="0"/>
        <w:adjustRightInd w:val="0"/>
        <w:ind w:left="720"/>
        <w:jc w:val="both"/>
        <w:rPr>
          <w:u w:val="single"/>
        </w:rPr>
      </w:pPr>
    </w:p>
    <w:p w:rsidR="00765617" w:rsidRPr="00F000BE" w:rsidP="00765617" w14:paraId="10C472DA" w14:textId="77777777">
      <w:pPr>
        <w:autoSpaceDE w:val="0"/>
        <w:autoSpaceDN w:val="0"/>
        <w:adjustRightInd w:val="0"/>
        <w:ind w:left="720"/>
        <w:jc w:val="both"/>
      </w:pPr>
      <w:r w:rsidRPr="00F000BE">
        <w:t>The Contractor will be paid 30 percent of the lump sum bid price upon satisfactory installation of the required maintenance of traffic items to commence construction operations and active prosecution of the work.  Contingent upon active pursuit of the work, the Contractor will receive monthly payments for maintenance of traffic based on the daily dollar amount of the bid price for maintenance of traffic until 90 percent of the unit bid price is paid.  The remaining 10 percent will be paid for after all maintenance of traffic items are removed at final acceptance of the Contract.</w:t>
      </w:r>
    </w:p>
    <w:p w:rsidR="00765617" w:rsidRPr="00F000BE" w:rsidP="00765617" w14:paraId="5B76D482" w14:textId="77777777">
      <w:pPr>
        <w:autoSpaceDE w:val="0"/>
        <w:autoSpaceDN w:val="0"/>
        <w:adjustRightInd w:val="0"/>
        <w:ind w:left="720"/>
        <w:jc w:val="both"/>
      </w:pPr>
    </w:p>
    <w:p w:rsidR="00765617" w:rsidRPr="00F000BE" w:rsidP="00765617" w14:paraId="78C36BB8" w14:textId="77777777">
      <w:pPr>
        <w:ind w:left="720"/>
        <w:jc w:val="both"/>
      </w:pPr>
      <w:r w:rsidRPr="00F000BE">
        <w:rPr>
          <w:b/>
          <w:u w:val="single"/>
        </w:rPr>
        <w:t>Additional</w:t>
      </w:r>
      <w:r w:rsidRPr="00F000BE">
        <w:rPr>
          <w:b/>
        </w:rPr>
        <w:t xml:space="preserve"> traffic control layout detail items</w:t>
      </w:r>
      <w:r w:rsidRPr="00F000BE">
        <w:t xml:space="preserve"> that are determined and authorized by the Engineer to be necessary to ensure the safety of the traveling public and are </w:t>
      </w:r>
      <w:r w:rsidRPr="00F000BE">
        <w:rPr>
          <w:b/>
          <w:u w:val="single"/>
        </w:rPr>
        <w:t>in addition</w:t>
      </w:r>
      <w:r w:rsidRPr="00F000BE">
        <w:rPr>
          <w:u w:val="single"/>
        </w:rPr>
        <w:t xml:space="preserve"> to the number required</w:t>
      </w:r>
      <w:r w:rsidRPr="00F000BE">
        <w:t xml:space="preserve"> by the traffic control layout details in the </w:t>
      </w:r>
      <w:r w:rsidRPr="00F000BE">
        <w:rPr>
          <w:i/>
        </w:rPr>
        <w:t>VWAPM</w:t>
      </w:r>
      <w:r w:rsidRPr="00F000BE">
        <w:t>, the drawings in herein, and the Contract, will be measured and paid for as follows, therefore, the provisions of Section 104.02 will not apply:</w:t>
      </w:r>
    </w:p>
    <w:p w:rsidR="00765617" w:rsidRPr="00F000BE" w:rsidP="00765617" w14:paraId="7C0872A4" w14:textId="77777777">
      <w:pPr>
        <w:suppressAutoHyphens/>
        <w:ind w:left="1440" w:hanging="360"/>
        <w:jc w:val="both"/>
        <w:rPr>
          <w:b/>
          <w:spacing w:val="-3"/>
        </w:rPr>
      </w:pPr>
    </w:p>
    <w:p w:rsidR="00765617" w:rsidRPr="00F000BE" w:rsidP="00765617" w14:paraId="6B230712" w14:textId="77777777">
      <w:pPr>
        <w:suppressAutoHyphens/>
        <w:ind w:left="1440" w:hanging="360"/>
        <w:jc w:val="both"/>
        <w:rPr>
          <w:spacing w:val="-3"/>
        </w:rPr>
      </w:pPr>
      <w:r w:rsidRPr="00F000BE">
        <w:rPr>
          <w:b/>
          <w:spacing w:val="-3"/>
        </w:rPr>
        <w:t>●</w:t>
      </w:r>
      <w:r w:rsidRPr="00F000BE">
        <w:rPr>
          <w:b/>
          <w:spacing w:val="-3"/>
        </w:rPr>
        <w:tab/>
        <w:t>Flagger service</w:t>
      </w:r>
      <w:r w:rsidRPr="00F000BE">
        <w:rPr>
          <w:spacing w:val="-3"/>
        </w:rPr>
        <w:t xml:space="preserve"> shall include furnishing certified flagger, paddles and safety equipment.  </w:t>
      </w:r>
      <w:r w:rsidRPr="00F000BE">
        <w:t xml:space="preserve">Where additional flagger service is required, as determined and authorized by the Engineer, flagger service </w:t>
      </w:r>
      <w:r w:rsidRPr="00F000BE">
        <w:rPr>
          <w:spacing w:val="-3"/>
        </w:rPr>
        <w:t xml:space="preserve">will be measured in hours and paid for at the </w:t>
      </w:r>
      <w:r w:rsidRPr="00F000BE">
        <w:t xml:space="preserve">rate of </w:t>
      </w:r>
      <w:r w:rsidRPr="00F000BE">
        <w:rPr>
          <w:b/>
        </w:rPr>
        <w:t>$15</w:t>
      </w:r>
      <w:r w:rsidRPr="00F000BE">
        <w:t xml:space="preserve"> per hour of use</w:t>
      </w:r>
      <w:r w:rsidRPr="00F000BE">
        <w:rPr>
          <w:spacing w:val="-3"/>
        </w:rPr>
        <w:t>.</w:t>
      </w:r>
    </w:p>
    <w:p w:rsidR="00765617" w:rsidRPr="00F000BE" w:rsidP="00765617" w14:paraId="39D3235E" w14:textId="77777777">
      <w:pPr>
        <w:suppressAutoHyphens/>
        <w:ind w:left="1440"/>
        <w:jc w:val="both"/>
        <w:rPr>
          <w:spacing w:val="-3"/>
        </w:rPr>
      </w:pPr>
    </w:p>
    <w:p w:rsidR="00765617" w:rsidRPr="00F000BE" w:rsidP="00765617" w14:paraId="7400A14A" w14:textId="77777777">
      <w:pPr>
        <w:suppressAutoHyphens/>
        <w:ind w:left="1440"/>
        <w:jc w:val="both"/>
      </w:pPr>
      <w:r w:rsidRPr="00F000BE">
        <w:rPr>
          <w:spacing w:val="-3"/>
        </w:rPr>
        <w:t xml:space="preserve">When flagger service is used for the Contractor’s convenience, such as for ingress and egress of construction equipment or materials, payment will not be made.  </w:t>
      </w:r>
      <w:r w:rsidRPr="00F000BE">
        <w:rPr>
          <w:b/>
          <w:spacing w:val="-3"/>
        </w:rPr>
        <w:t>Note:</w:t>
      </w:r>
      <w:r w:rsidRPr="00F000BE">
        <w:rPr>
          <w:spacing w:val="-3"/>
        </w:rPr>
        <w:t xml:space="preserve"> </w:t>
      </w:r>
      <w:r w:rsidRPr="00F000BE">
        <w:t>The required flaggers described in the two flagging conditions in Section 512.03(h) of the Specifications will not be measured as a separate pay item but will be considered incidental to the traffic control operations described.</w:t>
      </w:r>
    </w:p>
    <w:p w:rsidR="00765617" w:rsidRPr="00F000BE" w:rsidP="00765617" w14:paraId="57389369" w14:textId="77777777">
      <w:pPr>
        <w:ind w:left="1440"/>
        <w:jc w:val="both"/>
      </w:pPr>
    </w:p>
    <w:p w:rsidR="00765617" w:rsidRPr="00F000BE" w:rsidP="00765617" w14:paraId="307C02D4" w14:textId="77777777">
      <w:pPr>
        <w:ind w:left="1440" w:hanging="360"/>
        <w:jc w:val="both"/>
      </w:pPr>
      <w:r w:rsidRPr="00F000BE">
        <w:rPr>
          <w:b/>
          <w:spacing w:val="-3"/>
        </w:rPr>
        <w:t>●</w:t>
      </w:r>
      <w:r w:rsidRPr="00F000BE">
        <w:rPr>
          <w:b/>
          <w:spacing w:val="-3"/>
        </w:rPr>
        <w:tab/>
      </w:r>
      <w:r w:rsidRPr="00F000BE">
        <w:rPr>
          <w:b/>
        </w:rPr>
        <w:t>Pilot vehicles</w:t>
      </w:r>
      <w:r w:rsidRPr="00F000BE">
        <w:t xml:space="preserve"> shall include furnishing vehicles, necessary warning devices, drivers, fuel and maintenance.  Where additional pilot vehicles are required as determined and authorized by the Engineer, such vehicles will be measured in hours</w:t>
      </w:r>
      <w:r w:rsidRPr="00F000BE">
        <w:rPr>
          <w:spacing w:val="-3"/>
        </w:rPr>
        <w:t xml:space="preserve"> </w:t>
      </w:r>
      <w:r w:rsidRPr="00F000BE">
        <w:t xml:space="preserve">of actual use and will be paid for at the rate of </w:t>
      </w:r>
      <w:r w:rsidRPr="00F000BE">
        <w:rPr>
          <w:b/>
        </w:rPr>
        <w:t>$23</w:t>
      </w:r>
      <w:r w:rsidRPr="00F000BE">
        <w:t xml:space="preserve"> per hour of employed use.</w:t>
      </w:r>
    </w:p>
    <w:p w:rsidR="00765617" w:rsidRPr="00F000BE" w:rsidP="00765617" w14:paraId="20855722" w14:textId="77777777">
      <w:pPr>
        <w:ind w:left="1440"/>
        <w:jc w:val="both"/>
      </w:pPr>
    </w:p>
    <w:p w:rsidR="00765617" w:rsidRPr="00F000BE" w:rsidP="00765617" w14:paraId="366C7E35" w14:textId="77777777">
      <w:pPr>
        <w:ind w:left="1440" w:hanging="360"/>
        <w:jc w:val="both"/>
        <w:rPr>
          <w:spacing w:val="-3"/>
        </w:rPr>
      </w:pPr>
      <w:r w:rsidRPr="00F000BE">
        <w:rPr>
          <w:b/>
          <w:spacing w:val="-3"/>
        </w:rPr>
        <w:t>●</w:t>
      </w:r>
      <w:r w:rsidRPr="00F000BE">
        <w:rPr>
          <w:b/>
          <w:spacing w:val="-3"/>
        </w:rPr>
        <w:tab/>
      </w:r>
      <w:r w:rsidRPr="00F000BE">
        <w:rPr>
          <w:b/>
        </w:rPr>
        <w:t>Electronic arrows</w:t>
      </w:r>
      <w:r w:rsidRPr="00F000BE">
        <w:rPr>
          <w:spacing w:val="-3"/>
        </w:rPr>
        <w:t xml:space="preserve"> shall include furnishing arrow panels, fuel, maintenance, and a truck or trailer having flashing amber warning lights for mobility of the electronic arrow.  </w:t>
      </w:r>
      <w:r w:rsidRPr="00F000BE">
        <w:t xml:space="preserve">Where additional electronic arrows are required as determined and authorized by the Engineer, electronic arrows will be measured in hours of actual use and will be paid for at the rate of </w:t>
      </w:r>
      <w:r w:rsidRPr="00F000BE">
        <w:rPr>
          <w:b/>
        </w:rPr>
        <w:t xml:space="preserve">$5 </w:t>
      </w:r>
      <w:r w:rsidRPr="00F000BE">
        <w:t>per hour for each hour of employed use.</w:t>
      </w:r>
    </w:p>
    <w:p w:rsidR="00765617" w:rsidRPr="00F000BE" w:rsidP="00765617" w14:paraId="7B327C56" w14:textId="77777777">
      <w:pPr>
        <w:ind w:left="1440"/>
        <w:jc w:val="both"/>
      </w:pPr>
    </w:p>
    <w:p w:rsidR="00765617" w:rsidRPr="00F000BE" w:rsidP="00765617" w14:paraId="5AD8DB36" w14:textId="77777777">
      <w:pPr>
        <w:suppressAutoHyphens/>
        <w:ind w:left="1440" w:hanging="360"/>
        <w:jc w:val="both"/>
        <w:rPr>
          <w:spacing w:val="-3"/>
        </w:rPr>
      </w:pPr>
      <w:r w:rsidRPr="00F000BE">
        <w:rPr>
          <w:b/>
          <w:spacing w:val="-3"/>
        </w:rPr>
        <w:t>●</w:t>
      </w:r>
      <w:r w:rsidRPr="00F000BE">
        <w:rPr>
          <w:b/>
          <w:spacing w:val="-3"/>
        </w:rPr>
        <w:tab/>
        <w:t>Warning lights</w:t>
      </w:r>
      <w:r w:rsidRPr="00F000BE">
        <w:rPr>
          <w:spacing w:val="-3"/>
        </w:rPr>
        <w:t xml:space="preserve"> for use on sign panels or installed on traffic barrier service will not be measured for separate payment.  The cost thereof shall be included in the price for other appropriate pay items.  This shall include maintaining, relocating, and removing.</w:t>
      </w:r>
    </w:p>
    <w:p w:rsidR="00765617" w:rsidRPr="00F000BE" w:rsidP="00765617" w14:paraId="4C5E9D14" w14:textId="77777777">
      <w:pPr>
        <w:ind w:left="1440"/>
        <w:jc w:val="both"/>
      </w:pPr>
    </w:p>
    <w:p w:rsidR="00765617" w:rsidRPr="00F000BE" w:rsidP="00765617" w14:paraId="64BCE8C5" w14:textId="77777777">
      <w:pPr>
        <w:suppressAutoHyphens/>
        <w:ind w:left="1440" w:hanging="360"/>
        <w:jc w:val="both"/>
        <w:rPr>
          <w:spacing w:val="-3"/>
        </w:rPr>
      </w:pPr>
      <w:r w:rsidRPr="00F000BE">
        <w:rPr>
          <w:b/>
          <w:spacing w:val="-3"/>
        </w:rPr>
        <w:t>●</w:t>
      </w:r>
      <w:r w:rsidRPr="00F000BE">
        <w:rPr>
          <w:b/>
          <w:spacing w:val="-3"/>
        </w:rPr>
        <w:tab/>
        <w:t>Group 1 channelizing devices</w:t>
      </w:r>
      <w:r w:rsidRPr="00F000BE">
        <w:rPr>
          <w:spacing w:val="-3"/>
        </w:rPr>
        <w:t xml:space="preserve"> will not be measured for separate payment.  The cost thereof shall be included in the price for other appropriate pay items.</w:t>
      </w:r>
    </w:p>
    <w:p w:rsidR="00765617" w:rsidRPr="00F000BE" w:rsidP="00765617" w14:paraId="3E3ACBF9" w14:textId="77777777">
      <w:pPr>
        <w:ind w:left="1440"/>
        <w:jc w:val="both"/>
      </w:pPr>
    </w:p>
    <w:p w:rsidR="00765617" w:rsidRPr="00F000BE" w:rsidP="00765617" w14:paraId="70AFD357" w14:textId="77777777">
      <w:pPr>
        <w:ind w:left="1440" w:hanging="360"/>
        <w:jc w:val="both"/>
      </w:pPr>
      <w:r w:rsidRPr="00F000BE">
        <w:rPr>
          <w:b/>
          <w:spacing w:val="-3"/>
        </w:rPr>
        <w:t>●</w:t>
      </w:r>
      <w:r w:rsidRPr="00F000BE">
        <w:rPr>
          <w:b/>
          <w:spacing w:val="-3"/>
        </w:rPr>
        <w:tab/>
      </w:r>
      <w:r w:rsidRPr="00F000BE">
        <w:rPr>
          <w:b/>
        </w:rPr>
        <w:t>Group 2 channelizing devices</w:t>
      </w:r>
      <w:r w:rsidRPr="00F000BE">
        <w:rPr>
          <w:spacing w:val="-3"/>
        </w:rPr>
        <w:t>,</w:t>
      </w:r>
      <w:r w:rsidRPr="00F000BE">
        <w:t xml:space="preserve"> not designated in the Contract as a separate pay item but where additional Group 2 channelizing devices are required as determined and authorized by the Engineer, these will be measured in days and paid for at the rate of </w:t>
      </w:r>
      <w:r w:rsidRPr="00F000BE">
        <w:rPr>
          <w:b/>
        </w:rPr>
        <w:t>$1</w:t>
      </w:r>
      <w:r w:rsidRPr="00F000BE">
        <w:t xml:space="preserve"> per day per device.  This price shall include furnishing and maintaining devices, removing devices when no longer required and signs.  When group 2 channelizing devices are moved to a new location or are removed and re-installed at the same location, they will </w:t>
      </w:r>
      <w:r w:rsidRPr="00F000BE">
        <w:t>be measured for separate payment.  However, when group 2 channelizing devices are moved within the lane or from one lane to another by simply moving the devices across the lane edge line without removal from the roadway, no additional payment will be made.</w:t>
      </w:r>
    </w:p>
    <w:p w:rsidR="00765617" w:rsidRPr="00F000BE" w:rsidP="00765617" w14:paraId="244BA02D" w14:textId="77777777">
      <w:pPr>
        <w:ind w:left="1440"/>
        <w:jc w:val="both"/>
      </w:pPr>
    </w:p>
    <w:p w:rsidR="00765617" w:rsidRPr="00F000BE" w:rsidP="00765617" w14:paraId="044CA3A9" w14:textId="77777777">
      <w:pPr>
        <w:suppressAutoHyphens/>
        <w:ind w:left="1440" w:hanging="360"/>
        <w:jc w:val="both"/>
        <w:rPr>
          <w:spacing w:val="-3"/>
        </w:rPr>
      </w:pPr>
      <w:r w:rsidRPr="00F000BE">
        <w:rPr>
          <w:b/>
          <w:spacing w:val="-3"/>
        </w:rPr>
        <w:t>●</w:t>
      </w:r>
      <w:r w:rsidRPr="00F000BE">
        <w:rPr>
          <w:b/>
          <w:spacing w:val="-3"/>
        </w:rPr>
        <w:tab/>
        <w:t>Traffic barrier service</w:t>
      </w:r>
      <w:r w:rsidRPr="00F000BE">
        <w:rPr>
          <w:spacing w:val="-3"/>
        </w:rPr>
        <w:t xml:space="preserve"> will not be measured for separate payment.  The cost thereof shall be included in the price for other appropriate pay items.  This shall include warning lights, delineators, barrier vertical panels, fixed object attachments, patching restraint holes, fixed object attachments used on traffic barrier service in locations where existing guardrail is in place including restoring existing guardrail to its original condition, maintaining, and removing traffic barrier service when no longer required.</w:t>
      </w:r>
    </w:p>
    <w:p w:rsidR="00765617" w:rsidRPr="00F000BE" w:rsidP="00765617" w14:paraId="0B2F3E8C" w14:textId="77777777">
      <w:pPr>
        <w:ind w:left="1440"/>
        <w:jc w:val="both"/>
      </w:pPr>
    </w:p>
    <w:p w:rsidR="00765617" w:rsidRPr="00F000BE" w:rsidP="00765617" w14:paraId="2E7F4485" w14:textId="77777777">
      <w:pPr>
        <w:suppressAutoHyphens/>
        <w:ind w:left="1440" w:hanging="360"/>
        <w:jc w:val="both"/>
        <w:rPr>
          <w:spacing w:val="-3"/>
        </w:rPr>
      </w:pPr>
      <w:r w:rsidRPr="00F000BE">
        <w:rPr>
          <w:b/>
          <w:spacing w:val="-3"/>
        </w:rPr>
        <w:t>●</w:t>
      </w:r>
      <w:r w:rsidRPr="00F000BE">
        <w:rPr>
          <w:b/>
          <w:spacing w:val="-3"/>
        </w:rPr>
        <w:tab/>
        <w:t>Traffic barrier service guardrail terminal</w:t>
      </w:r>
      <w:r w:rsidRPr="00F000BE">
        <w:rPr>
          <w:spacing w:val="-3"/>
        </w:rPr>
        <w:t xml:space="preserve"> will not be measured for separate payment.  The cost thereof shall be included in the price for other appropriate pay items.  This shall include furnishing, installing, moving to a new location as directed or approved by the Engineer, and removing when no longer needed.</w:t>
      </w:r>
    </w:p>
    <w:p w:rsidR="00765617" w:rsidRPr="00F000BE" w:rsidP="00765617" w14:paraId="63747CFA" w14:textId="77777777">
      <w:pPr>
        <w:ind w:left="1440"/>
        <w:jc w:val="both"/>
      </w:pPr>
    </w:p>
    <w:p w:rsidR="00765617" w:rsidRPr="00F000BE" w:rsidP="00765617" w14:paraId="06EB7AC9" w14:textId="77777777">
      <w:pPr>
        <w:suppressAutoHyphens/>
        <w:ind w:left="1440" w:hanging="360"/>
        <w:jc w:val="both"/>
        <w:rPr>
          <w:spacing w:val="-3"/>
        </w:rPr>
      </w:pPr>
      <w:r w:rsidRPr="00F000BE">
        <w:rPr>
          <w:b/>
          <w:spacing w:val="-3"/>
        </w:rPr>
        <w:t>●</w:t>
      </w:r>
      <w:r w:rsidRPr="00F000BE">
        <w:rPr>
          <w:b/>
          <w:spacing w:val="-3"/>
        </w:rPr>
        <w:tab/>
        <w:t>Impact attenuator service</w:t>
      </w:r>
      <w:r w:rsidRPr="00F000BE">
        <w:rPr>
          <w:spacing w:val="-3"/>
        </w:rPr>
        <w:t xml:space="preserve"> will not be measured for separate payment.  The cost thereof shall be included in the price for other appropriate pay items.  This shall include Impact attenuators used with barrier openings for equipment access.</w:t>
      </w:r>
    </w:p>
    <w:p w:rsidR="00765617" w:rsidRPr="00F000BE" w:rsidP="00765617" w14:paraId="12D21D15" w14:textId="77777777">
      <w:pPr>
        <w:suppressAutoHyphens/>
        <w:ind w:left="1440"/>
        <w:jc w:val="both"/>
        <w:rPr>
          <w:b/>
          <w:spacing w:val="-3"/>
        </w:rPr>
      </w:pPr>
    </w:p>
    <w:p w:rsidR="00765617" w:rsidRPr="00F000BE" w:rsidP="00765617" w14:paraId="21B25A9D" w14:textId="77777777">
      <w:pPr>
        <w:suppressAutoHyphens/>
        <w:ind w:left="1440" w:hanging="360"/>
        <w:jc w:val="both"/>
        <w:rPr>
          <w:spacing w:val="-3"/>
        </w:rPr>
      </w:pPr>
      <w:r w:rsidRPr="00F000BE">
        <w:rPr>
          <w:b/>
          <w:spacing w:val="-3"/>
        </w:rPr>
        <w:t>●</w:t>
      </w:r>
      <w:r w:rsidRPr="00F000BE">
        <w:rPr>
          <w:b/>
          <w:spacing w:val="-3"/>
        </w:rPr>
        <w:tab/>
        <w:t>Construction pavement markings</w:t>
      </w:r>
      <w:r w:rsidRPr="00F000BE">
        <w:rPr>
          <w:spacing w:val="-3"/>
        </w:rPr>
        <w:t xml:space="preserve"> will not be measured for separate payment.  The cost thereof shall be included in the price for other appropriate pay items.  This shall include furnishing marking materials, preparing the surface, adhesive, installation, maintaining, removing removable markings when no longer required, inspections, and testing.</w:t>
      </w:r>
    </w:p>
    <w:p w:rsidR="00765617" w:rsidRPr="00F000BE" w:rsidP="00765617" w14:paraId="524B046A" w14:textId="77777777">
      <w:pPr>
        <w:suppressAutoHyphens/>
        <w:ind w:left="1440"/>
        <w:jc w:val="both"/>
        <w:rPr>
          <w:b/>
          <w:spacing w:val="-3"/>
        </w:rPr>
      </w:pPr>
    </w:p>
    <w:p w:rsidR="00765617" w:rsidRPr="00F000BE" w:rsidP="00765617" w14:paraId="22F52602" w14:textId="77777777">
      <w:pPr>
        <w:suppressAutoHyphens/>
        <w:ind w:left="1440" w:hanging="360"/>
        <w:jc w:val="both"/>
        <w:rPr>
          <w:spacing w:val="-3"/>
        </w:rPr>
      </w:pPr>
      <w:r w:rsidRPr="00F000BE">
        <w:rPr>
          <w:b/>
          <w:spacing w:val="-3"/>
        </w:rPr>
        <w:t>●</w:t>
      </w:r>
      <w:r w:rsidRPr="00F000BE">
        <w:rPr>
          <w:b/>
          <w:spacing w:val="-3"/>
        </w:rPr>
        <w:tab/>
        <w:t>Construction pavement message markings</w:t>
      </w:r>
      <w:r w:rsidRPr="00F000BE">
        <w:rPr>
          <w:spacing w:val="-3"/>
        </w:rPr>
        <w:t xml:space="preserve"> will not be measured for separate payment.  The cost thereof shall be included in the price for other appropriate pay items.  This shall include marking materials, preparing the surface, adhesive, maintaining, and removing removable markings when no longer required.</w:t>
      </w:r>
    </w:p>
    <w:p w:rsidR="00765617" w:rsidRPr="00F000BE" w:rsidP="00765617" w14:paraId="31BFE9DA" w14:textId="77777777">
      <w:pPr>
        <w:suppressAutoHyphens/>
        <w:ind w:left="1440"/>
        <w:jc w:val="both"/>
        <w:rPr>
          <w:spacing w:val="-3"/>
        </w:rPr>
      </w:pPr>
    </w:p>
    <w:p w:rsidR="00765617" w:rsidRPr="00F000BE" w:rsidP="00765617" w14:paraId="2A7B22D8" w14:textId="77777777">
      <w:pPr>
        <w:suppressAutoHyphens/>
        <w:ind w:left="1440" w:hanging="360"/>
        <w:jc w:val="both"/>
        <w:rPr>
          <w:spacing w:val="-3"/>
        </w:rPr>
      </w:pPr>
      <w:r w:rsidRPr="00F000BE">
        <w:rPr>
          <w:b/>
          <w:spacing w:val="-3"/>
        </w:rPr>
        <w:t>●</w:t>
      </w:r>
      <w:r w:rsidRPr="00F000BE">
        <w:rPr>
          <w:b/>
          <w:spacing w:val="-3"/>
        </w:rPr>
        <w:tab/>
        <w:t>Temporary pavement markers</w:t>
      </w:r>
      <w:r w:rsidRPr="00F000BE">
        <w:rPr>
          <w:spacing w:val="-3"/>
        </w:rPr>
        <w:t xml:space="preserve"> will not be measured for separate payment.  The cost thereof shall be included in the price for other appropriate pay items.  This shall include furnishing and installing pavement markers, surface preparation, adhesive, and maintaining and replacement of lost or damaged markers and removing the pavement markers and adhesive when no longer required.</w:t>
      </w:r>
    </w:p>
    <w:p w:rsidR="00765617" w:rsidRPr="00F000BE" w:rsidP="00765617" w14:paraId="50F4795B" w14:textId="77777777">
      <w:pPr>
        <w:suppressAutoHyphens/>
        <w:ind w:left="1440"/>
        <w:jc w:val="both"/>
        <w:rPr>
          <w:spacing w:val="-3"/>
        </w:rPr>
      </w:pPr>
    </w:p>
    <w:p w:rsidR="00765617" w:rsidRPr="00F000BE" w:rsidP="00765617" w14:paraId="4DE07D70" w14:textId="77777777">
      <w:pPr>
        <w:suppressAutoHyphens/>
        <w:ind w:left="1440" w:hanging="360"/>
        <w:jc w:val="both"/>
        <w:rPr>
          <w:spacing w:val="-3"/>
        </w:rPr>
      </w:pPr>
      <w:r w:rsidRPr="00F000BE">
        <w:rPr>
          <w:b/>
          <w:spacing w:val="-3"/>
        </w:rPr>
        <w:t>●</w:t>
      </w:r>
      <w:r w:rsidRPr="00F000BE">
        <w:rPr>
          <w:b/>
          <w:spacing w:val="-3"/>
        </w:rPr>
        <w:tab/>
        <w:t>Aggregate material</w:t>
      </w:r>
      <w:r w:rsidRPr="00F000BE">
        <w:rPr>
          <w:spacing w:val="-3"/>
        </w:rPr>
        <w:t xml:space="preserve"> will not be measured for separate payment.  The cost thereof shall be included in the price for other appropriate pay items.  This shall include preparing the grade and furnishing, placing, maintaining, and removing material as required.</w:t>
      </w:r>
    </w:p>
    <w:p w:rsidR="00765617" w:rsidRPr="00F000BE" w:rsidP="00765617" w14:paraId="38390250" w14:textId="77777777">
      <w:pPr>
        <w:ind w:left="1440"/>
        <w:jc w:val="both"/>
      </w:pPr>
    </w:p>
    <w:p w:rsidR="00765617" w:rsidRPr="00F000BE" w:rsidP="00765617" w14:paraId="7E1A7B9E" w14:textId="77777777">
      <w:pPr>
        <w:suppressAutoHyphens/>
        <w:ind w:left="1440" w:hanging="360"/>
        <w:jc w:val="both"/>
        <w:rPr>
          <w:spacing w:val="-3"/>
        </w:rPr>
      </w:pPr>
      <w:r w:rsidRPr="00F000BE">
        <w:rPr>
          <w:b/>
          <w:spacing w:val="-3"/>
        </w:rPr>
        <w:t>●</w:t>
      </w:r>
      <w:r w:rsidRPr="00F000BE">
        <w:rPr>
          <w:b/>
          <w:spacing w:val="-3"/>
        </w:rPr>
        <w:tab/>
        <w:t>Type III barricades</w:t>
      </w:r>
      <w:r w:rsidRPr="00F000BE">
        <w:rPr>
          <w:spacing w:val="-3"/>
        </w:rPr>
        <w:t xml:space="preserve"> will not be measured for separate payment.  The cost thereof shall be included in the price for other appropriate pay items. </w:t>
      </w:r>
      <w:r w:rsidRPr="00F000BE">
        <w:t xml:space="preserve"> </w:t>
      </w:r>
      <w:r w:rsidRPr="00F000BE">
        <w:rPr>
          <w:spacing w:val="-3"/>
        </w:rPr>
        <w:t xml:space="preserve">This shall include </w:t>
      </w:r>
      <w:r w:rsidRPr="00F000BE">
        <w:t>furnishing and placing</w:t>
      </w:r>
      <w:r w:rsidRPr="00F000BE">
        <w:rPr>
          <w:spacing w:val="-3"/>
        </w:rPr>
        <w:t xml:space="preserve"> barricades, retroreflective sheeting, maintaining, relocating to new locations and removing when no longer required.</w:t>
      </w:r>
    </w:p>
    <w:p w:rsidR="00765617" w:rsidRPr="00F000BE" w:rsidP="00765617" w14:paraId="59056451" w14:textId="77777777">
      <w:pPr>
        <w:suppressAutoHyphens/>
        <w:ind w:left="1440"/>
        <w:jc w:val="both"/>
      </w:pPr>
    </w:p>
    <w:p w:rsidR="00765617" w:rsidRPr="00F000BE" w:rsidP="00765617" w14:paraId="3EE6644C" w14:textId="77777777">
      <w:pPr>
        <w:suppressAutoHyphens/>
        <w:ind w:left="1440" w:hanging="360"/>
        <w:jc w:val="both"/>
      </w:pPr>
      <w:r w:rsidRPr="00F000BE">
        <w:rPr>
          <w:b/>
          <w:spacing w:val="-3"/>
        </w:rPr>
        <w:t>●</w:t>
      </w:r>
      <w:r w:rsidRPr="00F000BE">
        <w:rPr>
          <w:b/>
          <w:spacing w:val="-3"/>
        </w:rPr>
        <w:tab/>
      </w:r>
      <w:r w:rsidRPr="00F000BE">
        <w:rPr>
          <w:b/>
        </w:rPr>
        <w:t>Construction signs</w:t>
      </w:r>
      <w:r w:rsidRPr="00F000BE">
        <w:t xml:space="preserve"> except those already required by the Contract (which includes those signs required by the VWAPM, the drawings herein, and such signs as </w:t>
      </w:r>
      <w:r w:rsidRPr="00F000BE">
        <w:rPr>
          <w:b/>
        </w:rPr>
        <w:t xml:space="preserve">“Loose Gravel”, “Unmarked Pavement”, and “Low Shoulder” </w:t>
      </w:r>
      <w:r w:rsidRPr="00F000BE">
        <w:t xml:space="preserve">that may be required by the Engineer to ensure the safety of the traveling public due to the nature of the Contractor’s operations) when determined and authorized by the Engineer, will be measured in square feet and paid for at </w:t>
      </w:r>
      <w:r w:rsidRPr="00F000BE">
        <w:rPr>
          <w:b/>
        </w:rPr>
        <w:t>$20</w:t>
      </w:r>
      <w:r w:rsidRPr="00F000BE">
        <w:t xml:space="preserve"> per square foot.  This payment, based on square footage, shall be compensation for furnishing, placing, relocating, covering, uncovering, and removing the sign(s) when no longer needed for the duration of the project; multiple payments for the same sign used more than once will not be allowed.  Such extra signs will consist of either a greater number of the standard signs already listed in the applicable traffic </w:t>
      </w:r>
      <w:r w:rsidRPr="00F000BE">
        <w:t>control layout details in the VWAPM, the drawings herein, and the Contract, or other signs included in the VWAPM but not originally considered applicable for use on this Contract.</w:t>
      </w:r>
    </w:p>
    <w:p w:rsidR="00765617" w:rsidRPr="00F000BE" w:rsidP="00765617" w14:paraId="27A28E87" w14:textId="77777777">
      <w:pPr>
        <w:suppressAutoHyphens/>
        <w:ind w:left="1440"/>
        <w:jc w:val="both"/>
      </w:pPr>
    </w:p>
    <w:p w:rsidR="00765617" w:rsidRPr="00F000BE" w:rsidP="00765617" w14:paraId="22429F7F" w14:textId="77777777">
      <w:pPr>
        <w:suppressAutoHyphens/>
        <w:ind w:left="1440" w:hanging="360"/>
        <w:jc w:val="both"/>
      </w:pPr>
      <w:r w:rsidRPr="00F000BE">
        <w:rPr>
          <w:b/>
          <w:spacing w:val="-3"/>
        </w:rPr>
        <w:t>●</w:t>
      </w:r>
      <w:r w:rsidRPr="00F000BE">
        <w:rPr>
          <w:b/>
          <w:spacing w:val="-3"/>
        </w:rPr>
        <w:tab/>
      </w:r>
      <w:r w:rsidRPr="00F000BE">
        <w:rPr>
          <w:b/>
        </w:rPr>
        <w:t>Truck mounted attenuators</w:t>
      </w:r>
      <w:r w:rsidRPr="00F000BE">
        <w:t xml:space="preserve">, not designated in the Contract as a separate pay item but where additional Truck Mounted Attenuators are required as determined and authorized by the Engineer, these will be measured in hours of actual use required, and will be paid for at the rate of </w:t>
      </w:r>
      <w:r w:rsidRPr="00F000BE">
        <w:rPr>
          <w:b/>
        </w:rPr>
        <w:t>$22</w:t>
      </w:r>
      <w:r w:rsidRPr="00F000BE">
        <w:t xml:space="preserve"> per employed hour.  This price shall include furnishing the truck mounted attenuator, mounting vehicle, lights, electronic arrows, if allowed but not required, and maintenance.  When electronic arrows are used at the option of the Contractor in lieu of the rotating or high intensity amber strobe light, the cost of the electronic arrow shall be included in the price for truck mounted attenuators.  When electronic arrows are required and authorized as determined by the Engineer and not incidentally mounted (and permitted) on such truck mounted attenuator support vehicles, they will be paid for separately as specified herein.</w:t>
      </w:r>
    </w:p>
    <w:p w:rsidR="00765617" w:rsidRPr="00F000BE" w:rsidP="00765617" w14:paraId="70ED856E" w14:textId="77777777">
      <w:pPr>
        <w:ind w:left="1440"/>
        <w:jc w:val="both"/>
        <w:rPr>
          <w:spacing w:val="-3"/>
        </w:rPr>
      </w:pPr>
    </w:p>
    <w:p w:rsidR="00765617" w:rsidRPr="00F000BE" w:rsidP="00765617" w14:paraId="6324B2F0" w14:textId="77777777">
      <w:pPr>
        <w:ind w:left="1440" w:hanging="360"/>
        <w:jc w:val="both"/>
        <w:rPr>
          <w:spacing w:val="-3"/>
        </w:rPr>
      </w:pPr>
      <w:r w:rsidRPr="00F000BE">
        <w:rPr>
          <w:b/>
          <w:spacing w:val="-3"/>
        </w:rPr>
        <w:t>●</w:t>
      </w:r>
      <w:r w:rsidRPr="00F000BE">
        <w:rPr>
          <w:b/>
          <w:spacing w:val="-3"/>
        </w:rPr>
        <w:tab/>
        <w:t>Portable traffic control signal</w:t>
      </w:r>
      <w:r w:rsidRPr="00F000BE">
        <w:rPr>
          <w:spacing w:val="-3"/>
        </w:rPr>
        <w:t xml:space="preserve"> will not be measured for separate payment.  The cost thereof shall be included in the price for other appropriate pay items.  This shall include portable traffic control signal equipment, installation, energy source, maintaining, adjusting, aligning, removing and relocating equipment.</w:t>
      </w:r>
    </w:p>
    <w:p w:rsidR="00765617" w:rsidRPr="00F000BE" w:rsidP="00765617" w14:paraId="11F18346" w14:textId="77777777">
      <w:pPr>
        <w:ind w:left="1440"/>
        <w:jc w:val="both"/>
        <w:rPr>
          <w:spacing w:val="-3"/>
        </w:rPr>
      </w:pPr>
    </w:p>
    <w:p w:rsidR="00765617" w:rsidRPr="00F000BE" w:rsidP="00765617" w14:paraId="7945BEFC" w14:textId="77777777">
      <w:pPr>
        <w:ind w:left="1440" w:hanging="360"/>
        <w:jc w:val="both"/>
      </w:pPr>
      <w:r w:rsidRPr="00F000BE">
        <w:rPr>
          <w:b/>
          <w:spacing w:val="-3"/>
        </w:rPr>
        <w:t>●</w:t>
      </w:r>
      <w:r w:rsidRPr="00F000BE">
        <w:rPr>
          <w:b/>
          <w:spacing w:val="-3"/>
        </w:rPr>
        <w:tab/>
      </w:r>
      <w:r w:rsidRPr="00F000BE">
        <w:rPr>
          <w:b/>
        </w:rPr>
        <w:t>Portable Changeable Message Signs (PCMS)</w:t>
      </w:r>
      <w:r w:rsidRPr="00F000BE">
        <w:t xml:space="preserve">, not designated in the Contract as a separate pay item but where additional Portable Changeable Message Signs are required as determined and authorized by the Engineer, these will be measured in hours of actual use and paid for at the rate of </w:t>
      </w:r>
      <w:r w:rsidRPr="00F000BE">
        <w:rPr>
          <w:b/>
        </w:rPr>
        <w:t>$15</w:t>
      </w:r>
      <w:r w:rsidRPr="00F000BE">
        <w:t xml:space="preserve"> per hour for each hour of employed use.  This price shall be full compensation for furnishing or mobilizing the unit(s) to the project, maintenance, operation, and repositioning the unit(s).</w:t>
      </w:r>
    </w:p>
    <w:p w:rsidR="00765617" w:rsidRPr="00F000BE" w:rsidP="00765617" w14:paraId="03BCD059" w14:textId="77777777">
      <w:pPr>
        <w:autoSpaceDE w:val="0"/>
        <w:autoSpaceDN w:val="0"/>
        <w:adjustRightInd w:val="0"/>
        <w:ind w:left="720"/>
        <w:jc w:val="both"/>
      </w:pPr>
    </w:p>
    <w:p w:rsidR="00765617" w:rsidRPr="00F000BE" w:rsidP="00765617" w14:paraId="7D91911D" w14:textId="77777777">
      <w:pPr>
        <w:autoSpaceDE w:val="0"/>
        <w:autoSpaceDN w:val="0"/>
        <w:adjustRightInd w:val="0"/>
        <w:ind w:left="720"/>
        <w:jc w:val="both"/>
      </w:pPr>
      <w:r w:rsidRPr="00F000BE">
        <w:t>Payment will be made under:</w:t>
      </w:r>
    </w:p>
    <w:p w:rsidR="00765617" w:rsidRPr="00F000BE" w:rsidP="00765617" w14:paraId="5478FADF" w14:textId="77777777">
      <w:pPr>
        <w:autoSpaceDE w:val="0"/>
        <w:autoSpaceDN w:val="0"/>
        <w:adjustRightInd w:val="0"/>
        <w:ind w:left="720"/>
        <w:jc w:val="both"/>
        <w:rPr>
          <w:b/>
          <w:bCs/>
          <w:u w:val="single"/>
        </w:rPr>
      </w:pPr>
    </w:p>
    <w:tbl>
      <w:tblPr>
        <w:tblW w:w="0" w:type="auto"/>
        <w:tblInd w:w="1080" w:type="dxa"/>
        <w:tblLayout w:type="fixed"/>
        <w:tblCellMar>
          <w:left w:w="360" w:type="dxa"/>
          <w:right w:w="360" w:type="dxa"/>
        </w:tblCellMar>
        <w:tblLook w:val="0000"/>
      </w:tblPr>
      <w:tblGrid>
        <w:gridCol w:w="5818"/>
        <w:gridCol w:w="1620"/>
      </w:tblGrid>
      <w:tr w14:paraId="419392E4" w14:textId="77777777" w:rsidTr="000402AE">
        <w:tblPrEx>
          <w:tblW w:w="0" w:type="auto"/>
          <w:tblInd w:w="1080" w:type="dxa"/>
          <w:tblLayout w:type="fixed"/>
          <w:tblCellMar>
            <w:left w:w="360" w:type="dxa"/>
            <w:right w:w="360" w:type="dxa"/>
          </w:tblCellMar>
          <w:tblLook w:val="0000"/>
        </w:tblPrEx>
        <w:tc>
          <w:tcPr>
            <w:tcW w:w="5818" w:type="dxa"/>
            <w:tcMar>
              <w:top w:w="58" w:type="dxa"/>
              <w:left w:w="58" w:type="dxa"/>
              <w:bottom w:w="58" w:type="dxa"/>
              <w:right w:w="43" w:type="dxa"/>
            </w:tcMar>
          </w:tcPr>
          <w:p w:rsidR="00765617" w:rsidRPr="00F000BE" w:rsidP="000402AE" w14:paraId="403D2816" w14:textId="77777777">
            <w:pPr>
              <w:autoSpaceDE w:val="0"/>
              <w:autoSpaceDN w:val="0"/>
              <w:adjustRightInd w:val="0"/>
              <w:jc w:val="both"/>
              <w:rPr>
                <w:b/>
                <w:bCs/>
              </w:rPr>
            </w:pPr>
            <w:r w:rsidRPr="00F000BE">
              <w:rPr>
                <w:b/>
                <w:bCs/>
              </w:rPr>
              <w:t>Pay Item</w:t>
            </w:r>
          </w:p>
        </w:tc>
        <w:tc>
          <w:tcPr>
            <w:tcW w:w="1620" w:type="dxa"/>
            <w:tcMar>
              <w:top w:w="58" w:type="dxa"/>
              <w:left w:w="58" w:type="dxa"/>
              <w:bottom w:w="58" w:type="dxa"/>
              <w:right w:w="43" w:type="dxa"/>
            </w:tcMar>
          </w:tcPr>
          <w:p w:rsidR="00765617" w:rsidRPr="00F000BE" w:rsidP="000402AE" w14:paraId="05379D20" w14:textId="77777777">
            <w:pPr>
              <w:autoSpaceDE w:val="0"/>
              <w:autoSpaceDN w:val="0"/>
              <w:adjustRightInd w:val="0"/>
              <w:jc w:val="both"/>
              <w:rPr>
                <w:b/>
                <w:bCs/>
              </w:rPr>
            </w:pPr>
            <w:r w:rsidRPr="00F000BE">
              <w:rPr>
                <w:b/>
                <w:bCs/>
              </w:rPr>
              <w:t>Pay Unit</w:t>
            </w:r>
          </w:p>
        </w:tc>
      </w:tr>
      <w:tr w14:paraId="20BE514F" w14:textId="77777777" w:rsidTr="000402AE">
        <w:tblPrEx>
          <w:tblW w:w="0" w:type="auto"/>
          <w:tblInd w:w="1080" w:type="dxa"/>
          <w:tblLayout w:type="fixed"/>
          <w:tblCellMar>
            <w:left w:w="360" w:type="dxa"/>
            <w:right w:w="360" w:type="dxa"/>
          </w:tblCellMar>
          <w:tblLook w:val="0000"/>
        </w:tblPrEx>
        <w:tc>
          <w:tcPr>
            <w:tcW w:w="5818" w:type="dxa"/>
            <w:tcMar>
              <w:top w:w="58" w:type="dxa"/>
              <w:left w:w="58" w:type="dxa"/>
              <w:bottom w:w="58" w:type="dxa"/>
              <w:right w:w="43" w:type="dxa"/>
            </w:tcMar>
          </w:tcPr>
          <w:p w:rsidR="00765617" w:rsidRPr="00F000BE" w:rsidP="000402AE" w14:paraId="55770C7E" w14:textId="77777777">
            <w:pPr>
              <w:autoSpaceDE w:val="0"/>
              <w:autoSpaceDN w:val="0"/>
              <w:adjustRightInd w:val="0"/>
              <w:jc w:val="both"/>
            </w:pPr>
            <w:r w:rsidRPr="00F000BE">
              <w:t>Maintenance of traffic (Structure No.)</w:t>
            </w:r>
          </w:p>
        </w:tc>
        <w:tc>
          <w:tcPr>
            <w:tcW w:w="1620" w:type="dxa"/>
            <w:tcMar>
              <w:top w:w="58" w:type="dxa"/>
              <w:left w:w="58" w:type="dxa"/>
              <w:bottom w:w="58" w:type="dxa"/>
              <w:right w:w="43" w:type="dxa"/>
            </w:tcMar>
          </w:tcPr>
          <w:p w:rsidR="00765617" w:rsidRPr="00F000BE" w:rsidP="000402AE" w14:paraId="53272B8B" w14:textId="77777777">
            <w:pPr>
              <w:autoSpaceDE w:val="0"/>
              <w:autoSpaceDN w:val="0"/>
              <w:adjustRightInd w:val="0"/>
              <w:jc w:val="both"/>
            </w:pPr>
            <w:r w:rsidRPr="00F000BE">
              <w:t>Lump sum</w:t>
            </w:r>
          </w:p>
        </w:tc>
      </w:tr>
      <w:tr w14:paraId="1AFE8907" w14:textId="77777777" w:rsidTr="000402AE">
        <w:tblPrEx>
          <w:tblW w:w="0" w:type="auto"/>
          <w:tblInd w:w="1080" w:type="dxa"/>
          <w:tblLayout w:type="fixed"/>
          <w:tblCellMar>
            <w:left w:w="360" w:type="dxa"/>
            <w:right w:w="360" w:type="dxa"/>
          </w:tblCellMar>
          <w:tblLook w:val="0000"/>
        </w:tblPrEx>
        <w:tc>
          <w:tcPr>
            <w:tcW w:w="5818" w:type="dxa"/>
            <w:tcMar>
              <w:top w:w="58" w:type="dxa"/>
              <w:left w:w="58" w:type="dxa"/>
              <w:bottom w:w="58" w:type="dxa"/>
              <w:right w:w="43" w:type="dxa"/>
            </w:tcMar>
          </w:tcPr>
          <w:p w:rsidR="00765617" w:rsidRPr="00F000BE" w:rsidP="000402AE" w14:paraId="4042070F" w14:textId="77777777">
            <w:pPr>
              <w:autoSpaceDE w:val="0"/>
              <w:autoSpaceDN w:val="0"/>
              <w:adjustRightInd w:val="0"/>
              <w:jc w:val="both"/>
            </w:pPr>
            <w:r w:rsidRPr="00F000BE">
              <w:t>Maintenance of traffic (Route and Location[s])</w:t>
            </w:r>
          </w:p>
        </w:tc>
        <w:tc>
          <w:tcPr>
            <w:tcW w:w="1620" w:type="dxa"/>
            <w:tcMar>
              <w:top w:w="58" w:type="dxa"/>
              <w:left w:w="58" w:type="dxa"/>
              <w:bottom w:w="58" w:type="dxa"/>
              <w:right w:w="43" w:type="dxa"/>
            </w:tcMar>
          </w:tcPr>
          <w:p w:rsidR="00765617" w:rsidRPr="00F000BE" w:rsidP="000402AE" w14:paraId="4015AF9A" w14:textId="77777777">
            <w:pPr>
              <w:autoSpaceDE w:val="0"/>
              <w:autoSpaceDN w:val="0"/>
              <w:adjustRightInd w:val="0"/>
              <w:jc w:val="both"/>
            </w:pPr>
            <w:r w:rsidRPr="00F000BE">
              <w:t>Lump sum</w:t>
            </w:r>
          </w:p>
        </w:tc>
      </w:tr>
    </w:tbl>
    <w:p w:rsidR="00765617" w:rsidRPr="00F000BE" w:rsidP="00765617" w14:paraId="31DBA277" w14:textId="77777777">
      <w:pPr>
        <w:ind w:left="720"/>
        <w:jc w:val="both"/>
      </w:pP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02AE"/>
    <w:rsid w:val="00042448"/>
    <w:rsid w:val="000505F7"/>
    <w:rsid w:val="00062167"/>
    <w:rsid w:val="00080E78"/>
    <w:rsid w:val="000A67BF"/>
    <w:rsid w:val="000C412B"/>
    <w:rsid w:val="000D7C52"/>
    <w:rsid w:val="000F194F"/>
    <w:rsid w:val="00107AEC"/>
    <w:rsid w:val="00117EF8"/>
    <w:rsid w:val="00130682"/>
    <w:rsid w:val="00164C33"/>
    <w:rsid w:val="00173959"/>
    <w:rsid w:val="00195503"/>
    <w:rsid w:val="001A09AC"/>
    <w:rsid w:val="001A305C"/>
    <w:rsid w:val="001C4040"/>
    <w:rsid w:val="00200A57"/>
    <w:rsid w:val="0020166D"/>
    <w:rsid w:val="002147D7"/>
    <w:rsid w:val="002149BE"/>
    <w:rsid w:val="00220934"/>
    <w:rsid w:val="0025109E"/>
    <w:rsid w:val="00281ABE"/>
    <w:rsid w:val="00293D6E"/>
    <w:rsid w:val="002D6861"/>
    <w:rsid w:val="002D7FF5"/>
    <w:rsid w:val="002E1DCF"/>
    <w:rsid w:val="00304D52"/>
    <w:rsid w:val="00330195"/>
    <w:rsid w:val="00395680"/>
    <w:rsid w:val="003A5ACF"/>
    <w:rsid w:val="003D0DE2"/>
    <w:rsid w:val="00407155"/>
    <w:rsid w:val="00413782"/>
    <w:rsid w:val="00417542"/>
    <w:rsid w:val="00432F61"/>
    <w:rsid w:val="00433DC8"/>
    <w:rsid w:val="004425F3"/>
    <w:rsid w:val="00450017"/>
    <w:rsid w:val="00452F26"/>
    <w:rsid w:val="00461FF3"/>
    <w:rsid w:val="00472E9D"/>
    <w:rsid w:val="00477527"/>
    <w:rsid w:val="0048491E"/>
    <w:rsid w:val="00490143"/>
    <w:rsid w:val="004B4B71"/>
    <w:rsid w:val="004B7FD4"/>
    <w:rsid w:val="004C068D"/>
    <w:rsid w:val="004C14A1"/>
    <w:rsid w:val="004F6C7B"/>
    <w:rsid w:val="00510D35"/>
    <w:rsid w:val="00516FCB"/>
    <w:rsid w:val="00546DC5"/>
    <w:rsid w:val="00557120"/>
    <w:rsid w:val="0055724A"/>
    <w:rsid w:val="00574B46"/>
    <w:rsid w:val="00583A3E"/>
    <w:rsid w:val="00586DC9"/>
    <w:rsid w:val="005A5B11"/>
    <w:rsid w:val="005B2DE5"/>
    <w:rsid w:val="005C180C"/>
    <w:rsid w:val="005D4900"/>
    <w:rsid w:val="005F0785"/>
    <w:rsid w:val="00605748"/>
    <w:rsid w:val="00627601"/>
    <w:rsid w:val="0064014B"/>
    <w:rsid w:val="00676336"/>
    <w:rsid w:val="006825BF"/>
    <w:rsid w:val="006A07F3"/>
    <w:rsid w:val="006A2261"/>
    <w:rsid w:val="006A2AFF"/>
    <w:rsid w:val="006A3977"/>
    <w:rsid w:val="006B1BA8"/>
    <w:rsid w:val="006B3094"/>
    <w:rsid w:val="006C3E33"/>
    <w:rsid w:val="006F17B7"/>
    <w:rsid w:val="0071701C"/>
    <w:rsid w:val="0072326D"/>
    <w:rsid w:val="00725454"/>
    <w:rsid w:val="00740DA5"/>
    <w:rsid w:val="00760593"/>
    <w:rsid w:val="00765617"/>
    <w:rsid w:val="0078729B"/>
    <w:rsid w:val="007A334E"/>
    <w:rsid w:val="007C1879"/>
    <w:rsid w:val="007C3D79"/>
    <w:rsid w:val="007D4C15"/>
    <w:rsid w:val="008301F0"/>
    <w:rsid w:val="00833443"/>
    <w:rsid w:val="00862AD9"/>
    <w:rsid w:val="00866C5C"/>
    <w:rsid w:val="00867F9E"/>
    <w:rsid w:val="00880B39"/>
    <w:rsid w:val="008A523E"/>
    <w:rsid w:val="008D3152"/>
    <w:rsid w:val="009010A5"/>
    <w:rsid w:val="00921D40"/>
    <w:rsid w:val="00944D71"/>
    <w:rsid w:val="00944F39"/>
    <w:rsid w:val="00952394"/>
    <w:rsid w:val="009544D8"/>
    <w:rsid w:val="0096455F"/>
    <w:rsid w:val="00965CE6"/>
    <w:rsid w:val="009676B5"/>
    <w:rsid w:val="009779CA"/>
    <w:rsid w:val="009A5EE3"/>
    <w:rsid w:val="009D24D6"/>
    <w:rsid w:val="009E2E9F"/>
    <w:rsid w:val="009F3964"/>
    <w:rsid w:val="00A00FF3"/>
    <w:rsid w:val="00A0105E"/>
    <w:rsid w:val="00A02BF6"/>
    <w:rsid w:val="00A06350"/>
    <w:rsid w:val="00A14866"/>
    <w:rsid w:val="00A1617D"/>
    <w:rsid w:val="00A21ABA"/>
    <w:rsid w:val="00A3741D"/>
    <w:rsid w:val="00A51519"/>
    <w:rsid w:val="00A536A6"/>
    <w:rsid w:val="00A65374"/>
    <w:rsid w:val="00A66530"/>
    <w:rsid w:val="00AA49D0"/>
    <w:rsid w:val="00AA5C1E"/>
    <w:rsid w:val="00AB38F9"/>
    <w:rsid w:val="00B03E56"/>
    <w:rsid w:val="00B11F8B"/>
    <w:rsid w:val="00B12A8E"/>
    <w:rsid w:val="00B26F38"/>
    <w:rsid w:val="00B27C1F"/>
    <w:rsid w:val="00B32F48"/>
    <w:rsid w:val="00B51C0D"/>
    <w:rsid w:val="00BB2A76"/>
    <w:rsid w:val="00BB3332"/>
    <w:rsid w:val="00BB4600"/>
    <w:rsid w:val="00BC0A28"/>
    <w:rsid w:val="00BC7D8C"/>
    <w:rsid w:val="00BE3329"/>
    <w:rsid w:val="00BE54B0"/>
    <w:rsid w:val="00C011C3"/>
    <w:rsid w:val="00C16496"/>
    <w:rsid w:val="00C46D4D"/>
    <w:rsid w:val="00C56BE2"/>
    <w:rsid w:val="00C640E3"/>
    <w:rsid w:val="00C927B8"/>
    <w:rsid w:val="00CA5396"/>
    <w:rsid w:val="00CE28D8"/>
    <w:rsid w:val="00D07472"/>
    <w:rsid w:val="00D17E07"/>
    <w:rsid w:val="00D44DD1"/>
    <w:rsid w:val="00D7425B"/>
    <w:rsid w:val="00D74A4C"/>
    <w:rsid w:val="00D81207"/>
    <w:rsid w:val="00D82EF0"/>
    <w:rsid w:val="00D86633"/>
    <w:rsid w:val="00D932DC"/>
    <w:rsid w:val="00DA60C9"/>
    <w:rsid w:val="00DD28D0"/>
    <w:rsid w:val="00DD55AF"/>
    <w:rsid w:val="00E049D1"/>
    <w:rsid w:val="00E1261C"/>
    <w:rsid w:val="00E21BB9"/>
    <w:rsid w:val="00E3258E"/>
    <w:rsid w:val="00E34F5C"/>
    <w:rsid w:val="00E52DEB"/>
    <w:rsid w:val="00E66B43"/>
    <w:rsid w:val="00E67DFC"/>
    <w:rsid w:val="00E75AF1"/>
    <w:rsid w:val="00E91EB6"/>
    <w:rsid w:val="00EA7456"/>
    <w:rsid w:val="00EB28CC"/>
    <w:rsid w:val="00EF4E5C"/>
    <w:rsid w:val="00F00097"/>
    <w:rsid w:val="00F000BE"/>
    <w:rsid w:val="00F234D3"/>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8B187AD6-6D0F-4FCC-AE4D-991A7A2E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12-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SP512-000110-00</Specification_x0020_Number>
    <Status xmlns="2328571d-b9d5-471b-8d96-2ccb743ec3d4">Active</Status>
    <Usage_x0020_Guidelines xmlns="2328571d-b9d5-471b-8d96-2ccb743ec3d4">This SP is only to be used for non-schedule projects with simple maintenance of traffic requirements where the contractor can easily determine what he will need and accurately estimate the cost. (see Guideline in hidden text in this SP.</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2C6742AD-7362-4323-9624-9EA35F160B12}">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4</Pages>
  <Words>2152</Words>
  <Characters>12272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512 - MAINTAINING TRAFFIC - NON-SCHEDULES (LUMP SUM) 7-12-16</dc:title>
  <dc:creator>vdot</dc:creator>
  <cp:lastModifiedBy>Gayle, David W. (VDOT)</cp:lastModifiedBy>
  <cp:revision>132</cp:revision>
  <dcterms:created xsi:type="dcterms:W3CDTF">2015-10-15T17:45:00Z</dcterms:created>
  <dcterms:modified xsi:type="dcterms:W3CDTF">2018-04-06T18:34:00Z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SP512-000110-00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This SP is only to be used for non-schedule projects with simple maintenance of traffic requirements where the contractor can easily determine what he will need and accurately estimate the cost.  [Example: bridge rehab(s) where traffic is simply channeled</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