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F93549" w:rsidRPr="006F7F0A" w:rsidP="00300998" w14:paraId="5B492CDB" w14:textId="0FF8F743">
      <w:pPr>
        <w:pStyle w:val="BodyText"/>
        <w:ind w:left="0" w:right="2524"/>
      </w:pPr>
      <w:r>
        <w:fldChar w:fldCharType="begin"/>
      </w:r>
      <w:r w:rsidRPr="006F7F0A">
        <w:rPr>
          <w:rStyle w:val="Hyperlink"/>
          <w:b/>
        </w:rPr>
        <w:instrText>HYPERLINK "HTTPS://COVGOV.SHAREPOINT.COM/sites/TM-VDOT-SC-Specifications-External/DBE2016StandardSpecs/SP522-DB0100-00.docx" \o ""</w:instrText>
      </w:r>
      <w:r>
        <w:fldChar w:fldCharType="separate"/>
      </w:r>
      <w:r w:rsidRPr="006F7F0A">
        <w:rPr>
          <w:rStyle w:val="Hyperlink"/>
          <w:b/>
        </w:rPr>
        <w:t>SP522-D</w:t>
      </w:r>
      <w:bookmarkStart w:id="0" w:name="_GoBack"/>
      <w:bookmarkEnd w:id="0"/>
      <w:r w:rsidRPr="006F7F0A">
        <w:rPr>
          <w:rStyle w:val="Hyperlink"/>
          <w:b/>
        </w:rPr>
        <w:t>B0100-00</w:t>
      </w:r>
      <w:r>
        <w:fldChar w:fldCharType="end"/>
      </w:r>
    </w:p>
    <w:p w:rsidR="00F93549" w:rsidP="00BB063C" w14:paraId="5B492CDC" w14:textId="77777777">
      <w:pPr>
        <w:pStyle w:val="BodyText"/>
        <w:ind w:left="2507" w:right="2524"/>
        <w:jc w:val="center"/>
      </w:pPr>
    </w:p>
    <w:p w:rsidR="009658F3" w:rsidP="00BB063C" w14:paraId="5B492CDD" w14:textId="77777777">
      <w:pPr>
        <w:pStyle w:val="BodyText"/>
        <w:ind w:left="2507" w:right="2524"/>
        <w:jc w:val="center"/>
      </w:pPr>
      <w:r>
        <w:t>VIRGINIA DEPARTMENT OF</w:t>
      </w:r>
      <w:r>
        <w:rPr>
          <w:spacing w:val="-9"/>
        </w:rPr>
        <w:t xml:space="preserve"> </w:t>
      </w:r>
      <w:r>
        <w:t>TRANSPORTATION SPECIAL PROVISION</w:t>
      </w:r>
      <w:r>
        <w:rPr>
          <w:spacing w:val="-8"/>
        </w:rPr>
        <w:t xml:space="preserve"> </w:t>
      </w:r>
      <w:r>
        <w:t>FOR</w:t>
      </w:r>
    </w:p>
    <w:p w:rsidR="009658F3" w:rsidP="00300998" w14:paraId="5B492CDE" w14:textId="20340464">
      <w:pPr>
        <w:pStyle w:val="Heading1"/>
        <w:spacing w:line="226" w:lineRule="exact"/>
        <w:ind w:left="423" w:firstLine="0"/>
        <w:jc w:val="center"/>
        <w:rPr>
          <w:b w:val="0"/>
          <w:bCs w:val="0"/>
        </w:rPr>
      </w:pPr>
      <w:r>
        <w:rPr>
          <w:spacing w:val="-2"/>
        </w:rPr>
        <w:t xml:space="preserve">BAT </w:t>
      </w:r>
      <w:r>
        <w:t>INVENTORY FOR BRIDGE REPAIR OR DEMOLITION</w:t>
      </w:r>
    </w:p>
    <w:p w:rsidR="009658F3" w:rsidRPr="00BB063C" w:rsidP="00BB063C" w14:paraId="5B492CDF" w14:textId="77777777">
      <w:pPr>
        <w:rPr>
          <w:rFonts w:ascii="Arial" w:eastAsia="Arial" w:hAnsi="Arial" w:cs="Arial"/>
          <w:bCs/>
          <w:sz w:val="20"/>
          <w:szCs w:val="20"/>
        </w:rPr>
      </w:pPr>
    </w:p>
    <w:p w:rsidR="009658F3" w:rsidRPr="00BB063C" w14:paraId="5B492CE0" w14:textId="77777777">
      <w:pPr>
        <w:spacing w:before="4"/>
        <w:rPr>
          <w:rFonts w:ascii="Arial" w:eastAsia="Arial" w:hAnsi="Arial" w:cs="Arial"/>
          <w:bCs/>
          <w:sz w:val="20"/>
          <w:szCs w:val="20"/>
        </w:rPr>
      </w:pPr>
    </w:p>
    <w:p w:rsidR="009658F3" w14:paraId="5B492CE1" w14:textId="326E3B06">
      <w:pPr>
        <w:pStyle w:val="BodyText"/>
        <w:ind w:left="0" w:right="120"/>
        <w:jc w:val="right"/>
      </w:pPr>
      <w:r>
        <w:t>Dec</w:t>
      </w:r>
      <w:r w:rsidR="001E4AF3">
        <w:t xml:space="preserve">ember </w:t>
      </w:r>
      <w:r>
        <w:t>7</w:t>
      </w:r>
      <w:r w:rsidR="001E4AF3">
        <w:t>, 2018</w:t>
      </w:r>
    </w:p>
    <w:p w:rsidR="009658F3" w14:paraId="5B492CE2" w14:textId="77777777">
      <w:pPr>
        <w:spacing w:before="10"/>
        <w:rPr>
          <w:rFonts w:ascii="Arial" w:eastAsia="Arial" w:hAnsi="Arial" w:cs="Arial"/>
          <w:sz w:val="19"/>
          <w:szCs w:val="19"/>
        </w:rPr>
      </w:pPr>
    </w:p>
    <w:p w:rsidR="009658F3" w:rsidP="004971D8" w14:paraId="5B492CE3" w14:textId="77777777">
      <w:pPr>
        <w:pStyle w:val="Heading1"/>
        <w:numPr>
          <w:ilvl w:val="0"/>
          <w:numId w:val="1"/>
        </w:numPr>
        <w:tabs>
          <w:tab w:val="left" w:pos="360"/>
        </w:tabs>
        <w:ind w:left="360"/>
        <w:rPr>
          <w:b w:val="0"/>
          <w:bCs w:val="0"/>
        </w:rPr>
      </w:pPr>
      <w:r>
        <w:t>Background</w:t>
      </w:r>
    </w:p>
    <w:p w:rsidR="009658F3" w:rsidRPr="00FD6B5F" w:rsidP="00BB063C" w14:paraId="5B492CE4" w14:textId="77777777">
      <w:pPr>
        <w:rPr>
          <w:rFonts w:ascii="Arial" w:eastAsia="Arial" w:hAnsi="Arial" w:cs="Arial"/>
          <w:bCs/>
          <w:sz w:val="20"/>
          <w:szCs w:val="20"/>
        </w:rPr>
      </w:pPr>
    </w:p>
    <w:p w:rsidR="009658F3" w:rsidP="004971D8" w14:paraId="5B492CE5" w14:textId="75F5C386">
      <w:pPr>
        <w:pStyle w:val="BodyText"/>
        <w:ind w:left="360" w:right="119"/>
        <w:jc w:val="both"/>
      </w:pPr>
      <w:r>
        <w:t>Bridges in this contract may provide roosting habitat for bat species protected by the Endangered Species Act (16 USC 1531 et seq., hereinafter “the Act”). Presence of bats on a structure, unless already documented by the Contract, will be considered a Type I Differing Site Condition in accordance with Section 104.03 Division I Amendments (Part 5) of the</w:t>
      </w:r>
      <w:r>
        <w:rPr>
          <w:spacing w:val="-36"/>
        </w:rPr>
        <w:t xml:space="preserve"> </w:t>
      </w:r>
      <w:r>
        <w:t>RFP.</w:t>
      </w:r>
    </w:p>
    <w:p w:rsidR="009658F3" w:rsidP="00BB063C" w14:paraId="5B492CE6" w14:textId="77777777">
      <w:pPr>
        <w:ind w:left="360" w:hanging="360"/>
        <w:rPr>
          <w:rFonts w:ascii="Arial" w:eastAsia="Arial" w:hAnsi="Arial" w:cs="Arial"/>
          <w:sz w:val="19"/>
          <w:szCs w:val="19"/>
        </w:rPr>
      </w:pPr>
    </w:p>
    <w:p w:rsidR="009658F3" w:rsidP="00BB063C" w14:paraId="5B492CE7" w14:textId="69C4DE1B">
      <w:pPr>
        <w:pStyle w:val="BodyText"/>
        <w:ind w:left="360" w:right="120"/>
        <w:jc w:val="both"/>
      </w:pPr>
      <w:r>
        <w:t>Activities associated with bridges included in this contract conform to the Section 107.01 Division I Amendments (Part 5) of the RFP, and this Special</w:t>
      </w:r>
      <w:r>
        <w:rPr>
          <w:spacing w:val="-25"/>
        </w:rPr>
        <w:t xml:space="preserve"> </w:t>
      </w:r>
      <w:r>
        <w:t>Provision.</w:t>
      </w:r>
    </w:p>
    <w:p w:rsidR="009658F3" w:rsidP="00BB063C" w14:paraId="5B492CE8" w14:textId="77777777">
      <w:pPr>
        <w:rPr>
          <w:rFonts w:ascii="Arial" w:eastAsia="Arial" w:hAnsi="Arial" w:cs="Arial"/>
          <w:sz w:val="19"/>
          <w:szCs w:val="19"/>
        </w:rPr>
      </w:pPr>
    </w:p>
    <w:p w:rsidR="009658F3" w:rsidP="004971D8" w14:paraId="5B492CE9" w14:textId="77777777">
      <w:pPr>
        <w:pStyle w:val="Heading1"/>
        <w:numPr>
          <w:ilvl w:val="0"/>
          <w:numId w:val="1"/>
        </w:numPr>
        <w:tabs>
          <w:tab w:val="left" w:pos="630"/>
        </w:tabs>
        <w:ind w:left="360"/>
        <w:rPr>
          <w:b w:val="0"/>
          <w:bCs w:val="0"/>
        </w:rPr>
      </w:pPr>
      <w:r>
        <w:t>Requirements</w:t>
      </w:r>
    </w:p>
    <w:p w:rsidR="009658F3" w:rsidRPr="00FD6B5F" w14:paraId="5B492CEA" w14:textId="77777777">
      <w:pPr>
        <w:spacing w:before="3"/>
        <w:rPr>
          <w:rFonts w:ascii="Arial" w:eastAsia="Arial" w:hAnsi="Arial" w:cs="Arial"/>
          <w:bCs/>
          <w:sz w:val="20"/>
          <w:szCs w:val="20"/>
        </w:rPr>
      </w:pPr>
    </w:p>
    <w:p w:rsidR="009658F3" w:rsidP="004971D8" w14:paraId="5B492CEB" w14:textId="77777777">
      <w:pPr>
        <w:pStyle w:val="ListParagraph"/>
        <w:numPr>
          <w:ilvl w:val="1"/>
          <w:numId w:val="1"/>
        </w:numPr>
        <w:tabs>
          <w:tab w:val="left" w:pos="720"/>
        </w:tabs>
        <w:ind w:left="720" w:right="124"/>
        <w:jc w:val="both"/>
        <w:rPr>
          <w:rFonts w:ascii="Arial" w:eastAsia="Arial" w:hAnsi="Arial" w:cs="Arial"/>
          <w:sz w:val="20"/>
          <w:szCs w:val="20"/>
        </w:rPr>
      </w:pPr>
      <w:r>
        <w:rPr>
          <w:rFonts w:ascii="Arial"/>
          <w:sz w:val="20"/>
        </w:rPr>
        <w:t>Bridge work on or above the deck surface, or outside the footprint of the bridge deck, does not require a site</w:t>
      </w:r>
      <w:r>
        <w:rPr>
          <w:rFonts w:ascii="Arial"/>
          <w:spacing w:val="-14"/>
          <w:sz w:val="20"/>
        </w:rPr>
        <w:t xml:space="preserve"> </w:t>
      </w:r>
      <w:r>
        <w:rPr>
          <w:rFonts w:ascii="Arial"/>
          <w:sz w:val="20"/>
        </w:rPr>
        <w:t>inspection.</w:t>
      </w:r>
    </w:p>
    <w:p w:rsidR="009658F3" w:rsidP="00BB063C" w14:paraId="5B492CEC" w14:textId="77777777">
      <w:pPr>
        <w:rPr>
          <w:rFonts w:ascii="Arial" w:eastAsia="Arial" w:hAnsi="Arial" w:cs="Arial"/>
          <w:sz w:val="20"/>
          <w:szCs w:val="20"/>
        </w:rPr>
      </w:pPr>
    </w:p>
    <w:p w:rsidR="009658F3" w:rsidP="004971D8" w14:paraId="5B492CED" w14:textId="77777777">
      <w:pPr>
        <w:pStyle w:val="ListParagraph"/>
        <w:numPr>
          <w:ilvl w:val="1"/>
          <w:numId w:val="1"/>
        </w:numPr>
        <w:tabs>
          <w:tab w:val="left" w:pos="720"/>
        </w:tabs>
        <w:ind w:left="720" w:right="116"/>
        <w:jc w:val="both"/>
        <w:rPr>
          <w:rFonts w:ascii="Arial" w:eastAsia="Arial" w:hAnsi="Arial" w:cs="Arial"/>
          <w:sz w:val="20"/>
          <w:szCs w:val="20"/>
        </w:rPr>
      </w:pPr>
      <w:r>
        <w:rPr>
          <w:rFonts w:ascii="Arial"/>
          <w:sz w:val="20"/>
        </w:rPr>
        <w:t xml:space="preserve">The Design-Builder shall conduct a bat inventory and visually examine structures for evidence of bat usage before working on </w:t>
      </w:r>
      <w:r>
        <w:rPr>
          <w:rFonts w:ascii="Arial"/>
          <w:spacing w:val="2"/>
          <w:sz w:val="20"/>
        </w:rPr>
        <w:t xml:space="preserve">any </w:t>
      </w:r>
      <w:r>
        <w:rPr>
          <w:rFonts w:ascii="Arial"/>
          <w:sz w:val="20"/>
        </w:rPr>
        <w:t>bridge. Bat inventories shall follow the VDOT Bat Inventory Guidelines for Bridges and Buildings and shall be documented on the Bat Inventory Form contained in the guidelines. The Bat Inventory Form is valid for two years and all work shall commence within two years of the date of the inventory; otherwise a new bat inventory must be performed. The bat inventory guidelines are available</w:t>
      </w:r>
      <w:r>
        <w:rPr>
          <w:rFonts w:ascii="Arial"/>
          <w:spacing w:val="-24"/>
          <w:sz w:val="20"/>
        </w:rPr>
        <w:t xml:space="preserve"> </w:t>
      </w:r>
      <w:r>
        <w:rPr>
          <w:rFonts w:ascii="Arial"/>
          <w:sz w:val="20"/>
        </w:rPr>
        <w:t>at:</w:t>
      </w:r>
    </w:p>
    <w:p w:rsidR="009658F3" w:rsidP="00BB063C" w14:paraId="5B492CEE" w14:textId="77777777">
      <w:pPr>
        <w:rPr>
          <w:rFonts w:ascii="Arial" w:eastAsia="Arial" w:hAnsi="Arial" w:cs="Arial"/>
          <w:sz w:val="20"/>
          <w:szCs w:val="20"/>
        </w:rPr>
      </w:pPr>
    </w:p>
    <w:p w:rsidR="009658F3" w:rsidP="004971D8" w14:paraId="5B492CEF" w14:textId="77777777">
      <w:pPr>
        <w:pStyle w:val="BodyText"/>
        <w:ind w:left="1080"/>
      </w:pPr>
      <w:hyperlink r:id="rId8" w:history="1">
        <w:r w:rsidR="00BF681B">
          <w:rPr>
            <w:color w:val="0000FF"/>
            <w:u w:val="single" w:color="0000FF"/>
          </w:rPr>
          <w:t>http://www.virginiadot.org/business/resources/const/VDOTBatInventoryGuidelines.pdf</w:t>
        </w:r>
      </w:hyperlink>
    </w:p>
    <w:p w:rsidR="009658F3" w:rsidRPr="00BB063C" w:rsidP="00BB063C" w14:paraId="5B492CF0" w14:textId="77777777">
      <w:pPr>
        <w:rPr>
          <w:rFonts w:ascii="Arial" w:eastAsia="Arial" w:hAnsi="Arial" w:cs="Arial"/>
          <w:sz w:val="20"/>
          <w:szCs w:val="14"/>
        </w:rPr>
      </w:pPr>
    </w:p>
    <w:p w:rsidR="009658F3" w:rsidP="00BB063C" w14:paraId="5B492CF1" w14:textId="5BBADCD7">
      <w:pPr>
        <w:pStyle w:val="ListParagraph"/>
        <w:numPr>
          <w:ilvl w:val="1"/>
          <w:numId w:val="1"/>
        </w:numPr>
        <w:tabs>
          <w:tab w:val="left" w:pos="990"/>
        </w:tabs>
        <w:ind w:left="720" w:right="118" w:hanging="359"/>
        <w:jc w:val="both"/>
        <w:rPr>
          <w:rFonts w:ascii="Arial" w:eastAsia="Arial" w:hAnsi="Arial" w:cs="Arial"/>
          <w:sz w:val="20"/>
          <w:szCs w:val="20"/>
        </w:rPr>
      </w:pPr>
      <w:r>
        <w:rPr>
          <w:rFonts w:ascii="Arial"/>
          <w:sz w:val="20"/>
        </w:rPr>
        <w:t xml:space="preserve">If bats are observed roosting on the structure, the Design-Builder shall notify the Engineer immediately and suspend work in the immediate vicinity of the bats, according to Section 108.05 of the Division I Amendments (Part 5) of the RFP, until authorized to continue. The Design-Builder is responsible for identifying species, determining species protection status and coordinating with the United States Fish and Wildlife Service (USFWS) Gloucester Field Office for any federally-listed species, and the Virginia Department of Game and Inland Fisheries (DGIF) for both federal and state-protected species. Documentation of all coordination efforts between the Design-Builder and USFWS and/or DGIF shall be provided to the Engineer. The Design-Builder shall notify the Engineer if additional restrictions are placed on work as the result of the discovery of a protected species. Work </w:t>
      </w:r>
      <w:r>
        <w:rPr>
          <w:rFonts w:ascii="Arial"/>
          <w:spacing w:val="2"/>
          <w:sz w:val="20"/>
        </w:rPr>
        <w:t xml:space="preserve">may </w:t>
      </w:r>
      <w:r>
        <w:rPr>
          <w:rFonts w:ascii="Arial"/>
          <w:sz w:val="20"/>
        </w:rPr>
        <w:t>continue in other areas as determined by the Engineer.</w:t>
      </w:r>
    </w:p>
    <w:p w:rsidR="009658F3" w:rsidP="00BB063C" w14:paraId="5B492CF2" w14:textId="77777777">
      <w:pPr>
        <w:rPr>
          <w:rFonts w:ascii="Arial" w:eastAsia="Arial" w:hAnsi="Arial" w:cs="Arial"/>
          <w:sz w:val="20"/>
          <w:szCs w:val="20"/>
        </w:rPr>
      </w:pPr>
    </w:p>
    <w:p w:rsidR="009658F3" w:rsidP="00BB063C" w14:paraId="5B492CF3" w14:textId="77777777">
      <w:pPr>
        <w:pStyle w:val="ListParagraph"/>
        <w:numPr>
          <w:ilvl w:val="1"/>
          <w:numId w:val="1"/>
        </w:numPr>
        <w:tabs>
          <w:tab w:val="left" w:pos="990"/>
        </w:tabs>
        <w:ind w:left="720" w:right="119"/>
        <w:jc w:val="both"/>
        <w:rPr>
          <w:rFonts w:ascii="Arial" w:eastAsia="Arial" w:hAnsi="Arial" w:cs="Arial"/>
          <w:sz w:val="20"/>
          <w:szCs w:val="20"/>
        </w:rPr>
      </w:pPr>
      <w:r>
        <w:rPr>
          <w:rFonts w:ascii="Arial"/>
          <w:sz w:val="20"/>
        </w:rPr>
        <w:t xml:space="preserve">If the Design-Builder fails to comply with these requirements, the work </w:t>
      </w:r>
      <w:r>
        <w:rPr>
          <w:rFonts w:ascii="Arial"/>
          <w:spacing w:val="2"/>
          <w:sz w:val="20"/>
        </w:rPr>
        <w:t xml:space="preserve">may </w:t>
      </w:r>
      <w:r>
        <w:rPr>
          <w:rFonts w:ascii="Arial"/>
          <w:sz w:val="20"/>
        </w:rPr>
        <w:t>be suspended and administered</w:t>
      </w:r>
      <w:r>
        <w:rPr>
          <w:rFonts w:ascii="Arial"/>
          <w:spacing w:val="-3"/>
          <w:sz w:val="20"/>
        </w:rPr>
        <w:t xml:space="preserve"> </w:t>
      </w:r>
      <w:r>
        <w:rPr>
          <w:rFonts w:ascii="Arial"/>
          <w:sz w:val="20"/>
        </w:rPr>
        <w:t>in</w:t>
      </w:r>
      <w:r>
        <w:rPr>
          <w:rFonts w:ascii="Arial"/>
          <w:spacing w:val="-3"/>
          <w:sz w:val="20"/>
        </w:rPr>
        <w:t xml:space="preserve"> </w:t>
      </w:r>
      <w:r>
        <w:rPr>
          <w:rFonts w:ascii="Arial"/>
          <w:sz w:val="20"/>
        </w:rPr>
        <w:t>accordance</w:t>
      </w:r>
      <w:r>
        <w:rPr>
          <w:rFonts w:ascii="Arial"/>
          <w:spacing w:val="-3"/>
          <w:sz w:val="20"/>
        </w:rPr>
        <w:t xml:space="preserve"> </w:t>
      </w:r>
      <w:r>
        <w:rPr>
          <w:rFonts w:ascii="Arial"/>
          <w:sz w:val="20"/>
        </w:rPr>
        <w:t>with</w:t>
      </w:r>
      <w:r>
        <w:rPr>
          <w:rFonts w:ascii="Arial"/>
          <w:spacing w:val="-3"/>
          <w:sz w:val="20"/>
        </w:rPr>
        <w:t xml:space="preserve"> </w:t>
      </w:r>
      <w:r>
        <w:rPr>
          <w:rFonts w:ascii="Arial"/>
          <w:sz w:val="20"/>
        </w:rPr>
        <w:t>Section</w:t>
      </w:r>
      <w:r>
        <w:rPr>
          <w:rFonts w:ascii="Arial"/>
          <w:spacing w:val="-3"/>
          <w:sz w:val="20"/>
        </w:rPr>
        <w:t xml:space="preserve"> </w:t>
      </w:r>
      <w:r>
        <w:rPr>
          <w:rFonts w:ascii="Arial"/>
          <w:sz w:val="20"/>
        </w:rPr>
        <w:t>108</w:t>
      </w:r>
      <w:r>
        <w:rPr>
          <w:rFonts w:ascii="Arial"/>
          <w:spacing w:val="-5"/>
          <w:sz w:val="20"/>
        </w:rPr>
        <w:t xml:space="preserve"> </w:t>
      </w:r>
      <w:r>
        <w:rPr>
          <w:rFonts w:ascii="Arial"/>
          <w:sz w:val="20"/>
        </w:rPr>
        <w:t>of</w:t>
      </w:r>
      <w:r>
        <w:rPr>
          <w:rFonts w:ascii="Arial"/>
          <w:spacing w:val="-3"/>
          <w:sz w:val="20"/>
        </w:rPr>
        <w:t xml:space="preserve"> </w:t>
      </w:r>
      <w:r>
        <w:rPr>
          <w:rFonts w:ascii="Arial"/>
          <w:sz w:val="20"/>
        </w:rPr>
        <w:t>the</w:t>
      </w:r>
      <w:r>
        <w:rPr>
          <w:rFonts w:ascii="Arial"/>
          <w:spacing w:val="-3"/>
          <w:sz w:val="20"/>
        </w:rPr>
        <w:t xml:space="preserve"> </w:t>
      </w:r>
      <w:r>
        <w:rPr>
          <w:rFonts w:ascii="Arial"/>
          <w:sz w:val="20"/>
        </w:rPr>
        <w:t>Division</w:t>
      </w:r>
      <w:r>
        <w:rPr>
          <w:rFonts w:ascii="Arial"/>
          <w:spacing w:val="-3"/>
          <w:sz w:val="20"/>
        </w:rPr>
        <w:t xml:space="preserve"> </w:t>
      </w:r>
      <w:r>
        <w:rPr>
          <w:rFonts w:ascii="Arial"/>
          <w:sz w:val="20"/>
        </w:rPr>
        <w:t>I</w:t>
      </w:r>
      <w:r>
        <w:rPr>
          <w:rFonts w:ascii="Arial"/>
          <w:spacing w:val="-5"/>
          <w:sz w:val="20"/>
        </w:rPr>
        <w:t xml:space="preserve"> </w:t>
      </w:r>
      <w:r>
        <w:rPr>
          <w:rFonts w:ascii="Arial"/>
          <w:sz w:val="20"/>
        </w:rPr>
        <w:t>Amendments</w:t>
      </w:r>
      <w:r>
        <w:rPr>
          <w:rFonts w:ascii="Arial"/>
          <w:spacing w:val="-4"/>
          <w:sz w:val="20"/>
        </w:rPr>
        <w:t xml:space="preserve"> </w:t>
      </w:r>
      <w:r>
        <w:rPr>
          <w:rFonts w:ascii="Arial"/>
          <w:sz w:val="20"/>
        </w:rPr>
        <w:t>(Part</w:t>
      </w:r>
      <w:r>
        <w:rPr>
          <w:rFonts w:ascii="Arial"/>
          <w:spacing w:val="-5"/>
          <w:sz w:val="20"/>
        </w:rPr>
        <w:t xml:space="preserve"> </w:t>
      </w:r>
      <w:r>
        <w:rPr>
          <w:rFonts w:ascii="Arial"/>
          <w:sz w:val="20"/>
        </w:rPr>
        <w:t>5)</w:t>
      </w:r>
      <w:r>
        <w:rPr>
          <w:rFonts w:ascii="Arial"/>
          <w:spacing w:val="-4"/>
          <w:sz w:val="20"/>
        </w:rPr>
        <w:t xml:space="preserve"> </w:t>
      </w:r>
      <w:r>
        <w:rPr>
          <w:rFonts w:ascii="Arial"/>
          <w:sz w:val="20"/>
        </w:rPr>
        <w:t>of</w:t>
      </w:r>
      <w:r>
        <w:rPr>
          <w:rFonts w:ascii="Arial"/>
          <w:spacing w:val="-3"/>
          <w:sz w:val="20"/>
        </w:rPr>
        <w:t xml:space="preserve"> </w:t>
      </w:r>
      <w:r>
        <w:rPr>
          <w:rFonts w:ascii="Arial"/>
          <w:sz w:val="20"/>
        </w:rPr>
        <w:t>the</w:t>
      </w:r>
      <w:r>
        <w:rPr>
          <w:rFonts w:ascii="Arial"/>
          <w:spacing w:val="-5"/>
          <w:sz w:val="20"/>
        </w:rPr>
        <w:t xml:space="preserve"> </w:t>
      </w:r>
      <w:r>
        <w:rPr>
          <w:rFonts w:ascii="Arial"/>
          <w:sz w:val="20"/>
        </w:rPr>
        <w:t>RFP.</w:t>
      </w:r>
    </w:p>
    <w:p w:rsidR="009658F3" w14:paraId="5B492CF7" w14:textId="6C867EAD">
      <w:pPr>
        <w:pStyle w:val="BodyText"/>
        <w:spacing w:line="242" w:lineRule="auto"/>
        <w:ind w:right="119"/>
        <w:jc w:val="both"/>
      </w:pPr>
    </w:p>
    <w:sectPr>
      <w:type w:val="continuous"/>
      <w:pgSz w:w="12240" w:h="15840"/>
      <w:pgMar w:top="126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75521C0"/>
    <w:multiLevelType w:val="hybridMultilevel"/>
    <w:tmpl w:val="EA8C94EA"/>
    <w:lvl w:ilvl="0">
      <w:start w:val="1"/>
      <w:numFmt w:val="upperRoman"/>
      <w:lvlText w:val="%1."/>
      <w:lvlJc w:val="left"/>
      <w:pPr>
        <w:ind w:left="459" w:hanging="360"/>
        <w:jc w:val="left"/>
      </w:pPr>
      <w:rPr>
        <w:rFonts w:ascii="Arial" w:eastAsia="Arial" w:hAnsi="Arial" w:hint="default"/>
        <w:b/>
        <w:bCs/>
        <w:spacing w:val="-1"/>
        <w:w w:val="99"/>
        <w:sz w:val="20"/>
        <w:szCs w:val="20"/>
      </w:rPr>
    </w:lvl>
    <w:lvl w:ilvl="1">
      <w:start w:val="1"/>
      <w:numFmt w:val="decimal"/>
      <w:lvlText w:val="%2."/>
      <w:lvlJc w:val="left"/>
      <w:pPr>
        <w:ind w:left="820" w:hanging="360"/>
        <w:jc w:val="left"/>
      </w:pPr>
      <w:rPr>
        <w:rFonts w:ascii="Arial" w:eastAsia="Arial" w:hAnsi="Arial" w:hint="default"/>
        <w:spacing w:val="-1"/>
        <w:w w:val="99"/>
        <w:sz w:val="20"/>
        <w:szCs w:val="20"/>
      </w:rPr>
    </w:lvl>
    <w:lvl w:ilvl="2">
      <w:start w:val="1"/>
      <w:numFmt w:val="bullet"/>
      <w:lvlText w:val="•"/>
      <w:lvlJc w:val="left"/>
      <w:pPr>
        <w:ind w:left="1793" w:hanging="360"/>
      </w:pPr>
      <w:rPr>
        <w:rFonts w:hint="default"/>
      </w:rPr>
    </w:lvl>
    <w:lvl w:ilvl="3">
      <w:start w:val="1"/>
      <w:numFmt w:val="bullet"/>
      <w:lvlText w:val="•"/>
      <w:lvlJc w:val="left"/>
      <w:pPr>
        <w:ind w:left="2766" w:hanging="360"/>
      </w:pPr>
      <w:rPr>
        <w:rFonts w:hint="default"/>
      </w:rPr>
    </w:lvl>
    <w:lvl w:ilvl="4">
      <w:start w:val="1"/>
      <w:numFmt w:val="bullet"/>
      <w:lvlText w:val="•"/>
      <w:lvlJc w:val="left"/>
      <w:pPr>
        <w:ind w:left="3740" w:hanging="360"/>
      </w:pPr>
      <w:rPr>
        <w:rFonts w:hint="default"/>
      </w:rPr>
    </w:lvl>
    <w:lvl w:ilvl="5">
      <w:start w:val="1"/>
      <w:numFmt w:val="bullet"/>
      <w:lvlText w:val="•"/>
      <w:lvlJc w:val="left"/>
      <w:pPr>
        <w:ind w:left="4713" w:hanging="360"/>
      </w:pPr>
      <w:rPr>
        <w:rFonts w:hint="default"/>
      </w:rPr>
    </w:lvl>
    <w:lvl w:ilvl="6">
      <w:start w:val="1"/>
      <w:numFmt w:val="bullet"/>
      <w:lvlText w:val="•"/>
      <w:lvlJc w:val="left"/>
      <w:pPr>
        <w:ind w:left="5686" w:hanging="360"/>
      </w:pPr>
      <w:rPr>
        <w:rFonts w:hint="default"/>
      </w:rPr>
    </w:lvl>
    <w:lvl w:ilvl="7">
      <w:start w:val="1"/>
      <w:numFmt w:val="bullet"/>
      <w:lvlText w:val="•"/>
      <w:lvlJc w:val="left"/>
      <w:pPr>
        <w:ind w:left="6660" w:hanging="360"/>
      </w:pPr>
      <w:rPr>
        <w:rFonts w:hint="default"/>
      </w:rPr>
    </w:lvl>
    <w:lvl w:ilvl="8">
      <w:start w:val="1"/>
      <w:numFmt w:val="bullet"/>
      <w:lvlText w:val="•"/>
      <w:lvlJc w:val="left"/>
      <w:pPr>
        <w:ind w:left="7633"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8F3"/>
    <w:rsid w:val="001E4AF3"/>
    <w:rsid w:val="00300998"/>
    <w:rsid w:val="004971D8"/>
    <w:rsid w:val="004B5B13"/>
    <w:rsid w:val="006F7F0A"/>
    <w:rsid w:val="007D3F1F"/>
    <w:rsid w:val="009658F3"/>
    <w:rsid w:val="00BB063C"/>
    <w:rsid w:val="00BF681B"/>
    <w:rsid w:val="00F93549"/>
    <w:rsid w:val="00FD6B5F"/>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B492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460" w:hanging="360"/>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60"/>
    </w:pPr>
    <w:rPr>
      <w:rFonts w:ascii="Arial" w:eastAsia="Arial" w:hAnsi="Arial"/>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4971D8"/>
    <w:rPr>
      <w:rFonts w:ascii="Tahoma" w:hAnsi="Tahoma" w:cs="Tahoma"/>
      <w:sz w:val="16"/>
      <w:szCs w:val="16"/>
    </w:rPr>
  </w:style>
  <w:style w:type="character" w:customStyle="1" w:styleId="BalloonTextChar">
    <w:name w:val="Balloon Text Char"/>
    <w:basedOn w:val="DefaultParagraphFont"/>
    <w:link w:val="BalloonText"/>
    <w:uiPriority w:val="99"/>
    <w:semiHidden/>
    <w:rsid w:val="004971D8"/>
    <w:rPr>
      <w:rFonts w:ascii="Tahoma" w:hAnsi="Tahoma" w:cs="Tahoma"/>
      <w:sz w:val="16"/>
      <w:szCs w:val="16"/>
    </w:rPr>
  </w:style>
  <w:style w:type="character" w:styleId="Hyperlink">
    <w:name w:val="Hyperlink"/>
    <w:basedOn w:val="DefaultParagraphFont"/>
    <w:uiPriority w:val="99"/>
    <w:unhideWhenUsed/>
    <w:rsid w:val="006F7F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www.virginiadot.org/business/resources/const/VDOTBatInventoryGuidelines.pdf"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SP522-000100-00</Specification_x0020_Number>
    <Availability_x0020_Date xmlns="2328571d-b9d5-471b-8d96-2ccb743ec3d4" xsi:nil="true"/>
    <Document_x0020_Type xmlns="2328571d-b9d5-471b-8d96-2ccb743ec3d4">SP</Document_x0020_Type>
    <Usage_x0020_Guidelines xmlns="2328571d-b9d5-471b-8d96-2ccb743ec3d4">Use on all bridge projects.</Usage_x0020_Guidelines>
    <Status xmlns="2328571d-b9d5-471b-8d96-2ccb743ec3d4">Active</Statu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522</Section>
    <LAP_x0020_Pick_x0020_List xmlns="2328571d-b9d5-471b-8d96-2ccb743ec3d4">false</LAP_x0020_Pick_x0020_List>
    <Revision_x0020_Date xmlns="2328571d-b9d5-471b-8d96-2ccb743ec3d4">2018-12-07T05:00:00+00:00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18A7C5-578E-4A1D-9585-55C7C967E5BE}">
  <ds:schemaRefs/>
</ds:datastoreItem>
</file>

<file path=customXml/itemProps2.xml><?xml version="1.0" encoding="utf-8"?>
<ds:datastoreItem xmlns:ds="http://schemas.openxmlformats.org/officeDocument/2006/customXml" ds:itemID="{86432479-A669-40F8-9765-1D320760A87A}">
  <ds:schemaRefs/>
</ds:datastoreItem>
</file>

<file path=customXml/itemProps3.xml><?xml version="1.0" encoding="utf-8"?>
<ds:datastoreItem xmlns:ds="http://schemas.openxmlformats.org/officeDocument/2006/customXml" ds:itemID="{1AAA2851-CE3F-4901-A55C-FDC67378661E}">
  <ds:schemaRefs/>
</ds:datastoreItem>
</file>

<file path=customXml/itemProps4.xml><?xml version="1.0" encoding="utf-8"?>
<ds:datastoreItem xmlns:ds="http://schemas.openxmlformats.org/officeDocument/2006/customXml" ds:itemID="{682EC531-CB6C-4EFC-9332-283226244DB7}">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PROTECTION OF BATS ON BRIDGES 9-12-16</vt:lpstr>
    </vt:vector>
  </TitlesOfParts>
  <Company>Virginia IT Infrastructure Partnership</Company>
  <LinksUpToDate>false</LinksUpToDate>
  <CharactersWithSpaces>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PROTECTION OF BATS ON BRIDGES 9-12-16</dc:title>
  <dc:subject>0208-088-V14, C501, B601, B602</dc:subject>
  <dc:creator>janice.sealy-burton</dc:creator>
  <cp:lastModifiedBy>ronald.webb</cp:lastModifiedBy>
  <cp:revision>8</cp:revision>
  <dcterms:created xsi:type="dcterms:W3CDTF">2018-11-19T20:21:00Z</dcterms:created>
  <dcterms:modified xsi:type="dcterms:W3CDTF">2019-04-15T20:16:00Z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Copy to Eguide">
    <vt:bool>false</vt:bool>
  </property>
  <property fmtid="{D5CDD505-2E9C-101B-9397-08002B2CF9AE}" pid="4" name="Correct &amp; Run">
    <vt:lpwstr>No</vt:lpwstr>
  </property>
  <property fmtid="{D5CDD505-2E9C-101B-9397-08002B2CF9AE}" pid="5" name="Created">
    <vt:filetime>2017-10-23T00:00:00Z</vt:filetime>
  </property>
  <property fmtid="{D5CDD505-2E9C-101B-9397-08002B2CF9AE}" pid="6" name="Creator">
    <vt:lpwstr>Acrobat PDFMaker 11 for Word</vt:lpwstr>
  </property>
  <property fmtid="{D5CDD505-2E9C-101B-9397-08002B2CF9AE}" pid="7" name="Display on a List">
    <vt:bool>false</vt:bool>
  </property>
  <property fmtid="{D5CDD505-2E9C-101B-9397-08002B2CF9AE}" pid="8" name="Eguide">
    <vt:lpwstr>, </vt:lpwstr>
  </property>
  <property fmtid="{D5CDD505-2E9C-101B-9397-08002B2CF9AE}" pid="9" name="Expiration Date0">
    <vt:filetime>5555-05-05T04:00:00Z</vt:filetime>
  </property>
  <property fmtid="{D5CDD505-2E9C-101B-9397-08002B2CF9AE}" pid="10" name="Funds (Federal)">
    <vt:bool>true</vt:bool>
  </property>
  <property fmtid="{D5CDD505-2E9C-101B-9397-08002B2CF9AE}" pid="11" name="Funds (State)">
    <vt:bool>true</vt:bool>
  </property>
  <property fmtid="{D5CDD505-2E9C-101B-9397-08002B2CF9AE}" pid="12" name="Gguide">
    <vt:lpwstr>, </vt:lpwstr>
  </property>
  <property fmtid="{D5CDD505-2E9C-101B-9397-08002B2CF9AE}" pid="13" name="In Book/Supplement (Date)">
    <vt:filetime>5555-05-05T04:00:00Z</vt:filetime>
  </property>
  <property fmtid="{D5CDD505-2E9C-101B-9397-08002B2CF9AE}" pid="14" name="LastSaved">
    <vt:filetime>2018-11-14T00:00:00Z</vt:filetime>
  </property>
  <property fmtid="{D5CDD505-2E9C-101B-9397-08002B2CF9AE}" pid="15" name="On Latest Web-List">
    <vt:bool>true</vt:bool>
  </property>
  <property fmtid="{D5CDD505-2E9C-101B-9397-08002B2CF9AE}" pid="16" name="Order">
    <vt:r8>55600</vt:r8>
  </property>
  <property fmtid="{D5CDD505-2E9C-101B-9397-08002B2CF9AE}" pid="17" name="Specification Category">
    <vt:lpwstr>&lt;Unclassified&gt;</vt:lpwstr>
  </property>
  <property fmtid="{D5CDD505-2E9C-101B-9397-08002B2CF9AE}" pid="18" name="URL">
    <vt:lpwstr>, </vt:lpwstr>
  </property>
</Properties>
</file>