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0B6A5C" w:rsidRPr="0068740F" w:rsidP="000B6A5C" w14:paraId="1F21FF9C" w14:textId="1A00333D">
      <w:pPr>
        <w:pStyle w:val="BodyText"/>
        <w:ind w:left="0" w:right="-50" w:firstLine="0"/>
      </w:pPr>
      <w:r>
        <w:fldChar w:fldCharType="begin"/>
      </w:r>
      <w:r>
        <w:rPr>
          <w:rStyle w:val="Hyperlink"/>
          <w:b/>
        </w:rPr>
        <w:instrText>HYPERLINK "HTTPS://COVGOV.SHAREPOINT.COM/sites/TM-VDOT-SC-Specifications-External/DBE2016StandardSpecs/SP522-DB0130-01.docx" \o ""</w:instrText>
      </w:r>
      <w:r>
        <w:fldChar w:fldCharType="separate"/>
      </w:r>
      <w:r>
        <w:rPr>
          <w:rStyle w:val="Hyperlink"/>
          <w:b/>
        </w:rPr>
        <w:t>SP522-DB0130-01</w:t>
      </w:r>
      <w:r>
        <w:fldChar w:fldCharType="end"/>
      </w:r>
    </w:p>
    <w:p w:rsidR="000B6A5C" w:rsidP="00C86E06" w14:paraId="1F21FF9D" w14:textId="77777777">
      <w:pPr>
        <w:pStyle w:val="BodyText"/>
        <w:ind w:left="0" w:right="-50" w:firstLine="0"/>
        <w:jc w:val="center"/>
      </w:pPr>
    </w:p>
    <w:p w:rsidR="00C86E06" w:rsidP="00C86E06" w14:paraId="1F21FF9E" w14:textId="0D87DD09">
      <w:pPr>
        <w:pStyle w:val="BodyText"/>
        <w:ind w:left="0" w:right="-50" w:firstLine="0"/>
        <w:jc w:val="center"/>
      </w:pPr>
      <w:r>
        <w:t>VIRGINIA DEPARTMENT OF</w:t>
      </w:r>
      <w:r>
        <w:rPr>
          <w:spacing w:val="-10"/>
        </w:rPr>
        <w:t xml:space="preserve"> </w:t>
      </w:r>
      <w:r>
        <w:t>TRANSPORTATION</w:t>
      </w:r>
    </w:p>
    <w:p w:rsidR="00F826E1" w:rsidP="00C86E06" w14:paraId="1F21FF9F" w14:textId="77777777">
      <w:pPr>
        <w:pStyle w:val="BodyText"/>
        <w:ind w:left="0" w:right="-50" w:firstLine="0"/>
        <w:jc w:val="center"/>
      </w:pPr>
      <w:r>
        <w:t>SPECIAL PROVISION</w:t>
      </w:r>
      <w:r>
        <w:rPr>
          <w:spacing w:val="-5"/>
        </w:rPr>
        <w:t xml:space="preserve"> </w:t>
      </w:r>
      <w:r>
        <w:t>FOR</w:t>
      </w:r>
    </w:p>
    <w:p w:rsidR="00F826E1" w:rsidP="00C86E06" w14:paraId="1F21FFA0" w14:textId="77777777">
      <w:pPr>
        <w:pStyle w:val="Heading1"/>
        <w:spacing w:line="227" w:lineRule="exact"/>
        <w:ind w:left="0" w:right="-50" w:firstLine="0"/>
        <w:jc w:val="center"/>
        <w:rPr>
          <w:b w:val="0"/>
          <w:bCs w:val="0"/>
        </w:rPr>
      </w:pPr>
      <w:r>
        <w:t>TREE REMOVAL TIME OF YEAR</w:t>
      </w:r>
      <w:r>
        <w:rPr>
          <w:spacing w:val="-8"/>
        </w:rPr>
        <w:t xml:space="preserve"> </w:t>
      </w:r>
      <w:r>
        <w:t>RESTRICTION</w:t>
      </w:r>
      <w:r w:rsidR="00C86E06">
        <w:t xml:space="preserve"> FOR ROOSTING BAT HABITAT</w:t>
      </w:r>
    </w:p>
    <w:p w:rsidR="00F826E1" w:rsidRPr="004354D1" w:rsidP="00C86E06" w14:paraId="1F21FFA3" w14:textId="77777777">
      <w:pPr>
        <w:ind w:right="-50"/>
        <w:rPr>
          <w:rFonts w:ascii="Arial" w:eastAsia="Arial" w:hAnsi="Arial" w:cs="Arial"/>
          <w:bCs/>
          <w:sz w:val="20"/>
          <w:szCs w:val="20"/>
        </w:rPr>
      </w:pPr>
    </w:p>
    <w:p w:rsidR="00F826E1" w:rsidRPr="004354D1" w14:paraId="1F21FFA4" w14:textId="77777777">
      <w:pPr>
        <w:spacing w:before="4"/>
        <w:rPr>
          <w:rFonts w:ascii="Arial" w:eastAsia="Arial" w:hAnsi="Arial" w:cs="Arial"/>
          <w:bCs/>
          <w:sz w:val="20"/>
          <w:szCs w:val="20"/>
        </w:rPr>
      </w:pPr>
    </w:p>
    <w:p w:rsidR="00F826E1" w14:paraId="1F21FFA5" w14:textId="502FF1CD">
      <w:pPr>
        <w:pStyle w:val="BodyText"/>
        <w:ind w:left="0" w:right="118" w:firstLine="0"/>
        <w:jc w:val="right"/>
      </w:pPr>
      <w:r>
        <w:t>November 19, 2018</w:t>
      </w:r>
    </w:p>
    <w:p w:rsidR="00F826E1" w14:paraId="1F21FFA6" w14:textId="77777777">
      <w:pPr>
        <w:rPr>
          <w:rFonts w:ascii="Arial" w:eastAsia="Arial" w:hAnsi="Arial" w:cs="Arial"/>
          <w:sz w:val="20"/>
          <w:szCs w:val="20"/>
        </w:rPr>
      </w:pPr>
    </w:p>
    <w:p w:rsidR="00F826E1" w:rsidRPr="004354D1" w14:paraId="1F21FFA7" w14:textId="77777777">
      <w:pPr>
        <w:spacing w:before="8"/>
        <w:rPr>
          <w:rFonts w:ascii="Arial" w:eastAsia="Arial" w:hAnsi="Arial" w:cs="Arial"/>
          <w:sz w:val="20"/>
          <w:szCs w:val="19"/>
        </w:rPr>
      </w:pPr>
    </w:p>
    <w:p w:rsidR="00F826E1" w:rsidP="0045745D" w14:paraId="1F21FFA8" w14:textId="77777777">
      <w:pPr>
        <w:pStyle w:val="Heading1"/>
        <w:numPr>
          <w:ilvl w:val="0"/>
          <w:numId w:val="1"/>
        </w:numPr>
        <w:tabs>
          <w:tab w:val="left" w:pos="360"/>
        </w:tabs>
        <w:ind w:left="360" w:hanging="360"/>
        <w:rPr>
          <w:b w:val="0"/>
          <w:bCs w:val="0"/>
        </w:rPr>
      </w:pPr>
      <w:r>
        <w:t>Background</w:t>
      </w:r>
      <w:bookmarkStart w:id="0" w:name="_GoBack"/>
      <w:bookmarkEnd w:id="0"/>
    </w:p>
    <w:p w:rsidR="00F826E1" w:rsidRPr="004354D1" w14:paraId="1F21FFA9" w14:textId="77777777">
      <w:pPr>
        <w:spacing w:before="3"/>
        <w:rPr>
          <w:rFonts w:ascii="Arial" w:eastAsia="Arial" w:hAnsi="Arial" w:cs="Arial"/>
          <w:bCs/>
          <w:sz w:val="20"/>
          <w:szCs w:val="20"/>
        </w:rPr>
      </w:pPr>
    </w:p>
    <w:p w:rsidR="00F826E1" w:rsidP="0045745D" w14:paraId="1F21FFAA" w14:textId="1DAB14E6">
      <w:pPr>
        <w:pStyle w:val="BodyText"/>
        <w:ind w:left="360" w:right="116" w:firstLine="0"/>
        <w:jc w:val="both"/>
      </w:pPr>
      <w:r>
        <w:t xml:space="preserve">This </w:t>
      </w:r>
      <w:r w:rsidR="0068740F">
        <w:t xml:space="preserve">Special Provision applies to </w:t>
      </w:r>
      <w:r>
        <w:t>project</w:t>
      </w:r>
      <w:r w:rsidR="0068740F">
        <w:t>s</w:t>
      </w:r>
      <w:r>
        <w:t xml:space="preserve"> </w:t>
      </w:r>
      <w:r w:rsidR="0068740F">
        <w:t xml:space="preserve">that are </w:t>
      </w:r>
      <w:r>
        <w:t>in an environmentally sensitive area for bat species protected under the Endangered Species Act (</w:t>
      </w:r>
      <w:r>
        <w:rPr>
          <w:rFonts w:cs="Arial"/>
        </w:rPr>
        <w:t>16 USC 1531 et seq., hereinafter “</w:t>
      </w:r>
      <w:r w:rsidR="0045745D">
        <w:rPr>
          <w:rFonts w:cs="Arial"/>
        </w:rPr>
        <w:t>the Act</w:t>
      </w:r>
      <w:r>
        <w:rPr>
          <w:rFonts w:cs="Arial"/>
        </w:rPr>
        <w:t xml:space="preserve">”) </w:t>
      </w:r>
      <w:r>
        <w:t xml:space="preserve">and the Virginia Endangered Species Act (29.1-563 et seq.). </w:t>
      </w:r>
      <w:r w:rsidR="00642DC2">
        <w:t>Removing</w:t>
      </w:r>
      <w:r>
        <w:t xml:space="preserve"> trees greater than or equal to 3 inches diameter at breast height (dbh) </w:t>
      </w:r>
      <w:r w:rsidR="00642DC2">
        <w:t xml:space="preserve">is restricted as it </w:t>
      </w:r>
      <w:r>
        <w:t>may result in adverse impacts to bat species due to the removal of roosting habitat</w:t>
      </w:r>
      <w:r w:rsidR="00642DC2">
        <w:t xml:space="preserve"> during summer months</w:t>
      </w:r>
      <w:r>
        <w:t>, and may be prohibited by the regulatory agencies at certain times of year</w:t>
      </w:r>
      <w:r w:rsidRPr="00642DC2" w:rsidR="00642DC2">
        <w:rPr>
          <w:rFonts w:cs="Arial"/>
        </w:rPr>
        <w:t xml:space="preserve"> </w:t>
      </w:r>
      <w:r w:rsidR="00642DC2">
        <w:rPr>
          <w:rFonts w:cs="Arial"/>
        </w:rPr>
        <w:t>and is prohibited during any applicable Time of Year Restriction period</w:t>
      </w:r>
      <w:r>
        <w:t xml:space="preserve">. Compensatory mitigation may be required for some impacts, depending upon location, and must be addressed prior to proceeding with work. </w:t>
      </w:r>
      <w:r w:rsidR="000B6A5C">
        <w:t xml:space="preserve">Compensatory mitigation shall be at no </w:t>
      </w:r>
      <w:r w:rsidR="00642DC2">
        <w:t xml:space="preserve">additional </w:t>
      </w:r>
      <w:r w:rsidR="000B6A5C">
        <w:t>cost to the Department.</w:t>
      </w:r>
    </w:p>
    <w:p w:rsidR="00F826E1" w:rsidRPr="004354D1" w14:paraId="1F21FFAB" w14:textId="77777777">
      <w:pPr>
        <w:spacing w:before="10"/>
        <w:rPr>
          <w:rFonts w:ascii="Arial" w:eastAsia="Arial" w:hAnsi="Arial" w:cs="Arial"/>
          <w:sz w:val="20"/>
          <w:szCs w:val="19"/>
        </w:rPr>
      </w:pPr>
    </w:p>
    <w:p w:rsidR="00F826E1" w:rsidP="0045745D" w14:paraId="1F21FFAC" w14:textId="040EA8F9">
      <w:pPr>
        <w:pStyle w:val="BodyText"/>
        <w:ind w:left="360" w:right="116" w:firstLine="0"/>
        <w:jc w:val="both"/>
      </w:pPr>
      <w:r>
        <w:t xml:space="preserve">Tree removal activities associated with this project shall conform to Section 107.01 </w:t>
      </w:r>
      <w:r w:rsidR="00C86E06">
        <w:t>Division I Amendments (Part 5)</w:t>
      </w:r>
      <w:r>
        <w:t xml:space="preserve">, the Act, and </w:t>
      </w:r>
      <w:r w:rsidR="00C86E06">
        <w:t>this Special Provision.</w:t>
      </w:r>
    </w:p>
    <w:p w:rsidR="00F826E1" w14:paraId="1F21FFAD" w14:textId="77777777">
      <w:pPr>
        <w:rPr>
          <w:rFonts w:ascii="Arial" w:eastAsia="Arial" w:hAnsi="Arial" w:cs="Arial"/>
          <w:sz w:val="20"/>
          <w:szCs w:val="20"/>
        </w:rPr>
      </w:pPr>
    </w:p>
    <w:p w:rsidR="00F826E1" w:rsidRPr="004354D1" w14:paraId="1F21FFAE" w14:textId="77777777">
      <w:pPr>
        <w:spacing w:before="8"/>
        <w:rPr>
          <w:rFonts w:ascii="Arial" w:eastAsia="Arial" w:hAnsi="Arial" w:cs="Arial"/>
          <w:sz w:val="20"/>
          <w:szCs w:val="19"/>
        </w:rPr>
      </w:pPr>
    </w:p>
    <w:p w:rsidR="00F826E1" w:rsidP="0045745D" w14:paraId="1F21FFAF" w14:textId="77777777">
      <w:pPr>
        <w:pStyle w:val="Heading1"/>
        <w:numPr>
          <w:ilvl w:val="0"/>
          <w:numId w:val="1"/>
        </w:numPr>
        <w:tabs>
          <w:tab w:val="left" w:pos="360"/>
        </w:tabs>
        <w:ind w:left="360" w:hanging="360"/>
        <w:rPr>
          <w:b w:val="0"/>
          <w:bCs w:val="0"/>
        </w:rPr>
      </w:pPr>
      <w:r>
        <w:t>Requirements</w:t>
      </w:r>
    </w:p>
    <w:p w:rsidR="00F826E1" w:rsidRPr="004354D1" w14:paraId="1F21FFB0" w14:textId="77777777">
      <w:pPr>
        <w:spacing w:before="3"/>
        <w:rPr>
          <w:rFonts w:ascii="Arial" w:eastAsia="Arial" w:hAnsi="Arial" w:cs="Arial"/>
          <w:bCs/>
          <w:sz w:val="20"/>
          <w:szCs w:val="20"/>
        </w:rPr>
      </w:pPr>
    </w:p>
    <w:p w:rsidR="00F826E1" w:rsidP="0045745D" w14:paraId="1F21FFB3" w14:textId="582B8902">
      <w:pPr>
        <w:pStyle w:val="ListParagraph"/>
        <w:numPr>
          <w:ilvl w:val="1"/>
          <w:numId w:val="1"/>
        </w:numPr>
        <w:tabs>
          <w:tab w:val="left" w:pos="900"/>
        </w:tabs>
        <w:ind w:left="720" w:right="114"/>
        <w:jc w:val="both"/>
        <w:rPr>
          <w:rFonts w:ascii="Arial" w:eastAsia="Arial" w:hAnsi="Arial" w:cs="Arial"/>
          <w:sz w:val="20"/>
          <w:szCs w:val="20"/>
        </w:rPr>
      </w:pPr>
      <w:r>
        <w:rPr>
          <w:rFonts w:ascii="Arial"/>
          <w:sz w:val="20"/>
        </w:rPr>
        <w:t xml:space="preserve">The Design-Builder </w:t>
      </w:r>
      <w:r w:rsidR="000B6A5C">
        <w:rPr>
          <w:rFonts w:ascii="Arial"/>
          <w:sz w:val="20"/>
        </w:rPr>
        <w:t>shall coordinate</w:t>
      </w:r>
      <w:r>
        <w:rPr>
          <w:rFonts w:ascii="Arial"/>
          <w:sz w:val="20"/>
        </w:rPr>
        <w:t xml:space="preserve"> with the United States Fish and Wildlife Service (USFWS) and the Department of Game and Inland Fisheries (DGIF) regarding impacts to protected bat species and shall include the location and number of trees or acres of trees to be removed. Depending upon the location of the project and species involved, these agencies may require additional coordination or application of a Time of Year Restriction on tree</w:t>
      </w:r>
      <w:r>
        <w:rPr>
          <w:rFonts w:ascii="Arial"/>
          <w:spacing w:val="-11"/>
          <w:sz w:val="20"/>
        </w:rPr>
        <w:t xml:space="preserve"> </w:t>
      </w:r>
      <w:r>
        <w:rPr>
          <w:rFonts w:ascii="Arial"/>
          <w:sz w:val="20"/>
        </w:rPr>
        <w:t>removal.</w:t>
      </w:r>
    </w:p>
    <w:p w:rsidR="00F826E1" w14:paraId="1F21FFB4" w14:textId="77777777">
      <w:pPr>
        <w:spacing w:before="10"/>
        <w:rPr>
          <w:rFonts w:ascii="Arial" w:eastAsia="Arial" w:hAnsi="Arial" w:cs="Arial"/>
          <w:sz w:val="20"/>
          <w:szCs w:val="20"/>
        </w:rPr>
      </w:pPr>
    </w:p>
    <w:p w:rsidR="00F826E1" w:rsidP="0045745D" w14:paraId="1F21FFB5" w14:textId="60EBA2BD">
      <w:pPr>
        <w:pStyle w:val="ListParagraph"/>
        <w:numPr>
          <w:ilvl w:val="1"/>
          <w:numId w:val="1"/>
        </w:numPr>
        <w:tabs>
          <w:tab w:val="left" w:pos="1260"/>
        </w:tabs>
        <w:ind w:left="720" w:right="114"/>
        <w:jc w:val="both"/>
        <w:rPr>
          <w:rFonts w:ascii="Arial" w:eastAsia="Arial" w:hAnsi="Arial" w:cs="Arial"/>
          <w:sz w:val="20"/>
          <w:szCs w:val="20"/>
        </w:rPr>
      </w:pPr>
      <w:r>
        <w:rPr>
          <w:rFonts w:ascii="Arial"/>
          <w:sz w:val="20"/>
        </w:rPr>
        <w:t xml:space="preserve">If </w:t>
      </w:r>
      <w:r w:rsidR="00A53B07">
        <w:rPr>
          <w:rFonts w:ascii="Arial"/>
          <w:sz w:val="20"/>
        </w:rPr>
        <w:t>the project require</w:t>
      </w:r>
      <w:r>
        <w:rPr>
          <w:rFonts w:ascii="Arial"/>
          <w:sz w:val="20"/>
        </w:rPr>
        <w:t>s</w:t>
      </w:r>
      <w:r w:rsidR="00A53B07">
        <w:rPr>
          <w:rFonts w:ascii="Arial"/>
          <w:sz w:val="20"/>
        </w:rPr>
        <w:t xml:space="preserve"> </w:t>
      </w:r>
      <w:r>
        <w:rPr>
          <w:rFonts w:ascii="Arial"/>
          <w:sz w:val="20"/>
        </w:rPr>
        <w:t>removing</w:t>
      </w:r>
      <w:r w:rsidR="00A53B07">
        <w:rPr>
          <w:rFonts w:ascii="Arial"/>
          <w:sz w:val="20"/>
        </w:rPr>
        <w:t xml:space="preserve"> more trees than initially coordinated, the Design-Builder shall re-coordinate the proposed impacts with the agencies and satisfy requirements they may</w:t>
      </w:r>
      <w:r w:rsidR="00A53B07">
        <w:rPr>
          <w:rFonts w:ascii="Arial"/>
          <w:spacing w:val="-3"/>
          <w:sz w:val="20"/>
        </w:rPr>
        <w:t xml:space="preserve"> </w:t>
      </w:r>
      <w:r w:rsidR="00A53B07">
        <w:rPr>
          <w:rFonts w:ascii="Arial"/>
          <w:sz w:val="20"/>
        </w:rPr>
        <w:t>impose.</w:t>
      </w:r>
    </w:p>
    <w:p w:rsidR="00F826E1" w14:paraId="1F21FFB6" w14:textId="77777777">
      <w:pPr>
        <w:spacing w:before="8"/>
        <w:rPr>
          <w:rFonts w:ascii="Arial" w:eastAsia="Arial" w:hAnsi="Arial" w:cs="Arial"/>
          <w:sz w:val="20"/>
          <w:szCs w:val="20"/>
        </w:rPr>
      </w:pPr>
    </w:p>
    <w:p w:rsidR="00F826E1" w:rsidP="0045745D" w14:paraId="1F21FFB7" w14:textId="3D5B2BF4">
      <w:pPr>
        <w:pStyle w:val="ListParagraph"/>
        <w:numPr>
          <w:ilvl w:val="1"/>
          <w:numId w:val="1"/>
        </w:numPr>
        <w:tabs>
          <w:tab w:val="left" w:pos="990"/>
        </w:tabs>
        <w:ind w:left="720" w:right="117"/>
        <w:jc w:val="both"/>
        <w:rPr>
          <w:rFonts w:ascii="Arial" w:eastAsia="Arial" w:hAnsi="Arial" w:cs="Arial"/>
          <w:sz w:val="20"/>
          <w:szCs w:val="20"/>
        </w:rPr>
      </w:pPr>
      <w:r>
        <w:rPr>
          <w:rFonts w:ascii="Arial"/>
          <w:sz w:val="20"/>
        </w:rPr>
        <w:t xml:space="preserve">The Design-Builder shall notify the </w:t>
      </w:r>
      <w:r w:rsidR="0045745D">
        <w:rPr>
          <w:rFonts w:ascii="Arial"/>
          <w:sz w:val="20"/>
        </w:rPr>
        <w:t>Engineer</w:t>
      </w:r>
      <w:r>
        <w:rPr>
          <w:rFonts w:ascii="Arial"/>
          <w:sz w:val="20"/>
        </w:rPr>
        <w:t xml:space="preserve"> if additional restrictions are placed on work as the result of agency </w:t>
      </w:r>
      <w:r w:rsidR="0045745D">
        <w:rPr>
          <w:rFonts w:ascii="Arial"/>
          <w:sz w:val="20"/>
        </w:rPr>
        <w:t>coordination. The</w:t>
      </w:r>
      <w:r>
        <w:rPr>
          <w:rFonts w:ascii="Arial"/>
          <w:sz w:val="20"/>
        </w:rPr>
        <w:t xml:space="preserve"> Design-Builder shall provide the Engineer with documentation of all coordination efforts with USFWS and/or DGIF relative to protected bat</w:t>
      </w:r>
      <w:r>
        <w:rPr>
          <w:rFonts w:ascii="Arial"/>
          <w:spacing w:val="-11"/>
          <w:sz w:val="20"/>
        </w:rPr>
        <w:t xml:space="preserve"> </w:t>
      </w:r>
      <w:r>
        <w:rPr>
          <w:rFonts w:ascii="Arial"/>
          <w:sz w:val="20"/>
        </w:rPr>
        <w:t>species.</w:t>
      </w:r>
    </w:p>
    <w:p w:rsidR="00F826E1" w14:paraId="1F21FFB8" w14:textId="77777777">
      <w:pPr>
        <w:spacing w:before="11"/>
        <w:rPr>
          <w:rFonts w:ascii="Arial" w:eastAsia="Arial" w:hAnsi="Arial" w:cs="Arial"/>
          <w:sz w:val="20"/>
          <w:szCs w:val="20"/>
        </w:rPr>
      </w:pPr>
    </w:p>
    <w:p w:rsidR="00F826E1" w:rsidP="0045745D" w14:paraId="1F21FFB9" w14:textId="77777777">
      <w:pPr>
        <w:pStyle w:val="ListParagraph"/>
        <w:numPr>
          <w:ilvl w:val="1"/>
          <w:numId w:val="1"/>
        </w:numPr>
        <w:tabs>
          <w:tab w:val="left" w:pos="900"/>
        </w:tabs>
        <w:ind w:left="720" w:right="442"/>
        <w:jc w:val="both"/>
        <w:rPr>
          <w:rFonts w:ascii="Arial" w:eastAsia="Arial" w:hAnsi="Arial" w:cs="Arial"/>
          <w:sz w:val="20"/>
          <w:szCs w:val="20"/>
        </w:rPr>
      </w:pPr>
      <w:r>
        <w:rPr>
          <w:rFonts w:ascii="Arial"/>
          <w:sz w:val="20"/>
        </w:rPr>
        <w:t>If the Design-Builder fails to comply with these requirements, the work may be suspended and administered in accordance with Section 108 of the Division I Amendments (Part 5)</w:t>
      </w:r>
      <w:r>
        <w:rPr>
          <w:rFonts w:ascii="Arial"/>
          <w:spacing w:val="-19"/>
          <w:sz w:val="20"/>
        </w:rPr>
        <w:t xml:space="preserve"> </w:t>
      </w:r>
      <w:r>
        <w:rPr>
          <w:rFonts w:ascii="Arial"/>
          <w:sz w:val="20"/>
        </w:rPr>
        <w:t>of the</w:t>
      </w:r>
      <w:r>
        <w:rPr>
          <w:rFonts w:ascii="Arial"/>
          <w:spacing w:val="-2"/>
          <w:sz w:val="20"/>
        </w:rPr>
        <w:t xml:space="preserve"> </w:t>
      </w:r>
      <w:r>
        <w:rPr>
          <w:rFonts w:ascii="Arial"/>
          <w:sz w:val="20"/>
        </w:rPr>
        <w:t>RFP.</w:t>
      </w:r>
    </w:p>
    <w:sectPr>
      <w:type w:val="continuous"/>
      <w:pgSz w:w="12240" w:h="15840"/>
      <w:pgMar w:top="1020" w:right="13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61F712B"/>
    <w:multiLevelType w:val="hybridMultilevel"/>
    <w:tmpl w:val="F356BE10"/>
    <w:lvl w:ilvl="0">
      <w:start w:val="1"/>
      <w:numFmt w:val="upperRoman"/>
      <w:lvlText w:val="%1."/>
      <w:lvlJc w:val="right"/>
      <w:pPr>
        <w:ind w:left="820" w:hanging="720"/>
      </w:pPr>
      <w:rPr>
        <w:rFonts w:hint="default"/>
        <w:b/>
        <w:bCs/>
        <w:spacing w:val="-5"/>
        <w:w w:val="99"/>
        <w:sz w:val="20"/>
        <w:szCs w:val="20"/>
      </w:rPr>
    </w:lvl>
    <w:lvl w:ilvl="1">
      <w:start w:val="1"/>
      <w:numFmt w:val="decimal"/>
      <w:lvlText w:val="%2."/>
      <w:lvlJc w:val="left"/>
      <w:pPr>
        <w:ind w:left="1180" w:hanging="360"/>
      </w:pPr>
      <w:rPr>
        <w:rFonts w:ascii="Arial" w:eastAsia="Arial" w:hAnsi="Arial" w:hint="default"/>
        <w:spacing w:val="-1"/>
        <w:w w:val="99"/>
        <w:sz w:val="20"/>
        <w:szCs w:val="20"/>
      </w:rPr>
    </w:lvl>
    <w:lvl w:ilvl="2">
      <w:start w:val="1"/>
      <w:numFmt w:val="bullet"/>
      <w:lvlText w:val="•"/>
      <w:lvlJc w:val="left"/>
      <w:pPr>
        <w:ind w:left="2113" w:hanging="360"/>
      </w:pPr>
      <w:rPr>
        <w:rFonts w:hint="default"/>
      </w:rPr>
    </w:lvl>
    <w:lvl w:ilvl="3">
      <w:start w:val="1"/>
      <w:numFmt w:val="bullet"/>
      <w:lvlText w:val="•"/>
      <w:lvlJc w:val="left"/>
      <w:pPr>
        <w:ind w:left="3046" w:hanging="360"/>
      </w:pPr>
      <w:rPr>
        <w:rFonts w:hint="default"/>
      </w:rPr>
    </w:lvl>
    <w:lvl w:ilvl="4">
      <w:start w:val="1"/>
      <w:numFmt w:val="bullet"/>
      <w:lvlText w:val="•"/>
      <w:lvlJc w:val="left"/>
      <w:pPr>
        <w:ind w:left="3980" w:hanging="360"/>
      </w:pPr>
      <w:rPr>
        <w:rFonts w:hint="default"/>
      </w:rPr>
    </w:lvl>
    <w:lvl w:ilvl="5">
      <w:start w:val="1"/>
      <w:numFmt w:val="bullet"/>
      <w:lvlText w:val="•"/>
      <w:lvlJc w:val="left"/>
      <w:pPr>
        <w:ind w:left="4913" w:hanging="360"/>
      </w:pPr>
      <w:rPr>
        <w:rFonts w:hint="default"/>
      </w:rPr>
    </w:lvl>
    <w:lvl w:ilvl="6">
      <w:start w:val="1"/>
      <w:numFmt w:val="bullet"/>
      <w:lvlText w:val="•"/>
      <w:lvlJc w:val="left"/>
      <w:pPr>
        <w:ind w:left="5846" w:hanging="360"/>
      </w:pPr>
      <w:rPr>
        <w:rFonts w:hint="default"/>
      </w:rPr>
    </w:lvl>
    <w:lvl w:ilvl="7">
      <w:start w:val="1"/>
      <w:numFmt w:val="bullet"/>
      <w:lvlText w:val="•"/>
      <w:lvlJc w:val="left"/>
      <w:pPr>
        <w:ind w:left="6780" w:hanging="360"/>
      </w:pPr>
      <w:rPr>
        <w:rFonts w:hint="default"/>
      </w:rPr>
    </w:lvl>
    <w:lvl w:ilvl="8">
      <w:start w:val="1"/>
      <w:numFmt w:val="bullet"/>
      <w:lvlText w:val="•"/>
      <w:lvlJc w:val="left"/>
      <w:pPr>
        <w:ind w:left="7713"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6E1"/>
    <w:rsid w:val="000A33E0"/>
    <w:rsid w:val="000B6A5C"/>
    <w:rsid w:val="002A2C4D"/>
    <w:rsid w:val="004354D1"/>
    <w:rsid w:val="0045745D"/>
    <w:rsid w:val="00585F91"/>
    <w:rsid w:val="00642DC2"/>
    <w:rsid w:val="0068740F"/>
    <w:rsid w:val="0081108A"/>
    <w:rsid w:val="00886FE4"/>
    <w:rsid w:val="00A53B07"/>
    <w:rsid w:val="00A76549"/>
    <w:rsid w:val="00B23E45"/>
    <w:rsid w:val="00C53ADF"/>
    <w:rsid w:val="00C86E06"/>
    <w:rsid w:val="00F826E1"/>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F21FF9C"/>
  <w15:docId w15:val="{687970D9-471F-4E36-904D-977933D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820" w:hanging="720"/>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80" w:hanging="360"/>
    </w:pPr>
    <w:rPr>
      <w:rFonts w:ascii="Arial" w:eastAsia="Arial" w:hAnsi="Arial"/>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45745D"/>
    <w:rPr>
      <w:rFonts w:ascii="Tahoma" w:hAnsi="Tahoma" w:cs="Tahoma"/>
      <w:sz w:val="16"/>
      <w:szCs w:val="16"/>
    </w:rPr>
  </w:style>
  <w:style w:type="character" w:customStyle="1" w:styleId="BalloonTextChar">
    <w:name w:val="Balloon Text Char"/>
    <w:basedOn w:val="DefaultParagraphFont"/>
    <w:link w:val="BalloonText"/>
    <w:uiPriority w:val="99"/>
    <w:semiHidden/>
    <w:rsid w:val="0045745D"/>
    <w:rPr>
      <w:rFonts w:ascii="Tahoma" w:hAnsi="Tahoma" w:cs="Tahoma"/>
      <w:sz w:val="16"/>
      <w:szCs w:val="16"/>
    </w:rPr>
  </w:style>
  <w:style w:type="character" w:styleId="CommentReference">
    <w:name w:val="annotation reference"/>
    <w:basedOn w:val="DefaultParagraphFont"/>
    <w:uiPriority w:val="99"/>
    <w:semiHidden/>
    <w:unhideWhenUsed/>
    <w:rsid w:val="00A53B07"/>
    <w:rPr>
      <w:sz w:val="16"/>
      <w:szCs w:val="16"/>
    </w:rPr>
  </w:style>
  <w:style w:type="paragraph" w:styleId="CommentText">
    <w:name w:val="annotation text"/>
    <w:basedOn w:val="Normal"/>
    <w:link w:val="CommentTextChar"/>
    <w:uiPriority w:val="99"/>
    <w:semiHidden/>
    <w:unhideWhenUsed/>
    <w:rsid w:val="00A53B07"/>
    <w:rPr>
      <w:sz w:val="20"/>
      <w:szCs w:val="20"/>
    </w:rPr>
  </w:style>
  <w:style w:type="character" w:customStyle="1" w:styleId="CommentTextChar">
    <w:name w:val="Comment Text Char"/>
    <w:basedOn w:val="DefaultParagraphFont"/>
    <w:link w:val="CommentText"/>
    <w:uiPriority w:val="99"/>
    <w:semiHidden/>
    <w:rsid w:val="00A53B07"/>
    <w:rPr>
      <w:sz w:val="20"/>
      <w:szCs w:val="20"/>
    </w:rPr>
  </w:style>
  <w:style w:type="paragraph" w:styleId="CommentSubject">
    <w:name w:val="annotation subject"/>
    <w:basedOn w:val="CommentText"/>
    <w:next w:val="CommentText"/>
    <w:link w:val="CommentSubjectChar"/>
    <w:uiPriority w:val="99"/>
    <w:semiHidden/>
    <w:unhideWhenUsed/>
    <w:rsid w:val="00A53B07"/>
    <w:rPr>
      <w:b/>
      <w:bCs/>
    </w:rPr>
  </w:style>
  <w:style w:type="character" w:customStyle="1" w:styleId="CommentSubjectChar">
    <w:name w:val="Comment Subject Char"/>
    <w:basedOn w:val="CommentTextChar"/>
    <w:link w:val="CommentSubject"/>
    <w:uiPriority w:val="99"/>
    <w:semiHidden/>
    <w:rsid w:val="00A53B07"/>
    <w:rPr>
      <w:b/>
      <w:bCs/>
      <w:sz w:val="20"/>
      <w:szCs w:val="20"/>
    </w:rPr>
  </w:style>
  <w:style w:type="character" w:styleId="Hyperlink">
    <w:name w:val="Hyperlink"/>
    <w:basedOn w:val="DefaultParagraphFont"/>
    <w:uiPriority w:val="99"/>
    <w:unhideWhenUsed/>
    <w:rsid w:val="008110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SP522-000130-01</Specification_x0020_Number>
    <Availability_x0020_Date xmlns="2328571d-b9d5-471b-8d96-2ccb743ec3d4" xsi:nil="true"/>
    <Document_x0020_Type xmlns="2328571d-b9d5-471b-8d96-2ccb743ec3d4">SP</Document_x0020_Type>
    <Usage_x0020_Guidelines xmlns="2328571d-b9d5-471b-8d96-2ccb743ec3d4">Use on projects involving tree removal, identified by the District Environmental Manager, where protection of bat species is anticipated.</Usage_x0020_Guidelines>
    <Status xmlns="2328571d-b9d5-471b-8d96-2ccb743ec3d4">Active</Statu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522</Section>
    <LAP_x0020_Pick_x0020_List xmlns="2328571d-b9d5-471b-8d96-2ccb743ec3d4">false</LAP_x0020_Pick_x0020_List>
    <Revision_x0020_Date xmlns="2328571d-b9d5-471b-8d96-2ccb743ec3d4">2018-11-19T05:00:00+00:00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749D34-0229-4DC4-BED7-A3C9CE49CC0B}">
  <ds:schemaRefs/>
</ds:datastoreItem>
</file>

<file path=customXml/itemProps2.xml><?xml version="1.0" encoding="utf-8"?>
<ds:datastoreItem xmlns:ds="http://schemas.openxmlformats.org/officeDocument/2006/customXml" ds:itemID="{DFEA1569-D7A2-4410-BD05-A7B4DA800C79}">
  <ds:schemaRefs/>
</ds:datastoreItem>
</file>

<file path=customXml/itemProps3.xml><?xml version="1.0" encoding="utf-8"?>
<ds:datastoreItem xmlns:ds="http://schemas.openxmlformats.org/officeDocument/2006/customXml" ds:itemID="{AC468D74-FC89-4280-AC70-843A40BDEB19}">
  <ds:schemaRefs/>
</ds:datastoreItem>
</file>

<file path=customXml/itemProps4.xml><?xml version="1.0" encoding="utf-8"?>
<ds:datastoreItem xmlns:ds="http://schemas.openxmlformats.org/officeDocument/2006/customXml" ds:itemID="{CD41783B-3D23-4BF8-BC7D-C4517D8DA747}">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TREE REMOVAL TIME OF YEAR RESTRICTION FOR ROOSTING BAT HABITAT</dc:title>
  <dc:creator>Wallus, David (VDOT)</dc:creator>
  <cp:lastModifiedBy>Douglas.McAvoy</cp:lastModifiedBy>
  <cp:revision>13</cp:revision>
  <dcterms:created xsi:type="dcterms:W3CDTF">2018-11-19T19:39:00Z</dcterms:created>
  <dcterms:modified xsi:type="dcterms:W3CDTF">2020-04-15T20:21:00Z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Copy to Eguide">
    <vt:bool>false</vt:bool>
  </property>
  <property fmtid="{D5CDD505-2E9C-101B-9397-08002B2CF9AE}" pid="4" name="Correct &amp; Run">
    <vt:lpwstr>No</vt:lpwstr>
  </property>
  <property fmtid="{D5CDD505-2E9C-101B-9397-08002B2CF9AE}" pid="5" name="Created">
    <vt:filetime>2017-07-18T00:00:00Z</vt:filetime>
  </property>
  <property fmtid="{D5CDD505-2E9C-101B-9397-08002B2CF9AE}" pid="6" name="Display on a List">
    <vt:bool>false</vt:bool>
  </property>
  <property fmtid="{D5CDD505-2E9C-101B-9397-08002B2CF9AE}" pid="7" name="Eguide">
    <vt:lpwstr>, </vt:lpwstr>
  </property>
  <property fmtid="{D5CDD505-2E9C-101B-9397-08002B2CF9AE}" pid="8" name="Expiration Date0">
    <vt:filetime>5555-05-05T04:00:00Z</vt:filetime>
  </property>
  <property fmtid="{D5CDD505-2E9C-101B-9397-08002B2CF9AE}" pid="9" name="Funds (Federal)">
    <vt:bool>true</vt:bool>
  </property>
  <property fmtid="{D5CDD505-2E9C-101B-9397-08002B2CF9AE}" pid="10" name="Funds (State)">
    <vt:bool>true</vt:bool>
  </property>
  <property fmtid="{D5CDD505-2E9C-101B-9397-08002B2CF9AE}" pid="11" name="Gguide">
    <vt:lpwstr>, </vt:lpwstr>
  </property>
  <property fmtid="{D5CDD505-2E9C-101B-9397-08002B2CF9AE}" pid="12" name="In Book/Supplement (Date)">
    <vt:filetime>5555-05-05T04:00:00Z</vt:filetime>
  </property>
  <property fmtid="{D5CDD505-2E9C-101B-9397-08002B2CF9AE}" pid="13" name="LastSaved">
    <vt:filetime>2018-11-14T00:00:00Z</vt:filetime>
  </property>
  <property fmtid="{D5CDD505-2E9C-101B-9397-08002B2CF9AE}" pid="14" name="On Latest Web-List">
    <vt:bool>true</vt:bool>
  </property>
  <property fmtid="{D5CDD505-2E9C-101B-9397-08002B2CF9AE}" pid="15" name="Order">
    <vt:r8>55700</vt:r8>
  </property>
  <property fmtid="{D5CDD505-2E9C-101B-9397-08002B2CF9AE}" pid="16" name="Specification Category">
    <vt:lpwstr>&lt;Unclassified&gt;</vt:lpwstr>
  </property>
  <property fmtid="{D5CDD505-2E9C-101B-9397-08002B2CF9AE}" pid="17" name="URL">
    <vt:lpwstr>, </vt:lpwstr>
  </property>
</Properties>
</file>