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F11353" w:rsidRPr="00A130FD" w:rsidP="00F11353" w14:paraId="546E3E67" w14:textId="77777777">
      <w:pPr>
        <w:jc w:val="both"/>
        <w:rPr>
          <w:vanish/>
          <w:color w:val="FF0000"/>
          <w:sz w:val="18"/>
          <w:szCs w:val="18"/>
        </w:rPr>
      </w:pPr>
      <w:r w:rsidRPr="00A130FD">
        <w:rPr>
          <w:b/>
          <w:vanish/>
          <w:color w:val="FF0000"/>
          <w:spacing w:val="-3"/>
          <w:sz w:val="18"/>
          <w:szCs w:val="18"/>
        </w:rPr>
        <w:t>GUIDELINES</w:t>
      </w:r>
      <w:r w:rsidRPr="00A130FD">
        <w:rPr>
          <w:b/>
          <w:snapToGrid w:val="0"/>
          <w:vanish/>
          <w:color w:val="FF0000"/>
          <w:spacing w:val="-3"/>
          <w:sz w:val="18"/>
          <w:szCs w:val="18"/>
        </w:rPr>
        <w:t xml:space="preserve"> — </w:t>
      </w:r>
      <w:r w:rsidRPr="00A130FD">
        <w:rPr>
          <w:snapToGrid w:val="0"/>
          <w:vanish/>
          <w:color w:val="FF0000"/>
          <w:spacing w:val="-3"/>
          <w:sz w:val="18"/>
          <w:szCs w:val="18"/>
        </w:rPr>
        <w:t xml:space="preserve">For </w:t>
      </w:r>
      <w:r w:rsidRPr="00A130FD">
        <w:rPr>
          <w:vanish/>
          <w:color w:val="FF0000"/>
          <w:sz w:val="18"/>
          <w:szCs w:val="18"/>
        </w:rPr>
        <w:t xml:space="preserve">projects with signs, signals or lighting that must conform to </w:t>
      </w:r>
      <w:r w:rsidRPr="00A130FD">
        <w:rPr>
          <w:rFonts w:cs="Arial"/>
          <w:vanish/>
          <w:color w:val="FF0000"/>
          <w:sz w:val="18"/>
          <w:szCs w:val="18"/>
        </w:rPr>
        <w:t>AASHTO’s Standard Specifications for structural support for these items</w:t>
      </w:r>
      <w:r w:rsidRPr="00A130FD">
        <w:rPr>
          <w:vanish/>
          <w:color w:val="FF0000"/>
          <w:sz w:val="18"/>
          <w:szCs w:val="18"/>
        </w:rPr>
        <w:t>.</w:t>
      </w:r>
    </w:p>
    <w:p w:rsidR="00F11353" w:rsidRPr="00A130FD" w:rsidP="00F11353" w14:paraId="245CDA80" w14:textId="77777777">
      <w:pPr>
        <w:rPr>
          <w:rFonts w:cs="Arial"/>
          <w:vanish/>
          <w:color w:val="FF0000"/>
          <w:sz w:val="18"/>
          <w:szCs w:val="18"/>
        </w:rPr>
      </w:pPr>
    </w:p>
    <w:p w:rsidR="00F11353" w:rsidRPr="0092158D" w:rsidP="00F11353" w14:paraId="19371541" w14:textId="67FFBCE3">
      <w:pPr>
        <w:ind w:left="2070" w:hanging="2070"/>
        <w:rPr>
          <w:u w:val="single"/>
        </w:rPr>
      </w:pPr>
      <w:hyperlink r:id="rId9" w:history="1">
        <w:r w:rsidRPr="00592E3F" w:rsidR="00433ED3">
          <w:rPr>
            <w:rStyle w:val="Hyperlink"/>
            <w:rFonts w:cs="Arial"/>
            <w:b/>
            <w:bCs/>
          </w:rPr>
          <w:t>SP70</w:t>
        </w:r>
        <w:bookmarkStart w:id="0" w:name="_GoBack"/>
        <w:bookmarkEnd w:id="0"/>
        <w:r w:rsidRPr="00592E3F" w:rsidR="00433ED3">
          <w:rPr>
            <w:rStyle w:val="Hyperlink"/>
            <w:rFonts w:cs="Arial"/>
            <w:b/>
            <w:bCs/>
          </w:rPr>
          <w:t>0-</w:t>
        </w:r>
        <w:r w:rsidRPr="00592E3F" w:rsidR="002D4720">
          <w:rPr>
            <w:rStyle w:val="Hyperlink"/>
            <w:rFonts w:cs="Arial"/>
            <w:b/>
            <w:bCs/>
          </w:rPr>
          <w:t>DB0180</w:t>
        </w:r>
        <w:r w:rsidRPr="00592E3F" w:rsidR="00433ED3">
          <w:rPr>
            <w:rStyle w:val="Hyperlink"/>
            <w:rFonts w:cs="Arial"/>
            <w:b/>
            <w:bCs/>
          </w:rPr>
          <w:t>-0</w:t>
        </w:r>
        <w:r w:rsidRPr="00592E3F" w:rsidR="001316AD">
          <w:rPr>
            <w:rStyle w:val="Hyperlink"/>
            <w:rFonts w:cs="Arial"/>
            <w:b/>
            <w:bCs/>
          </w:rPr>
          <w:t>2</w:t>
        </w:r>
      </w:hyperlink>
    </w:p>
    <w:p w:rsidR="00F11353" w:rsidRPr="00433ED3" w:rsidP="00F11353" w14:paraId="71370D4A" w14:textId="77777777">
      <w:pPr>
        <w:rPr>
          <w:rFonts w:cs="Arial"/>
        </w:rPr>
      </w:pPr>
    </w:p>
    <w:p w:rsidR="00F11353" w:rsidRPr="00A130FD" w:rsidP="00F11353" w14:paraId="6805D64D" w14:textId="77777777">
      <w:pPr>
        <w:jc w:val="center"/>
        <w:rPr>
          <w:rFonts w:cs="Arial"/>
        </w:rPr>
      </w:pPr>
      <w:r w:rsidRPr="00A130FD">
        <w:rPr>
          <w:rFonts w:cs="Arial"/>
        </w:rPr>
        <w:t>VIRGINIA DEPARTMENT OF TRANSPORTATION</w:t>
      </w:r>
    </w:p>
    <w:p w:rsidR="00F11353" w:rsidRPr="00A130FD" w:rsidP="00F11353" w14:paraId="42FB4314" w14:textId="77777777">
      <w:pPr>
        <w:jc w:val="center"/>
        <w:rPr>
          <w:rFonts w:cs="Arial"/>
        </w:rPr>
      </w:pPr>
      <w:r w:rsidRPr="00A130FD">
        <w:rPr>
          <w:rFonts w:cs="Arial"/>
        </w:rPr>
        <w:t>SPECIAL PROVISION FOR</w:t>
      </w:r>
    </w:p>
    <w:p w:rsidR="00F11353" w:rsidRPr="00A130FD" w:rsidP="00F11353" w14:paraId="3C4940D0" w14:textId="19ABFF08">
      <w:pPr>
        <w:jc w:val="center"/>
        <w:rPr>
          <w:rFonts w:cs="Arial"/>
        </w:rPr>
      </w:pPr>
      <w:r w:rsidRPr="00A130FD">
        <w:rPr>
          <w:rFonts w:cs="Arial"/>
          <w:b/>
        </w:rPr>
        <w:t>MODIFICATIONS TO AASHTO’S SIGN STRUCTURE SPECIFICATION</w:t>
      </w:r>
      <w:r>
        <w:rPr>
          <w:rFonts w:cs="Arial"/>
          <w:b/>
        </w:rPr>
        <w:fldChar w:fldCharType="begin"/>
      </w:r>
      <w:r w:rsidRPr="00A130FD">
        <w:instrText xml:space="preserve"> TC "</w:instrText>
      </w:r>
      <w:hyperlink r:id="rId10" w:tooltip="MODIFICATIONS TO AASHTO’S SIGN STRUCTURE SPECIFICATION I-7-12-16 Guidelines-" w:history="1">
        <w:bookmarkStart w:id="1" w:name="_Toc454185312"/>
        <w:bookmarkStart w:id="2" w:name="_Toc454452572"/>
      </w:hyperlink>
      <w:r w:rsidR="0012007D">
        <w:rPr>
          <w:rStyle w:val="Hyperlink"/>
          <w:b/>
          <w:bCs/>
          <w:color w:val="auto"/>
        </w:rPr>
        <w:instrText>2</w:instrText>
      </w:r>
      <w:r w:rsidR="0083591D">
        <w:rPr>
          <w:rStyle w:val="Hyperlink"/>
          <w:b/>
          <w:bCs/>
          <w:color w:val="auto"/>
        </w:rPr>
        <w:instrText>*</w:instrText>
      </w:r>
      <w:r w:rsidRPr="00A130FD">
        <w:rPr>
          <w:spacing w:val="-3"/>
        </w:rPr>
        <w:instrText>   </w:instrText>
      </w:r>
      <w:r w:rsidRPr="00A130FD">
        <w:rPr>
          <w:rFonts w:cs="Arial"/>
          <w:b/>
        </w:rPr>
        <w:instrText>MODIFICATIONS TO AASHTO’S SIGN STRUCT. SPEC.</w:instrText>
      </w:r>
      <w:r w:rsidR="005138C9">
        <w:rPr>
          <w:rFonts w:cs="Arial"/>
        </w:rPr>
        <w:instrText xml:space="preserve">   </w:instrText>
      </w:r>
      <w:bookmarkEnd w:id="1"/>
      <w:bookmarkEnd w:id="2"/>
      <w:r w:rsidR="002D4720">
        <w:rPr>
          <w:rFonts w:cs="Arial"/>
        </w:rPr>
        <w:instrText>11-14-18</w:instrText>
      </w:r>
      <w:r w:rsidRPr="00A130FD">
        <w:instrText xml:space="preserve">" \f C \l "1" </w:instrText>
      </w:r>
      <w:r>
        <w:rPr>
          <w:rFonts w:cs="Arial"/>
          <w:b/>
        </w:rPr>
        <w:fldChar w:fldCharType="end"/>
      </w:r>
    </w:p>
    <w:p w:rsidR="00F11353" w:rsidRPr="00A130FD" w:rsidP="00F11353" w14:paraId="614850A4" w14:textId="77777777">
      <w:pPr>
        <w:rPr>
          <w:rFonts w:cs="Arial"/>
        </w:rPr>
      </w:pPr>
    </w:p>
    <w:p w:rsidR="00F11353" w:rsidRPr="00A130FD" w:rsidP="00F11353" w14:paraId="2E4A7EB1" w14:textId="7663A195">
      <w:pPr>
        <w:jc w:val="right"/>
        <w:rPr>
          <w:rFonts w:cs="Arial"/>
        </w:rPr>
      </w:pPr>
      <w:r>
        <w:rPr>
          <w:rFonts w:cs="Arial"/>
        </w:rPr>
        <w:t>November 14, 2018</w:t>
      </w:r>
    </w:p>
    <w:p w:rsidR="00F11353" w:rsidRPr="00A130FD" w:rsidP="00EA346E" w14:paraId="296B0D07" w14:textId="77777777">
      <w:pPr>
        <w:jc w:val="both"/>
        <w:rPr>
          <w:rFonts w:cs="Arial"/>
        </w:rPr>
      </w:pPr>
    </w:p>
    <w:p w:rsidR="00F11353" w:rsidRPr="00A130FD" w:rsidP="0012007D" w14:paraId="0ADF9A4A" w14:textId="72272F83">
      <w:pPr>
        <w:jc w:val="both"/>
        <w:rPr>
          <w:rFonts w:cs="Arial"/>
        </w:rPr>
      </w:pPr>
      <w:r>
        <w:rPr>
          <w:rFonts w:cs="Arial"/>
          <w:b/>
        </w:rPr>
        <w:t>I.</w:t>
      </w:r>
      <w:r>
        <w:rPr>
          <w:rFonts w:cs="Arial"/>
          <w:b/>
        </w:rPr>
        <w:tab/>
      </w:r>
      <w:r w:rsidRPr="00A130FD">
        <w:rPr>
          <w:rFonts w:cs="Arial"/>
          <w:b/>
        </w:rPr>
        <w:t>GENERAL REQUIREMENTS</w:t>
      </w:r>
    </w:p>
    <w:p w:rsidR="00F11353" w:rsidRPr="00A130FD" w:rsidP="00EA346E" w14:paraId="3F2ECD11" w14:textId="77777777">
      <w:pPr>
        <w:ind w:left="720"/>
        <w:jc w:val="both"/>
        <w:rPr>
          <w:rFonts w:cs="Arial"/>
        </w:rPr>
      </w:pPr>
    </w:p>
    <w:p w:rsidR="00F11353" w:rsidRPr="00A130FD" w:rsidP="0012007D" w14:paraId="017DEA42" w14:textId="488D4752">
      <w:pPr>
        <w:ind w:left="360"/>
        <w:jc w:val="both"/>
        <w:rPr>
          <w:rFonts w:cs="Arial"/>
        </w:rPr>
      </w:pPr>
      <w:r w:rsidRPr="00A130FD">
        <w:rPr>
          <w:rFonts w:cs="Arial"/>
        </w:rPr>
        <w:t>Lighting (conventional and high mast), signal (overhead, mast arm and span wire), pedestal poles, overhead (span, cantilever and butterfly) sign structures</w:t>
      </w:r>
      <w:r w:rsidR="00E15B79">
        <w:rPr>
          <w:rFonts w:cs="Arial"/>
        </w:rPr>
        <w:t>,</w:t>
      </w:r>
      <w:r w:rsidRPr="00A130FD">
        <w:rPr>
          <w:rFonts w:cs="Arial"/>
        </w:rPr>
        <w:t xml:space="preserve"> and ITS structures (camera poles, dynamic message signs (DMS), etc.) shall conform to the requirements of the AASHTO </w:t>
      </w:r>
      <w:r w:rsidRPr="00A130FD">
        <w:rPr>
          <w:rFonts w:cs="Arial"/>
          <w:i/>
        </w:rPr>
        <w:t>Standard Specifications for Structural Supports for Highway Signs, Luminaires, and Traffic Signals, 6</w:t>
      </w:r>
      <w:r w:rsidRPr="00A130FD">
        <w:rPr>
          <w:rFonts w:cs="Arial"/>
          <w:i/>
          <w:vertAlign w:val="superscript"/>
        </w:rPr>
        <w:t>th</w:t>
      </w:r>
      <w:r w:rsidRPr="00A130FD">
        <w:rPr>
          <w:rFonts w:cs="Arial"/>
          <w:i/>
        </w:rPr>
        <w:t xml:space="preserve"> Edition (LTS-6), 2013 with 2015 interims</w:t>
      </w:r>
      <w:r w:rsidRPr="00A130FD">
        <w:rPr>
          <w:rFonts w:cs="Arial"/>
        </w:rPr>
        <w:t xml:space="preserve"> as modified by this Special Provision. Any AASHTO Specification optional design parameter noted as “may be used at the discretion of the owner” that are not addressed in this document shall not be used for design.</w:t>
      </w:r>
    </w:p>
    <w:p w:rsidR="00F11353" w:rsidRPr="00A130FD" w:rsidP="00EA346E" w14:paraId="56909ABA" w14:textId="77777777">
      <w:pPr>
        <w:ind w:left="720"/>
        <w:jc w:val="both"/>
        <w:rPr>
          <w:rFonts w:cs="Arial"/>
        </w:rPr>
      </w:pPr>
    </w:p>
    <w:p w:rsidR="00F11353" w:rsidRPr="00A130FD" w:rsidP="0012007D" w14:paraId="048CA69E" w14:textId="673ABC80">
      <w:pPr>
        <w:ind w:left="360"/>
        <w:jc w:val="both"/>
        <w:rPr>
          <w:rFonts w:cs="Arial"/>
        </w:rPr>
      </w:pPr>
      <w:r w:rsidRPr="00A130FD">
        <w:rPr>
          <w:rFonts w:cs="Arial"/>
        </w:rPr>
        <w:t xml:space="preserve">Modifications to span or height limits shown on the </w:t>
      </w:r>
      <w:r w:rsidR="00855ECC">
        <w:rPr>
          <w:rFonts w:cs="Arial"/>
        </w:rPr>
        <w:t>Released for Construction Plans</w:t>
      </w:r>
      <w:r w:rsidRPr="00A130FD" w:rsidR="00855ECC">
        <w:rPr>
          <w:rFonts w:cs="Arial"/>
        </w:rPr>
        <w:t xml:space="preserve"> </w:t>
      </w:r>
      <w:r w:rsidRPr="00A130FD">
        <w:rPr>
          <w:rFonts w:cs="Arial"/>
        </w:rPr>
        <w:t xml:space="preserve">shall be approved by the </w:t>
      </w:r>
      <w:r w:rsidRPr="0044598F">
        <w:rPr>
          <w:rFonts w:cs="Arial"/>
        </w:rPr>
        <w:t>Regional Traffic Engineer.</w:t>
      </w:r>
    </w:p>
    <w:p w:rsidR="00F11353" w:rsidRPr="00A130FD" w:rsidP="00EA346E" w14:paraId="22E0C08F" w14:textId="77777777">
      <w:pPr>
        <w:ind w:left="720"/>
        <w:jc w:val="both"/>
        <w:rPr>
          <w:rFonts w:cs="Arial"/>
        </w:rPr>
      </w:pPr>
    </w:p>
    <w:p w:rsidR="00F11353" w:rsidRPr="00A130FD" w:rsidP="00EA346E" w14:paraId="2347FA87" w14:textId="77777777">
      <w:pPr>
        <w:jc w:val="both"/>
        <w:rPr>
          <w:rFonts w:cs="Arial"/>
          <w:b/>
        </w:rPr>
      </w:pPr>
      <w:r w:rsidRPr="00A130FD">
        <w:rPr>
          <w:rFonts w:cs="Arial"/>
          <w:b/>
        </w:rPr>
        <w:t>II.</w:t>
      </w:r>
      <w:r w:rsidRPr="00A130FD">
        <w:rPr>
          <w:rFonts w:cs="Arial"/>
          <w:b/>
        </w:rPr>
        <w:tab/>
        <w:t>WIND LOADING (LTS-6 Article 3.8 and Appendix C)</w:t>
      </w:r>
    </w:p>
    <w:p w:rsidR="00F11353" w:rsidRPr="00A130FD" w:rsidP="00EA346E" w14:paraId="1B62D8F3" w14:textId="77777777">
      <w:pPr>
        <w:ind w:left="1440" w:hanging="720"/>
        <w:jc w:val="both"/>
        <w:rPr>
          <w:rFonts w:cs="Arial"/>
        </w:rPr>
      </w:pPr>
    </w:p>
    <w:p w:rsidR="00F11353" w:rsidRPr="00A130FD" w:rsidP="0012007D" w14:paraId="3A2995D4" w14:textId="11818D4B">
      <w:pPr>
        <w:ind w:left="720" w:hanging="360"/>
        <w:jc w:val="both"/>
      </w:pPr>
      <w:r w:rsidRPr="00A130FD">
        <w:t>1.</w:t>
      </w:r>
      <w:r w:rsidRPr="00A130FD">
        <w:tab/>
        <w:t>The alternate method for wind pressures provided in AASHTO Appendix C shall be used.  Linear interpolation between wind contours is not permitted. The next higher contour shall be used for design. Reduced forces shall not be used for free swinging traffic signal and free swinging sign wind loadings.</w:t>
      </w:r>
    </w:p>
    <w:p w:rsidR="00F11353" w:rsidRPr="00A130FD" w:rsidP="0012007D" w14:paraId="6865BEA7" w14:textId="77777777">
      <w:pPr>
        <w:ind w:left="720" w:hanging="360"/>
        <w:jc w:val="both"/>
      </w:pPr>
    </w:p>
    <w:p w:rsidR="00F11353" w:rsidRPr="00A130FD" w:rsidP="0012007D" w14:paraId="2250084D" w14:textId="6EF5F1D9">
      <w:pPr>
        <w:ind w:left="720" w:hanging="360"/>
        <w:jc w:val="both"/>
      </w:pPr>
      <w:r w:rsidRPr="00A130FD">
        <w:t>2.</w:t>
      </w:r>
      <w:r w:rsidRPr="00A130FD">
        <w:tab/>
      </w:r>
      <w:r w:rsidRPr="00A130FD">
        <w:rPr>
          <w:b/>
        </w:rPr>
        <w:t>LTS-6 Article C.2</w:t>
      </w:r>
      <w:r w:rsidRPr="00A130FD">
        <w:t xml:space="preserve"> is supplemented with the following: Wind speeds using 50-year mean recurrence shall be used for all conventional light poles, high mast light poles, ITS device support poles</w:t>
      </w:r>
      <w:r w:rsidR="00E15B79">
        <w:t>,</w:t>
      </w:r>
      <w:r w:rsidRPr="00A130FD">
        <w:t xml:space="preserve"> and overhead sign structures (span, cantilever and butterfly).</w:t>
      </w:r>
    </w:p>
    <w:p w:rsidR="00F11353" w:rsidRPr="00A130FD" w:rsidP="0012007D" w14:paraId="735B4092" w14:textId="77777777">
      <w:pPr>
        <w:ind w:left="720" w:hanging="360"/>
        <w:jc w:val="both"/>
      </w:pPr>
    </w:p>
    <w:p w:rsidR="00F11353" w:rsidRPr="00A130FD" w:rsidP="0012007D" w14:paraId="0EC90FA3" w14:textId="77777777">
      <w:pPr>
        <w:ind w:left="720" w:hanging="360"/>
        <w:jc w:val="both"/>
      </w:pPr>
      <w:r w:rsidRPr="00A130FD">
        <w:t>3.</w:t>
      </w:r>
      <w:r w:rsidRPr="00A130FD">
        <w:tab/>
        <w:t>Mast arm signal poles, mast arms, and strain poles shall be designed using the following wind speeds:</w:t>
      </w:r>
    </w:p>
    <w:p w:rsidR="00F11353" w:rsidRPr="00A130FD" w:rsidP="0012007D" w14:paraId="52699796" w14:textId="77777777">
      <w:pPr>
        <w:ind w:left="720" w:hanging="360"/>
        <w:jc w:val="both"/>
      </w:pPr>
    </w:p>
    <w:tbl>
      <w:tblPr>
        <w:tblStyle w:val="TableGrid"/>
        <w:tblW w:w="0" w:type="auto"/>
        <w:tblInd w:w="1465" w:type="dxa"/>
        <w:tblBorders>
          <w:left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tblPr>
      <w:tblGrid>
        <w:gridCol w:w="2211"/>
        <w:gridCol w:w="2991"/>
        <w:gridCol w:w="2808"/>
      </w:tblGrid>
      <w:tr w14:paraId="223DD864" w14:textId="77777777" w:rsidTr="008E49F7">
        <w:tblPrEx>
          <w:tblW w:w="0" w:type="auto"/>
          <w:tblInd w:w="1465" w:type="dxa"/>
          <w:tblBorders>
            <w:left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tblPrEx>
        <w:tc>
          <w:tcPr>
            <w:tcW w:w="2211" w:type="dxa"/>
            <w:tcBorders>
              <w:top w:val="single" w:sz="4" w:space="0" w:color="auto"/>
              <w:bottom w:val="single" w:sz="4" w:space="0" w:color="auto"/>
            </w:tcBorders>
            <w:vAlign w:val="center"/>
          </w:tcPr>
          <w:p w:rsidR="00F11353" w:rsidRPr="00A130FD" w:rsidP="00CF5281" w14:paraId="37E93840" w14:textId="77777777">
            <w:pPr>
              <w:jc w:val="center"/>
              <w:rPr>
                <w:rFonts w:cs="Arial"/>
                <w:b/>
              </w:rPr>
            </w:pPr>
            <w:r w:rsidRPr="00A130FD">
              <w:rPr>
                <w:rFonts w:cs="Arial"/>
                <w:b/>
              </w:rPr>
              <w:t>VDOT Traffic Operations Region</w:t>
            </w:r>
          </w:p>
        </w:tc>
        <w:tc>
          <w:tcPr>
            <w:tcW w:w="2991" w:type="dxa"/>
            <w:tcBorders>
              <w:top w:val="single" w:sz="4" w:space="0" w:color="auto"/>
              <w:bottom w:val="single" w:sz="4" w:space="0" w:color="auto"/>
            </w:tcBorders>
            <w:vAlign w:val="center"/>
          </w:tcPr>
          <w:p w:rsidR="00F11353" w:rsidRPr="00A130FD" w:rsidP="00CF5281" w14:paraId="091FB22A" w14:textId="77777777">
            <w:pPr>
              <w:ind w:left="14"/>
              <w:jc w:val="center"/>
              <w:rPr>
                <w:rFonts w:cs="Arial"/>
                <w:b/>
              </w:rPr>
            </w:pPr>
            <w:r w:rsidRPr="00A130FD">
              <w:rPr>
                <w:rFonts w:cs="Arial"/>
                <w:b/>
              </w:rPr>
              <w:t>VDOT Districts Within That Region</w:t>
            </w:r>
          </w:p>
        </w:tc>
        <w:tc>
          <w:tcPr>
            <w:tcW w:w="2808" w:type="dxa"/>
            <w:tcBorders>
              <w:top w:val="single" w:sz="4" w:space="0" w:color="auto"/>
              <w:bottom w:val="single" w:sz="4" w:space="0" w:color="auto"/>
            </w:tcBorders>
            <w:vAlign w:val="center"/>
          </w:tcPr>
          <w:p w:rsidR="00F11353" w:rsidRPr="00A130FD" w:rsidP="00CF5281" w14:paraId="2002B09A" w14:textId="77777777">
            <w:pPr>
              <w:ind w:left="-7"/>
              <w:jc w:val="center"/>
              <w:rPr>
                <w:rFonts w:cs="Arial"/>
                <w:b/>
              </w:rPr>
            </w:pPr>
            <w:r w:rsidRPr="00A130FD">
              <w:rPr>
                <w:rFonts w:cs="Arial"/>
                <w:b/>
              </w:rPr>
              <w:t>Design Wind Speed for strain poles, mast arms, and mast arm poles</w:t>
            </w:r>
          </w:p>
        </w:tc>
      </w:tr>
      <w:tr w14:paraId="1175AC3B" w14:textId="77777777" w:rsidTr="008E49F7">
        <w:tblPrEx>
          <w:tblW w:w="0" w:type="auto"/>
          <w:tblInd w:w="1465" w:type="dxa"/>
          <w:tblCellMar>
            <w:top w:w="43" w:type="dxa"/>
            <w:left w:w="58" w:type="dxa"/>
            <w:bottom w:w="43" w:type="dxa"/>
            <w:right w:w="58" w:type="dxa"/>
          </w:tblCellMar>
          <w:tblLook w:val="04A0"/>
        </w:tblPrEx>
        <w:tc>
          <w:tcPr>
            <w:tcW w:w="2211" w:type="dxa"/>
            <w:tcBorders>
              <w:top w:val="single" w:sz="4" w:space="0" w:color="auto"/>
            </w:tcBorders>
            <w:vAlign w:val="center"/>
          </w:tcPr>
          <w:p w:rsidR="00F11353" w:rsidRPr="005819B8" w:rsidP="00CF5281" w14:paraId="39A34301" w14:textId="77777777">
            <w:pPr>
              <w:jc w:val="center"/>
              <w:rPr>
                <w:rFonts w:cs="Arial"/>
                <w:sz w:val="18"/>
                <w:szCs w:val="18"/>
              </w:rPr>
            </w:pPr>
            <w:r w:rsidRPr="005819B8">
              <w:rPr>
                <w:rFonts w:cs="Arial"/>
                <w:sz w:val="18"/>
                <w:szCs w:val="18"/>
              </w:rPr>
              <w:t>Southwest</w:t>
            </w:r>
          </w:p>
        </w:tc>
        <w:tc>
          <w:tcPr>
            <w:tcW w:w="2991" w:type="dxa"/>
            <w:tcBorders>
              <w:top w:val="single" w:sz="4" w:space="0" w:color="auto"/>
            </w:tcBorders>
            <w:vAlign w:val="center"/>
          </w:tcPr>
          <w:p w:rsidR="00F11353" w:rsidRPr="005819B8" w:rsidP="00CF5281" w14:paraId="474E4C90" w14:textId="77777777">
            <w:pPr>
              <w:ind w:left="14"/>
              <w:jc w:val="center"/>
              <w:rPr>
                <w:rFonts w:cs="Arial"/>
                <w:sz w:val="18"/>
                <w:szCs w:val="18"/>
              </w:rPr>
            </w:pPr>
            <w:r w:rsidRPr="005819B8">
              <w:rPr>
                <w:rFonts w:cs="Arial"/>
                <w:sz w:val="18"/>
                <w:szCs w:val="18"/>
              </w:rPr>
              <w:t>Bristol, Salem, and Lynchburg</w:t>
            </w:r>
          </w:p>
        </w:tc>
        <w:tc>
          <w:tcPr>
            <w:tcW w:w="2808" w:type="dxa"/>
            <w:tcBorders>
              <w:top w:val="single" w:sz="4" w:space="0" w:color="auto"/>
            </w:tcBorders>
            <w:vAlign w:val="center"/>
          </w:tcPr>
          <w:p w:rsidR="00F11353" w:rsidRPr="005819B8" w:rsidP="00CF5281" w14:paraId="21DC09EE" w14:textId="77777777">
            <w:pPr>
              <w:ind w:left="-7"/>
              <w:jc w:val="center"/>
              <w:rPr>
                <w:rFonts w:cs="Arial"/>
                <w:sz w:val="18"/>
                <w:szCs w:val="18"/>
              </w:rPr>
            </w:pPr>
            <w:r w:rsidRPr="005819B8">
              <w:rPr>
                <w:rFonts w:cs="Arial"/>
                <w:sz w:val="18"/>
                <w:szCs w:val="18"/>
              </w:rPr>
              <w:t>70 MPH</w:t>
            </w:r>
          </w:p>
        </w:tc>
      </w:tr>
      <w:tr w14:paraId="41D53664" w14:textId="77777777" w:rsidTr="008E49F7">
        <w:tblPrEx>
          <w:tblW w:w="0" w:type="auto"/>
          <w:tblInd w:w="1465" w:type="dxa"/>
          <w:tblCellMar>
            <w:top w:w="43" w:type="dxa"/>
            <w:left w:w="58" w:type="dxa"/>
            <w:bottom w:w="43" w:type="dxa"/>
            <w:right w:w="58" w:type="dxa"/>
          </w:tblCellMar>
          <w:tblLook w:val="04A0"/>
        </w:tblPrEx>
        <w:tc>
          <w:tcPr>
            <w:tcW w:w="2211" w:type="dxa"/>
            <w:vAlign w:val="center"/>
          </w:tcPr>
          <w:p w:rsidR="00F11353" w:rsidRPr="005819B8" w:rsidP="00CF5281" w14:paraId="6A5D12D2" w14:textId="77777777">
            <w:pPr>
              <w:jc w:val="center"/>
              <w:rPr>
                <w:rFonts w:cs="Arial"/>
                <w:sz w:val="18"/>
                <w:szCs w:val="18"/>
              </w:rPr>
            </w:pPr>
            <w:r w:rsidRPr="005819B8">
              <w:rPr>
                <w:rFonts w:cs="Arial"/>
                <w:sz w:val="18"/>
                <w:szCs w:val="18"/>
              </w:rPr>
              <w:t>Northwest</w:t>
            </w:r>
          </w:p>
        </w:tc>
        <w:tc>
          <w:tcPr>
            <w:tcW w:w="2991" w:type="dxa"/>
            <w:vAlign w:val="center"/>
          </w:tcPr>
          <w:p w:rsidR="00F11353" w:rsidRPr="005819B8" w:rsidP="00CF5281" w14:paraId="0FA7F5C2" w14:textId="77777777">
            <w:pPr>
              <w:ind w:left="14"/>
              <w:jc w:val="center"/>
              <w:rPr>
                <w:rFonts w:cs="Arial"/>
                <w:sz w:val="18"/>
                <w:szCs w:val="18"/>
              </w:rPr>
            </w:pPr>
            <w:r w:rsidRPr="005819B8">
              <w:rPr>
                <w:rFonts w:cs="Arial"/>
                <w:sz w:val="18"/>
                <w:szCs w:val="18"/>
              </w:rPr>
              <w:t>Staunton and Culpeper</w:t>
            </w:r>
          </w:p>
        </w:tc>
        <w:tc>
          <w:tcPr>
            <w:tcW w:w="2808" w:type="dxa"/>
            <w:vAlign w:val="center"/>
          </w:tcPr>
          <w:p w:rsidR="00F11353" w:rsidRPr="005819B8" w:rsidP="00CF5281" w14:paraId="398BC36E" w14:textId="77777777">
            <w:pPr>
              <w:ind w:left="-7"/>
              <w:jc w:val="center"/>
              <w:rPr>
                <w:rFonts w:cs="Arial"/>
                <w:sz w:val="18"/>
                <w:szCs w:val="18"/>
              </w:rPr>
            </w:pPr>
            <w:r w:rsidRPr="005819B8">
              <w:rPr>
                <w:rFonts w:cs="Arial"/>
                <w:sz w:val="18"/>
                <w:szCs w:val="18"/>
              </w:rPr>
              <w:t>70 MPH</w:t>
            </w:r>
          </w:p>
        </w:tc>
      </w:tr>
      <w:tr w14:paraId="2CF00C4B" w14:textId="77777777" w:rsidTr="008E49F7">
        <w:tblPrEx>
          <w:tblW w:w="0" w:type="auto"/>
          <w:tblInd w:w="1465" w:type="dxa"/>
          <w:tblCellMar>
            <w:top w:w="43" w:type="dxa"/>
            <w:left w:w="58" w:type="dxa"/>
            <w:bottom w:w="43" w:type="dxa"/>
            <w:right w:w="58" w:type="dxa"/>
          </w:tblCellMar>
          <w:tblLook w:val="04A0"/>
        </w:tblPrEx>
        <w:tc>
          <w:tcPr>
            <w:tcW w:w="2211" w:type="dxa"/>
            <w:vAlign w:val="center"/>
          </w:tcPr>
          <w:p w:rsidR="00F11353" w:rsidRPr="005819B8" w:rsidP="00CF5281" w14:paraId="2B947598" w14:textId="77777777">
            <w:pPr>
              <w:jc w:val="center"/>
              <w:rPr>
                <w:rFonts w:cs="Arial"/>
                <w:sz w:val="18"/>
                <w:szCs w:val="18"/>
              </w:rPr>
            </w:pPr>
            <w:r w:rsidRPr="005819B8">
              <w:rPr>
                <w:rFonts w:cs="Arial"/>
                <w:sz w:val="18"/>
                <w:szCs w:val="18"/>
              </w:rPr>
              <w:t>Northern</w:t>
            </w:r>
          </w:p>
        </w:tc>
        <w:tc>
          <w:tcPr>
            <w:tcW w:w="2991" w:type="dxa"/>
            <w:vAlign w:val="center"/>
          </w:tcPr>
          <w:p w:rsidR="00F11353" w:rsidRPr="005819B8" w:rsidP="00CF5281" w14:paraId="797004D5" w14:textId="77777777">
            <w:pPr>
              <w:ind w:left="14"/>
              <w:jc w:val="center"/>
              <w:rPr>
                <w:rFonts w:cs="Arial"/>
                <w:sz w:val="18"/>
                <w:szCs w:val="18"/>
              </w:rPr>
            </w:pPr>
            <w:r w:rsidRPr="005819B8">
              <w:rPr>
                <w:rFonts w:cs="Arial"/>
                <w:sz w:val="18"/>
                <w:szCs w:val="18"/>
              </w:rPr>
              <w:t>Northern Virginia</w:t>
            </w:r>
          </w:p>
        </w:tc>
        <w:tc>
          <w:tcPr>
            <w:tcW w:w="2808" w:type="dxa"/>
            <w:vAlign w:val="center"/>
          </w:tcPr>
          <w:p w:rsidR="00F11353" w:rsidRPr="005819B8" w:rsidP="00CF5281" w14:paraId="59765D8F" w14:textId="77777777">
            <w:pPr>
              <w:ind w:left="-7"/>
              <w:jc w:val="center"/>
              <w:rPr>
                <w:rFonts w:cs="Arial"/>
                <w:sz w:val="18"/>
                <w:szCs w:val="18"/>
              </w:rPr>
            </w:pPr>
            <w:r w:rsidRPr="005819B8">
              <w:rPr>
                <w:rFonts w:cs="Arial"/>
                <w:sz w:val="18"/>
                <w:szCs w:val="18"/>
              </w:rPr>
              <w:t>80 MPH</w:t>
            </w:r>
          </w:p>
        </w:tc>
      </w:tr>
      <w:tr w14:paraId="47A0CF79" w14:textId="77777777" w:rsidTr="008E49F7">
        <w:tblPrEx>
          <w:tblW w:w="0" w:type="auto"/>
          <w:tblInd w:w="1465" w:type="dxa"/>
          <w:tblCellMar>
            <w:top w:w="43" w:type="dxa"/>
            <w:left w:w="58" w:type="dxa"/>
            <w:bottom w:w="43" w:type="dxa"/>
            <w:right w:w="58" w:type="dxa"/>
          </w:tblCellMar>
          <w:tblLook w:val="04A0"/>
        </w:tblPrEx>
        <w:tc>
          <w:tcPr>
            <w:tcW w:w="2211" w:type="dxa"/>
            <w:vAlign w:val="center"/>
          </w:tcPr>
          <w:p w:rsidR="00F11353" w:rsidRPr="005819B8" w:rsidP="00CF5281" w14:paraId="10146ED1" w14:textId="77777777">
            <w:pPr>
              <w:jc w:val="center"/>
              <w:rPr>
                <w:rFonts w:cs="Arial"/>
                <w:sz w:val="18"/>
                <w:szCs w:val="18"/>
              </w:rPr>
            </w:pPr>
            <w:r w:rsidRPr="005819B8">
              <w:rPr>
                <w:rFonts w:cs="Arial"/>
                <w:sz w:val="18"/>
                <w:szCs w:val="18"/>
              </w:rPr>
              <w:t>Central</w:t>
            </w:r>
          </w:p>
        </w:tc>
        <w:tc>
          <w:tcPr>
            <w:tcW w:w="2991" w:type="dxa"/>
            <w:vAlign w:val="center"/>
          </w:tcPr>
          <w:p w:rsidR="00F11353" w:rsidRPr="005819B8" w:rsidP="00CF5281" w14:paraId="7AEC0C08" w14:textId="77777777">
            <w:pPr>
              <w:ind w:left="14"/>
              <w:jc w:val="center"/>
              <w:rPr>
                <w:rFonts w:cs="Arial"/>
                <w:sz w:val="18"/>
                <w:szCs w:val="18"/>
              </w:rPr>
            </w:pPr>
            <w:r w:rsidRPr="005819B8">
              <w:rPr>
                <w:rFonts w:cs="Arial"/>
                <w:sz w:val="18"/>
                <w:szCs w:val="18"/>
              </w:rPr>
              <w:t>Richmond and Fredericksburg</w:t>
            </w:r>
          </w:p>
        </w:tc>
        <w:tc>
          <w:tcPr>
            <w:tcW w:w="2808" w:type="dxa"/>
            <w:vAlign w:val="center"/>
          </w:tcPr>
          <w:p w:rsidR="00F11353" w:rsidRPr="005819B8" w:rsidP="00CF5281" w14:paraId="4C969361" w14:textId="77777777">
            <w:pPr>
              <w:ind w:left="-7"/>
              <w:jc w:val="center"/>
              <w:rPr>
                <w:rFonts w:cs="Arial"/>
                <w:sz w:val="18"/>
                <w:szCs w:val="18"/>
              </w:rPr>
            </w:pPr>
            <w:r w:rsidRPr="005819B8">
              <w:rPr>
                <w:rFonts w:cs="Arial"/>
                <w:sz w:val="18"/>
                <w:szCs w:val="18"/>
              </w:rPr>
              <w:t>80 MPH</w:t>
            </w:r>
          </w:p>
        </w:tc>
      </w:tr>
      <w:tr w14:paraId="55A6C78A" w14:textId="77777777" w:rsidTr="008E49F7">
        <w:tblPrEx>
          <w:tblW w:w="0" w:type="auto"/>
          <w:tblInd w:w="1465" w:type="dxa"/>
          <w:tblCellMar>
            <w:top w:w="43" w:type="dxa"/>
            <w:left w:w="58" w:type="dxa"/>
            <w:bottom w:w="43" w:type="dxa"/>
            <w:right w:w="58" w:type="dxa"/>
          </w:tblCellMar>
          <w:tblLook w:val="04A0"/>
        </w:tblPrEx>
        <w:tc>
          <w:tcPr>
            <w:tcW w:w="2211" w:type="dxa"/>
            <w:vAlign w:val="center"/>
          </w:tcPr>
          <w:p w:rsidR="00F11353" w:rsidRPr="005819B8" w:rsidP="00CF5281" w14:paraId="7F44299F" w14:textId="77777777">
            <w:pPr>
              <w:jc w:val="center"/>
              <w:rPr>
                <w:rFonts w:cs="Arial"/>
                <w:sz w:val="18"/>
                <w:szCs w:val="18"/>
              </w:rPr>
            </w:pPr>
            <w:r w:rsidRPr="005819B8">
              <w:rPr>
                <w:rFonts w:cs="Arial"/>
                <w:sz w:val="18"/>
                <w:szCs w:val="18"/>
              </w:rPr>
              <w:t>Eastern</w:t>
            </w:r>
          </w:p>
        </w:tc>
        <w:tc>
          <w:tcPr>
            <w:tcW w:w="2991" w:type="dxa"/>
            <w:vAlign w:val="center"/>
          </w:tcPr>
          <w:p w:rsidR="00F11353" w:rsidRPr="005819B8" w:rsidP="00CF5281" w14:paraId="74FDC2B4" w14:textId="77777777">
            <w:pPr>
              <w:ind w:left="14"/>
              <w:jc w:val="center"/>
              <w:rPr>
                <w:rFonts w:cs="Arial"/>
                <w:sz w:val="18"/>
                <w:szCs w:val="18"/>
              </w:rPr>
            </w:pPr>
            <w:r w:rsidRPr="005819B8">
              <w:rPr>
                <w:rFonts w:cs="Arial"/>
                <w:sz w:val="18"/>
                <w:szCs w:val="18"/>
              </w:rPr>
              <w:t>Hampton Roads</w:t>
            </w:r>
          </w:p>
        </w:tc>
        <w:tc>
          <w:tcPr>
            <w:tcW w:w="2808" w:type="dxa"/>
            <w:vAlign w:val="center"/>
          </w:tcPr>
          <w:p w:rsidR="00F11353" w:rsidRPr="005819B8" w:rsidP="00CF5281" w14:paraId="46235CAA" w14:textId="77777777">
            <w:pPr>
              <w:ind w:left="-7"/>
              <w:jc w:val="center"/>
              <w:rPr>
                <w:rFonts w:cs="Arial"/>
                <w:sz w:val="18"/>
                <w:szCs w:val="18"/>
              </w:rPr>
            </w:pPr>
            <w:r w:rsidRPr="005819B8">
              <w:rPr>
                <w:rFonts w:cs="Arial"/>
                <w:sz w:val="18"/>
                <w:szCs w:val="18"/>
              </w:rPr>
              <w:t>90 MPH</w:t>
            </w:r>
          </w:p>
        </w:tc>
      </w:tr>
    </w:tbl>
    <w:p w:rsidR="00F11353" w:rsidRPr="00A130FD" w:rsidP="00F11353" w14:paraId="7A41D48B" w14:textId="77777777">
      <w:pPr>
        <w:ind w:left="1440"/>
        <w:jc w:val="both"/>
        <w:rPr>
          <w:rFonts w:cs="Arial"/>
        </w:rPr>
      </w:pPr>
    </w:p>
    <w:p w:rsidR="00F11353" w:rsidRPr="00A130FD" w:rsidP="0012007D" w14:paraId="4A83C96A" w14:textId="77777777">
      <w:pPr>
        <w:ind w:left="720"/>
        <w:jc w:val="both"/>
        <w:rPr>
          <w:rFonts w:cs="Arial"/>
        </w:rPr>
      </w:pPr>
      <w:r w:rsidRPr="00A130FD">
        <w:rPr>
          <w:rFonts w:cs="Arial"/>
        </w:rPr>
        <w:t>Mast arm signal pole and strain pole foundations shall be designed for wind speeds at the foundation location using the 25-year mean recurrence.</w:t>
      </w:r>
    </w:p>
    <w:p w:rsidR="00F11353" w:rsidRPr="00A130FD" w:rsidP="00EA346E" w14:paraId="3CD2B728" w14:textId="77777777">
      <w:pPr>
        <w:ind w:left="1440" w:hanging="720"/>
        <w:jc w:val="both"/>
      </w:pPr>
    </w:p>
    <w:p w:rsidR="00F11353" w:rsidRPr="00A130FD" w:rsidP="0012007D" w14:paraId="7AC95697" w14:textId="1A08D053">
      <w:pPr>
        <w:ind w:left="720" w:hanging="360"/>
        <w:jc w:val="both"/>
      </w:pPr>
      <w:r w:rsidRPr="00A130FD">
        <w:t>4.</w:t>
      </w:r>
      <w:r w:rsidRPr="00A130FD">
        <w:tab/>
        <w:t xml:space="preserve">For special wind regions in Bristol District shown in Figure 3.8.3-2 of LTS-6, the selection of the design wind speed shall consider localized effects. The minimum design wind speed for 50 year </w:t>
      </w:r>
      <w:r w:rsidRPr="00A130FD">
        <w:t>mean in these areas is 90 MPH, 25 year mean in these areas is 80 MPH and 10 year mean in these areas is 70 MPH.</w:t>
      </w:r>
    </w:p>
    <w:p w:rsidR="00F11353" w:rsidRPr="00A130FD" w:rsidP="00EA346E" w14:paraId="190BCFA0" w14:textId="77777777">
      <w:pPr>
        <w:ind w:left="1440" w:hanging="720"/>
        <w:jc w:val="both"/>
      </w:pPr>
    </w:p>
    <w:p w:rsidR="00F11353" w:rsidRPr="00A130FD" w:rsidP="0012007D" w14:paraId="7528EED6" w14:textId="719A7D61">
      <w:pPr>
        <w:pStyle w:val="ListParagraph"/>
        <w:ind w:hanging="360"/>
        <w:contextualSpacing w:val="0"/>
        <w:jc w:val="both"/>
        <w:rPr>
          <w:rFonts w:cs="Arial"/>
          <w:szCs w:val="20"/>
        </w:rPr>
      </w:pPr>
      <w:r w:rsidRPr="00A130FD">
        <w:rPr>
          <w:rFonts w:cs="Arial"/>
          <w:szCs w:val="20"/>
        </w:rPr>
        <w:t>5.</w:t>
      </w:r>
      <w:r w:rsidRPr="00A130FD">
        <w:rPr>
          <w:rFonts w:cs="Arial"/>
          <w:szCs w:val="20"/>
        </w:rPr>
        <w:tab/>
        <w:t xml:space="preserve">For </w:t>
      </w:r>
      <w:r w:rsidR="00E15B79">
        <w:rPr>
          <w:rFonts w:cs="Arial"/>
          <w:szCs w:val="20"/>
        </w:rPr>
        <w:t xml:space="preserve">structures elevated above the surrounding terrain (e.g. </w:t>
      </w:r>
      <w:r w:rsidRPr="00A130FD">
        <w:rPr>
          <w:rFonts w:cs="Arial"/>
          <w:szCs w:val="20"/>
        </w:rPr>
        <w:t xml:space="preserve">bridge mounted </w:t>
      </w:r>
      <w:r w:rsidR="00E15B79">
        <w:rPr>
          <w:rFonts w:cs="Arial"/>
          <w:szCs w:val="20"/>
        </w:rPr>
        <w:t>light pole, overhead sign, and other structures)</w:t>
      </w:r>
      <w:r w:rsidRPr="00A130FD">
        <w:rPr>
          <w:rFonts w:cs="Arial"/>
          <w:szCs w:val="20"/>
        </w:rPr>
        <w:t>, the height factor shall be increased to account for the increased wind effects.</w:t>
      </w:r>
    </w:p>
    <w:p w:rsidR="00F11353" w:rsidRPr="00A130FD" w:rsidP="00F11353" w14:paraId="3E5F6D0C" w14:textId="77777777">
      <w:pPr>
        <w:pStyle w:val="ListParagraph"/>
        <w:ind w:left="1440" w:hanging="720"/>
        <w:contextualSpacing w:val="0"/>
        <w:jc w:val="both"/>
        <w:rPr>
          <w:rFonts w:cs="Arial"/>
          <w:szCs w:val="20"/>
        </w:rPr>
      </w:pPr>
    </w:p>
    <w:p w:rsidR="00F11353" w:rsidRPr="00A130FD" w:rsidP="00F11353" w14:paraId="6DE72F03" w14:textId="77777777">
      <w:pPr>
        <w:jc w:val="both"/>
        <w:rPr>
          <w:rFonts w:cs="Arial"/>
        </w:rPr>
      </w:pPr>
      <w:r w:rsidRPr="00A130FD">
        <w:rPr>
          <w:rFonts w:cs="Arial"/>
          <w:b/>
        </w:rPr>
        <w:t>III.</w:t>
      </w:r>
      <w:r w:rsidRPr="00A130FD">
        <w:rPr>
          <w:rFonts w:cs="Arial"/>
          <w:b/>
        </w:rPr>
        <w:tab/>
        <w:t>STEEL DESIGN</w:t>
      </w:r>
    </w:p>
    <w:p w:rsidR="00F11353" w:rsidRPr="00A130FD" w:rsidP="0012007D" w14:paraId="59037522" w14:textId="77777777">
      <w:pPr>
        <w:pStyle w:val="ListParagraph"/>
        <w:ind w:hanging="360"/>
        <w:contextualSpacing w:val="0"/>
        <w:jc w:val="both"/>
        <w:rPr>
          <w:rFonts w:cs="Arial"/>
          <w:szCs w:val="20"/>
        </w:rPr>
      </w:pPr>
    </w:p>
    <w:p w:rsidR="00F11353" w:rsidRPr="00A130FD" w:rsidP="0012007D" w14:paraId="74B17AAE" w14:textId="77777777">
      <w:pPr>
        <w:pStyle w:val="ListParagraph"/>
        <w:ind w:hanging="360"/>
        <w:contextualSpacing w:val="0"/>
        <w:jc w:val="both"/>
        <w:rPr>
          <w:rFonts w:cs="Arial"/>
          <w:szCs w:val="20"/>
        </w:rPr>
      </w:pPr>
      <w:r w:rsidRPr="00A130FD">
        <w:rPr>
          <w:rFonts w:cs="Arial"/>
          <w:szCs w:val="20"/>
        </w:rPr>
        <w:t>1.</w:t>
      </w:r>
      <w:r w:rsidRPr="00A130FD">
        <w:rPr>
          <w:rFonts w:cs="Arial"/>
          <w:szCs w:val="20"/>
        </w:rPr>
        <w:tab/>
      </w:r>
      <w:r w:rsidRPr="00A130FD">
        <w:rPr>
          <w:rFonts w:cs="Arial"/>
          <w:b/>
          <w:szCs w:val="20"/>
        </w:rPr>
        <w:t>Laminated Structures (LTS-6 Article C5.1):</w:t>
      </w:r>
      <w:r w:rsidRPr="00A130FD">
        <w:rPr>
          <w:rFonts w:cs="Arial"/>
          <w:szCs w:val="20"/>
        </w:rPr>
        <w:t xml:space="preserve"> Laminated or multi-ply structures shall only be used in tapered sections.</w:t>
      </w:r>
    </w:p>
    <w:p w:rsidR="00F11353" w:rsidRPr="00A130FD" w:rsidP="0012007D" w14:paraId="57BC638A" w14:textId="77777777">
      <w:pPr>
        <w:pStyle w:val="ListParagraph"/>
        <w:ind w:hanging="360"/>
        <w:contextualSpacing w:val="0"/>
        <w:jc w:val="both"/>
        <w:rPr>
          <w:rFonts w:cs="Arial"/>
          <w:szCs w:val="20"/>
        </w:rPr>
      </w:pPr>
    </w:p>
    <w:p w:rsidR="00F11353" w:rsidRPr="00A130FD" w:rsidP="0012007D" w14:paraId="7143888F" w14:textId="77777777">
      <w:pPr>
        <w:pStyle w:val="ListParagraph"/>
        <w:ind w:hanging="360"/>
        <w:contextualSpacing w:val="0"/>
        <w:jc w:val="both"/>
        <w:rPr>
          <w:rFonts w:cs="Arial"/>
          <w:szCs w:val="20"/>
        </w:rPr>
      </w:pPr>
      <w:r w:rsidRPr="00A130FD">
        <w:rPr>
          <w:rFonts w:cs="Arial"/>
          <w:szCs w:val="20"/>
        </w:rPr>
        <w:t>2.</w:t>
      </w:r>
      <w:r w:rsidRPr="00A130FD">
        <w:rPr>
          <w:rFonts w:cs="Arial"/>
          <w:szCs w:val="20"/>
        </w:rPr>
        <w:tab/>
      </w:r>
      <w:r w:rsidRPr="00A130FD">
        <w:rPr>
          <w:rFonts w:cs="Arial"/>
          <w:b/>
          <w:szCs w:val="20"/>
        </w:rPr>
        <w:t>Holes and Cutouts, Unreinforced and Reinforced (LTS-6 Article 5.14.5):</w:t>
      </w:r>
      <w:r w:rsidRPr="00A130FD">
        <w:rPr>
          <w:rFonts w:cs="Arial"/>
          <w:szCs w:val="20"/>
        </w:rPr>
        <w:t xml:space="preserve"> The location and size of hand holes and cutouts shall be in accordance with the details shown in the Standard Drawings</w:t>
      </w:r>
      <w:r w:rsidRPr="00A130FD">
        <w:rPr>
          <w:rFonts w:cs="Arial"/>
          <w:i/>
          <w:szCs w:val="20"/>
        </w:rPr>
        <w:t xml:space="preserve">. </w:t>
      </w:r>
      <w:r w:rsidRPr="00A130FD">
        <w:rPr>
          <w:rFonts w:cs="Arial"/>
          <w:szCs w:val="20"/>
        </w:rPr>
        <w:t>For high mast light poles, the width of unreinforced and reinforced holes and cutouts in the cross-sectional plane of the tube shall not be greater than 50 percent of the tube diameter at that section.</w:t>
      </w:r>
    </w:p>
    <w:p w:rsidR="00F11353" w:rsidRPr="00A130FD" w:rsidP="0012007D" w14:paraId="46DAD793" w14:textId="77777777">
      <w:pPr>
        <w:pStyle w:val="ListParagraph"/>
        <w:ind w:hanging="360"/>
        <w:contextualSpacing w:val="0"/>
        <w:jc w:val="both"/>
        <w:rPr>
          <w:rFonts w:cs="Arial"/>
          <w:szCs w:val="20"/>
        </w:rPr>
      </w:pPr>
    </w:p>
    <w:p w:rsidR="00A130FD" w:rsidRPr="00A130FD" w:rsidP="0012007D" w14:paraId="064CA943" w14:textId="05DCCC4E">
      <w:pPr>
        <w:ind w:left="720" w:hanging="360"/>
        <w:jc w:val="both"/>
        <w:rPr>
          <w:rFonts w:cs="Arial"/>
        </w:rPr>
      </w:pPr>
      <w:r w:rsidRPr="00A130FD">
        <w:rPr>
          <w:rFonts w:cs="Arial"/>
        </w:rPr>
        <w:t>3.</w:t>
      </w:r>
      <w:r w:rsidRPr="00A130FD">
        <w:rPr>
          <w:rFonts w:cs="Arial"/>
        </w:rPr>
        <w:tab/>
      </w:r>
      <w:r w:rsidRPr="00A130FD">
        <w:rPr>
          <w:rFonts w:cs="Arial"/>
          <w:b/>
        </w:rPr>
        <w:t>Welding:</w:t>
      </w:r>
      <w:r w:rsidRPr="00A130FD">
        <w:rPr>
          <w:rFonts w:cs="Arial"/>
        </w:rPr>
        <w:t xml:space="preserve"> A connection detail using a full penetration groove weld with a backing ring may be considered</w:t>
      </w:r>
      <w:r w:rsidR="005F0B88">
        <w:rPr>
          <w:rFonts w:cs="Arial"/>
        </w:rPr>
        <w:t xml:space="preserve"> for </w:t>
      </w:r>
      <w:r w:rsidRPr="005F0B88" w:rsidR="005F0B88">
        <w:rPr>
          <w:rFonts w:cs="Courier New"/>
        </w:rPr>
        <w:t xml:space="preserve">all traffic structures. </w:t>
      </w:r>
      <w:r w:rsidRPr="001316AD" w:rsidR="005F0B88">
        <w:rPr>
          <w:rFonts w:cs="Arial"/>
        </w:rPr>
        <w:t>For tubes 18” diameter and greater, the backing ring shall be attached at the top and bottom face of the ring using a continuous fillet weld. For tubes less than 18” diameter, the backing ring shall be attached at the bottom face using a continuous fillet weld and the top shall be</w:t>
      </w:r>
      <w:r w:rsidR="00B97B58">
        <w:rPr>
          <w:rFonts w:cs="Arial"/>
        </w:rPr>
        <w:t xml:space="preserve"> </w:t>
      </w:r>
      <w:r w:rsidRPr="001316AD" w:rsidR="005F0B88">
        <w:rPr>
          <w:rFonts w:cs="Arial"/>
        </w:rPr>
        <w:t>caulked</w:t>
      </w:r>
      <w:r w:rsidR="00B97B58">
        <w:rPr>
          <w:rFonts w:cs="Arial"/>
        </w:rPr>
        <w:t xml:space="preserve"> </w:t>
      </w:r>
      <w:r w:rsidRPr="001316AD" w:rsidR="005F0B88">
        <w:rPr>
          <w:rFonts w:cs="Arial"/>
        </w:rPr>
        <w:t xml:space="preserve">to provide a thick durable continuous seal. The caulk shall be a durable material approved by the </w:t>
      </w:r>
      <w:r w:rsidRPr="0044598F" w:rsidR="005F0B88">
        <w:rPr>
          <w:rFonts w:cs="Arial"/>
        </w:rPr>
        <w:t>Engineer</w:t>
      </w:r>
      <w:r w:rsidRPr="001316AD" w:rsidR="005F0B88">
        <w:rPr>
          <w:rFonts w:cs="Arial"/>
        </w:rPr>
        <w:t xml:space="preserve"> which is formulated for this type of Industrial application.</w:t>
      </w:r>
    </w:p>
    <w:p w:rsidR="00A130FD" w:rsidRPr="00A130FD" w:rsidP="0012007D" w14:paraId="1E90F23F" w14:textId="77777777">
      <w:pPr>
        <w:ind w:left="720" w:hanging="360"/>
        <w:jc w:val="both"/>
        <w:rPr>
          <w:rFonts w:eastAsiaTheme="minorHAnsi" w:cs="Arial"/>
        </w:rPr>
      </w:pPr>
    </w:p>
    <w:p w:rsidR="00A130FD" w:rsidRPr="00A130FD" w:rsidP="0012007D" w14:paraId="39AA1375" w14:textId="78FD683B">
      <w:pPr>
        <w:pStyle w:val="ListParagraph"/>
        <w:ind w:hanging="360"/>
        <w:contextualSpacing w:val="0"/>
        <w:jc w:val="both"/>
        <w:rPr>
          <w:rFonts w:cs="Arial"/>
          <w:szCs w:val="20"/>
        </w:rPr>
      </w:pPr>
      <w:r w:rsidRPr="00A130FD">
        <w:rPr>
          <w:rFonts w:cs="Arial"/>
          <w:szCs w:val="20"/>
        </w:rPr>
        <w:t>4.</w:t>
      </w:r>
      <w:r w:rsidRPr="00A130FD">
        <w:rPr>
          <w:rFonts w:cs="Arial"/>
          <w:szCs w:val="20"/>
        </w:rPr>
        <w:tab/>
      </w:r>
      <w:r w:rsidRPr="00A130FD">
        <w:rPr>
          <w:rFonts w:cs="Arial"/>
          <w:b/>
          <w:szCs w:val="20"/>
        </w:rPr>
        <w:t>Diameter:</w:t>
      </w:r>
      <w:r w:rsidRPr="00A130FD">
        <w:rPr>
          <w:rFonts w:cs="Arial"/>
          <w:szCs w:val="20"/>
        </w:rPr>
        <w:t xml:space="preserve"> Mast arm signal pole structures shall have the following maximum column and arm outside diameters, unless </w:t>
      </w:r>
      <w:r w:rsidR="00E15B79">
        <w:rPr>
          <w:rFonts w:cs="Arial"/>
          <w:szCs w:val="20"/>
        </w:rPr>
        <w:t xml:space="preserve">otherwise </w:t>
      </w:r>
      <w:r w:rsidRPr="00A130FD">
        <w:rPr>
          <w:rFonts w:cs="Arial"/>
          <w:szCs w:val="20"/>
        </w:rPr>
        <w:t xml:space="preserve">approved by the </w:t>
      </w:r>
      <w:r w:rsidRPr="0044598F">
        <w:rPr>
          <w:rFonts w:cs="Arial"/>
          <w:szCs w:val="20"/>
        </w:rPr>
        <w:t>Engineer.</w:t>
      </w:r>
    </w:p>
    <w:p w:rsidR="00A130FD" w:rsidRPr="00A130FD" w:rsidP="00B25128" w14:paraId="4CB94EAA" w14:textId="77777777">
      <w:pPr>
        <w:pStyle w:val="ListParagraph"/>
        <w:ind w:left="1440"/>
        <w:contextualSpacing w:val="0"/>
        <w:jc w:val="both"/>
        <w:rPr>
          <w:rFonts w:cs="Arial"/>
          <w:szCs w:val="20"/>
        </w:rPr>
      </w:pPr>
    </w:p>
    <w:tbl>
      <w:tblPr>
        <w:tblStyle w:val="TableGrid"/>
        <w:tblW w:w="0" w:type="auto"/>
        <w:tblInd w:w="1440" w:type="dxa"/>
        <w:tblCellMar>
          <w:left w:w="58" w:type="dxa"/>
          <w:right w:w="58" w:type="dxa"/>
        </w:tblCellMar>
        <w:tblLook w:val="04A0"/>
      </w:tblPr>
      <w:tblGrid>
        <w:gridCol w:w="1428"/>
        <w:gridCol w:w="1765"/>
        <w:gridCol w:w="1890"/>
        <w:gridCol w:w="1663"/>
        <w:gridCol w:w="1260"/>
      </w:tblGrid>
      <w:tr w14:paraId="12FBFCCF" w14:textId="77777777" w:rsidTr="00183C05">
        <w:tblPrEx>
          <w:tblW w:w="0" w:type="auto"/>
          <w:tblInd w:w="1440" w:type="dxa"/>
          <w:tblCellMar>
            <w:left w:w="58" w:type="dxa"/>
            <w:right w:w="58" w:type="dxa"/>
          </w:tblCellMar>
          <w:tblLook w:val="04A0"/>
        </w:tblPrEx>
        <w:trPr>
          <w:cantSplit/>
          <w:tblHeader/>
        </w:trPr>
        <w:tc>
          <w:tcPr>
            <w:tcW w:w="1428" w:type="dxa"/>
            <w:tcMar>
              <w:left w:w="43" w:type="dxa"/>
              <w:right w:w="43" w:type="dxa"/>
            </w:tcMar>
            <w:vAlign w:val="center"/>
          </w:tcPr>
          <w:p w:rsidR="00A130FD" w:rsidRPr="00B25128" w:rsidP="00304683" w14:paraId="7C0B9D75" w14:textId="77777777">
            <w:pPr>
              <w:spacing w:before="120" w:after="120"/>
              <w:jc w:val="center"/>
              <w:rPr>
                <w:b/>
              </w:rPr>
            </w:pPr>
            <w:r w:rsidRPr="00B25128">
              <w:rPr>
                <w:b/>
              </w:rPr>
              <w:t>Configuration</w:t>
            </w:r>
          </w:p>
        </w:tc>
        <w:tc>
          <w:tcPr>
            <w:tcW w:w="1765" w:type="dxa"/>
            <w:tcMar>
              <w:left w:w="43" w:type="dxa"/>
              <w:right w:w="43" w:type="dxa"/>
            </w:tcMar>
            <w:vAlign w:val="center"/>
          </w:tcPr>
          <w:p w:rsidR="00A130FD" w:rsidRPr="00B25128" w:rsidP="00304683" w14:paraId="64A47934" w14:textId="77777777">
            <w:pPr>
              <w:spacing w:before="120" w:after="120"/>
              <w:jc w:val="center"/>
              <w:rPr>
                <w:b/>
              </w:rPr>
            </w:pPr>
            <w:r w:rsidRPr="00B25128">
              <w:rPr>
                <w:b/>
              </w:rPr>
              <w:t>Arm Length</w:t>
            </w:r>
          </w:p>
        </w:tc>
        <w:tc>
          <w:tcPr>
            <w:tcW w:w="1890" w:type="dxa"/>
            <w:tcMar>
              <w:left w:w="43" w:type="dxa"/>
              <w:right w:w="43" w:type="dxa"/>
            </w:tcMar>
            <w:vAlign w:val="center"/>
          </w:tcPr>
          <w:p w:rsidR="00A130FD" w:rsidRPr="00B25128" w:rsidP="00304683" w14:paraId="14CAA8B8" w14:textId="77777777">
            <w:pPr>
              <w:spacing w:before="120" w:after="120"/>
              <w:jc w:val="center"/>
              <w:rPr>
                <w:b/>
              </w:rPr>
            </w:pPr>
            <w:r w:rsidRPr="00B25128">
              <w:rPr>
                <w:b/>
              </w:rPr>
              <w:t>Design Loading</w:t>
            </w:r>
          </w:p>
        </w:tc>
        <w:tc>
          <w:tcPr>
            <w:tcW w:w="1663" w:type="dxa"/>
            <w:tcMar>
              <w:left w:w="43" w:type="dxa"/>
              <w:right w:w="43" w:type="dxa"/>
            </w:tcMar>
            <w:vAlign w:val="center"/>
          </w:tcPr>
          <w:p w:rsidR="00A130FD" w:rsidRPr="00B25128" w:rsidP="00304683" w14:paraId="3DB752BE" w14:textId="77777777">
            <w:pPr>
              <w:spacing w:before="120" w:after="120"/>
              <w:rPr>
                <w:b/>
              </w:rPr>
            </w:pPr>
            <w:r w:rsidRPr="00B25128">
              <w:rPr>
                <w:b/>
              </w:rPr>
              <w:t>Max. column diameter at base of column</w:t>
            </w:r>
          </w:p>
        </w:tc>
        <w:tc>
          <w:tcPr>
            <w:tcW w:w="1260" w:type="dxa"/>
            <w:tcMar>
              <w:left w:w="43" w:type="dxa"/>
              <w:right w:w="43" w:type="dxa"/>
            </w:tcMar>
            <w:vAlign w:val="center"/>
          </w:tcPr>
          <w:p w:rsidR="00A130FD" w:rsidRPr="00B25128" w:rsidP="00304683" w14:paraId="3CEE09D5" w14:textId="77777777">
            <w:pPr>
              <w:spacing w:before="120" w:after="120"/>
              <w:rPr>
                <w:b/>
              </w:rPr>
            </w:pPr>
            <w:r w:rsidRPr="00B25128">
              <w:rPr>
                <w:b/>
              </w:rPr>
              <w:t>Max. arm diameter at base of arm</w:t>
            </w:r>
          </w:p>
        </w:tc>
      </w:tr>
      <w:tr w14:paraId="1C9995F6" w14:textId="77777777" w:rsidTr="008E49F7">
        <w:tblPrEx>
          <w:tblW w:w="0" w:type="auto"/>
          <w:tblInd w:w="1440" w:type="dxa"/>
          <w:tblCellMar>
            <w:left w:w="58" w:type="dxa"/>
            <w:right w:w="58" w:type="dxa"/>
          </w:tblCellMar>
          <w:tblLook w:val="04A0"/>
        </w:tblPrEx>
        <w:trPr>
          <w:cantSplit/>
        </w:trPr>
        <w:tc>
          <w:tcPr>
            <w:tcW w:w="1428" w:type="dxa"/>
            <w:vMerge w:val="restart"/>
            <w:tcMar>
              <w:left w:w="43" w:type="dxa"/>
              <w:right w:w="43" w:type="dxa"/>
            </w:tcMar>
            <w:vAlign w:val="center"/>
          </w:tcPr>
          <w:p w:rsidR="00A130FD" w:rsidRPr="005819B8" w:rsidP="00304683" w14:paraId="681E4F2A" w14:textId="77777777">
            <w:pPr>
              <w:spacing w:before="120" w:after="120"/>
              <w:rPr>
                <w:sz w:val="18"/>
                <w:szCs w:val="18"/>
              </w:rPr>
            </w:pPr>
            <w:r w:rsidRPr="005819B8">
              <w:rPr>
                <w:sz w:val="18"/>
                <w:szCs w:val="18"/>
              </w:rPr>
              <w:t>Dual arm</w:t>
            </w:r>
          </w:p>
        </w:tc>
        <w:tc>
          <w:tcPr>
            <w:tcW w:w="1765" w:type="dxa"/>
            <w:tcMar>
              <w:left w:w="43" w:type="dxa"/>
              <w:right w:w="43" w:type="dxa"/>
            </w:tcMar>
            <w:vAlign w:val="center"/>
          </w:tcPr>
          <w:p w:rsidR="00486DDA" w:rsidRPr="005819B8" w:rsidP="00304683" w14:paraId="6DCFE069" w14:textId="17F30DE8">
            <w:pPr>
              <w:spacing w:before="120" w:after="120"/>
              <w:rPr>
                <w:sz w:val="18"/>
                <w:szCs w:val="18"/>
              </w:rPr>
            </w:pPr>
            <w:r w:rsidRPr="005819B8">
              <w:rPr>
                <w:sz w:val="18"/>
                <w:szCs w:val="18"/>
              </w:rPr>
              <w:t>Length of one arm exceeds 70 feet or total length of both arms exceeds 130 feet</w:t>
            </w:r>
          </w:p>
        </w:tc>
        <w:tc>
          <w:tcPr>
            <w:tcW w:w="1890" w:type="dxa"/>
            <w:tcMar>
              <w:left w:w="43" w:type="dxa"/>
              <w:right w:w="43" w:type="dxa"/>
            </w:tcMar>
            <w:vAlign w:val="center"/>
          </w:tcPr>
          <w:p w:rsidR="00A130FD" w:rsidRPr="005819B8" w:rsidP="00403601" w14:paraId="5AE11A66" w14:textId="0A754600">
            <w:pPr>
              <w:spacing w:before="120" w:after="120"/>
              <w:rPr>
                <w:sz w:val="18"/>
                <w:szCs w:val="18"/>
              </w:rPr>
            </w:pPr>
            <w:r w:rsidRPr="005819B8">
              <w:rPr>
                <w:sz w:val="18"/>
                <w:szCs w:val="18"/>
              </w:rPr>
              <w:t xml:space="preserve">Varies (Project specific loads will be provided </w:t>
            </w:r>
            <w:r w:rsidR="00E15B79">
              <w:rPr>
                <w:sz w:val="18"/>
                <w:szCs w:val="18"/>
              </w:rPr>
              <w:t xml:space="preserve">on the </w:t>
            </w:r>
            <w:r w:rsidR="00403601">
              <w:rPr>
                <w:sz w:val="18"/>
                <w:szCs w:val="18"/>
              </w:rPr>
              <w:t>P</w:t>
            </w:r>
            <w:r w:rsidR="00E15B79">
              <w:rPr>
                <w:sz w:val="18"/>
                <w:szCs w:val="18"/>
              </w:rPr>
              <w:t>lans</w:t>
            </w:r>
            <w:r w:rsidRPr="005819B8">
              <w:rPr>
                <w:sz w:val="18"/>
                <w:szCs w:val="18"/>
              </w:rPr>
              <w:t>)</w:t>
            </w:r>
          </w:p>
        </w:tc>
        <w:tc>
          <w:tcPr>
            <w:tcW w:w="1663" w:type="dxa"/>
            <w:tcMar>
              <w:left w:w="43" w:type="dxa"/>
              <w:right w:w="43" w:type="dxa"/>
            </w:tcMar>
            <w:vAlign w:val="center"/>
          </w:tcPr>
          <w:p w:rsidR="00A130FD" w:rsidRPr="005819B8" w:rsidP="008E49F7" w14:paraId="08BE9772" w14:textId="7777777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rsidR="00A130FD" w:rsidRPr="005819B8" w:rsidP="008E49F7" w14:paraId="12C4A278" w14:textId="77777777">
            <w:pPr>
              <w:spacing w:before="120" w:after="120"/>
              <w:jc w:val="center"/>
              <w:rPr>
                <w:sz w:val="18"/>
                <w:szCs w:val="18"/>
              </w:rPr>
            </w:pPr>
            <w:r w:rsidRPr="005819B8">
              <w:rPr>
                <w:sz w:val="18"/>
                <w:szCs w:val="18"/>
              </w:rPr>
              <w:t>20 inches</w:t>
            </w:r>
          </w:p>
        </w:tc>
      </w:tr>
      <w:tr w14:paraId="767B2591" w14:textId="77777777" w:rsidTr="008E49F7">
        <w:tblPrEx>
          <w:tblW w:w="0" w:type="auto"/>
          <w:tblInd w:w="1440" w:type="dxa"/>
          <w:tblCellMar>
            <w:left w:w="58" w:type="dxa"/>
            <w:right w:w="58" w:type="dxa"/>
          </w:tblCellMar>
          <w:tblLook w:val="04A0"/>
        </w:tblPrEx>
        <w:trPr>
          <w:cantSplit/>
        </w:trPr>
        <w:tc>
          <w:tcPr>
            <w:tcW w:w="1428" w:type="dxa"/>
            <w:vMerge/>
            <w:tcMar>
              <w:left w:w="43" w:type="dxa"/>
              <w:right w:w="43" w:type="dxa"/>
            </w:tcMar>
            <w:vAlign w:val="center"/>
          </w:tcPr>
          <w:p w:rsidR="00A130FD" w:rsidRPr="005819B8" w:rsidP="00304683" w14:paraId="4B1AB2F7" w14:textId="77777777">
            <w:pPr>
              <w:spacing w:before="120" w:after="120"/>
              <w:rPr>
                <w:sz w:val="18"/>
                <w:szCs w:val="18"/>
              </w:rPr>
            </w:pPr>
          </w:p>
        </w:tc>
        <w:tc>
          <w:tcPr>
            <w:tcW w:w="1765" w:type="dxa"/>
            <w:tcMar>
              <w:left w:w="43" w:type="dxa"/>
              <w:right w:w="43" w:type="dxa"/>
            </w:tcMar>
            <w:vAlign w:val="center"/>
          </w:tcPr>
          <w:p w:rsidR="00A130FD" w:rsidRPr="005819B8" w:rsidP="00304683" w14:paraId="5A509B33" w14:textId="77777777">
            <w:pPr>
              <w:spacing w:before="120" w:after="120"/>
              <w:rPr>
                <w:sz w:val="18"/>
                <w:szCs w:val="18"/>
              </w:rPr>
            </w:pPr>
            <w:r w:rsidRPr="005819B8">
              <w:rPr>
                <w:sz w:val="18"/>
                <w:szCs w:val="18"/>
              </w:rPr>
              <w:t>All other dual-arm structures</w:t>
            </w:r>
          </w:p>
        </w:tc>
        <w:tc>
          <w:tcPr>
            <w:tcW w:w="1890" w:type="dxa"/>
            <w:tcMar>
              <w:left w:w="43" w:type="dxa"/>
              <w:right w:w="43" w:type="dxa"/>
            </w:tcMar>
            <w:vAlign w:val="center"/>
          </w:tcPr>
          <w:p w:rsidR="00486DDA" w:rsidRPr="005819B8" w:rsidP="00304683" w14:paraId="615EDBD3" w14:textId="713BA5FA">
            <w:pPr>
              <w:spacing w:before="120" w:after="120"/>
              <w:rPr>
                <w:sz w:val="18"/>
                <w:szCs w:val="18"/>
              </w:rPr>
            </w:pPr>
            <w:r w:rsidRPr="005819B8">
              <w:rPr>
                <w:sz w:val="18"/>
                <w:szCs w:val="18"/>
              </w:rPr>
              <w:t>Design loading does not exceed Standard Drawing MP-3</w:t>
            </w:r>
          </w:p>
        </w:tc>
        <w:tc>
          <w:tcPr>
            <w:tcW w:w="1663" w:type="dxa"/>
            <w:tcMar>
              <w:left w:w="43" w:type="dxa"/>
              <w:right w:w="43" w:type="dxa"/>
            </w:tcMar>
            <w:vAlign w:val="center"/>
          </w:tcPr>
          <w:p w:rsidR="00A130FD" w:rsidRPr="005819B8" w:rsidP="008E49F7" w14:paraId="0F2427DD" w14:textId="77777777">
            <w:pPr>
              <w:spacing w:before="120" w:after="120"/>
              <w:jc w:val="center"/>
              <w:rPr>
                <w:sz w:val="18"/>
                <w:szCs w:val="18"/>
              </w:rPr>
            </w:pPr>
            <w:r w:rsidRPr="005819B8">
              <w:rPr>
                <w:sz w:val="18"/>
                <w:szCs w:val="18"/>
              </w:rPr>
              <w:t>20 inches</w:t>
            </w:r>
          </w:p>
        </w:tc>
        <w:tc>
          <w:tcPr>
            <w:tcW w:w="1260" w:type="dxa"/>
            <w:tcMar>
              <w:left w:w="43" w:type="dxa"/>
              <w:right w:w="43" w:type="dxa"/>
            </w:tcMar>
            <w:vAlign w:val="center"/>
          </w:tcPr>
          <w:p w:rsidR="00A130FD" w:rsidRPr="005819B8" w:rsidP="008E49F7" w14:paraId="791A0693" w14:textId="77777777">
            <w:pPr>
              <w:spacing w:before="120" w:after="120"/>
              <w:jc w:val="center"/>
              <w:rPr>
                <w:sz w:val="18"/>
                <w:szCs w:val="18"/>
              </w:rPr>
            </w:pPr>
            <w:r w:rsidRPr="005819B8">
              <w:rPr>
                <w:sz w:val="18"/>
                <w:szCs w:val="18"/>
              </w:rPr>
              <w:t>18 inches</w:t>
            </w:r>
          </w:p>
        </w:tc>
      </w:tr>
      <w:tr w14:paraId="25EAFDCF" w14:textId="77777777" w:rsidTr="008E49F7">
        <w:tblPrEx>
          <w:tblW w:w="0" w:type="auto"/>
          <w:tblInd w:w="1440" w:type="dxa"/>
          <w:tblCellMar>
            <w:left w:w="58" w:type="dxa"/>
            <w:right w:w="58" w:type="dxa"/>
          </w:tblCellMar>
          <w:tblLook w:val="04A0"/>
        </w:tblPrEx>
        <w:trPr>
          <w:cantSplit/>
        </w:trPr>
        <w:tc>
          <w:tcPr>
            <w:tcW w:w="1428" w:type="dxa"/>
            <w:vMerge w:val="restart"/>
            <w:tcMar>
              <w:left w:w="43" w:type="dxa"/>
              <w:right w:w="43" w:type="dxa"/>
            </w:tcMar>
            <w:vAlign w:val="center"/>
          </w:tcPr>
          <w:p w:rsidR="00A130FD" w:rsidRPr="005819B8" w:rsidP="00304683" w14:paraId="6D5D28BB" w14:textId="77777777">
            <w:pPr>
              <w:spacing w:before="120" w:after="120"/>
              <w:rPr>
                <w:sz w:val="18"/>
                <w:szCs w:val="18"/>
              </w:rPr>
            </w:pPr>
            <w:r w:rsidRPr="005819B8">
              <w:rPr>
                <w:sz w:val="18"/>
                <w:szCs w:val="18"/>
              </w:rPr>
              <w:t>Single arm</w:t>
            </w:r>
          </w:p>
        </w:tc>
        <w:tc>
          <w:tcPr>
            <w:tcW w:w="1765" w:type="dxa"/>
            <w:tcMar>
              <w:left w:w="43" w:type="dxa"/>
              <w:right w:w="43" w:type="dxa"/>
            </w:tcMar>
            <w:vAlign w:val="center"/>
          </w:tcPr>
          <w:p w:rsidR="00A130FD" w:rsidRPr="005819B8" w:rsidP="008E49F7" w14:paraId="29F06DEB" w14:textId="77777777">
            <w:pPr>
              <w:spacing w:before="120" w:after="120"/>
              <w:jc w:val="center"/>
              <w:rPr>
                <w:sz w:val="18"/>
                <w:szCs w:val="18"/>
              </w:rPr>
            </w:pPr>
            <w:r w:rsidRPr="005819B8">
              <w:rPr>
                <w:rFonts w:eastAsiaTheme="minorHAnsi"/>
                <w:sz w:val="18"/>
                <w:szCs w:val="18"/>
              </w:rPr>
              <w:t>&gt;</w:t>
            </w:r>
            <w:r w:rsidRPr="005819B8">
              <w:rPr>
                <w:sz w:val="18"/>
                <w:szCs w:val="18"/>
              </w:rPr>
              <w:t xml:space="preserve"> 75 feet</w:t>
            </w:r>
          </w:p>
        </w:tc>
        <w:tc>
          <w:tcPr>
            <w:tcW w:w="1890" w:type="dxa"/>
            <w:tcMar>
              <w:left w:w="43" w:type="dxa"/>
              <w:right w:w="43" w:type="dxa"/>
            </w:tcMar>
            <w:vAlign w:val="center"/>
          </w:tcPr>
          <w:p w:rsidR="00486DDA" w:rsidRPr="005819B8" w:rsidP="00403601" w14:paraId="07B59E13" w14:textId="55D69994">
            <w:pPr>
              <w:spacing w:before="120" w:after="120"/>
              <w:rPr>
                <w:sz w:val="18"/>
                <w:szCs w:val="18"/>
              </w:rPr>
            </w:pPr>
            <w:r w:rsidRPr="005819B8">
              <w:rPr>
                <w:sz w:val="18"/>
                <w:szCs w:val="18"/>
              </w:rPr>
              <w:t xml:space="preserve">Varies (Project specific loads will be provided </w:t>
            </w:r>
            <w:r w:rsidR="00E15B79">
              <w:rPr>
                <w:sz w:val="18"/>
                <w:szCs w:val="18"/>
              </w:rPr>
              <w:t xml:space="preserve">on the </w:t>
            </w:r>
            <w:r w:rsidR="00403601">
              <w:rPr>
                <w:sz w:val="18"/>
                <w:szCs w:val="18"/>
              </w:rPr>
              <w:t>P</w:t>
            </w:r>
            <w:r w:rsidR="00E15B79">
              <w:rPr>
                <w:sz w:val="18"/>
                <w:szCs w:val="18"/>
              </w:rPr>
              <w:t>lans</w:t>
            </w:r>
            <w:r w:rsidRPr="005819B8">
              <w:rPr>
                <w:sz w:val="18"/>
                <w:szCs w:val="18"/>
              </w:rPr>
              <w:t>)</w:t>
            </w:r>
          </w:p>
        </w:tc>
        <w:tc>
          <w:tcPr>
            <w:tcW w:w="1663" w:type="dxa"/>
            <w:tcMar>
              <w:left w:w="43" w:type="dxa"/>
              <w:right w:w="43" w:type="dxa"/>
            </w:tcMar>
            <w:vAlign w:val="center"/>
          </w:tcPr>
          <w:p w:rsidR="00A130FD" w:rsidRPr="005819B8" w:rsidP="008E49F7" w14:paraId="5D7E003D" w14:textId="7777777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rsidR="00A130FD" w:rsidRPr="005819B8" w:rsidP="008E49F7" w14:paraId="45DC0CFC" w14:textId="77777777">
            <w:pPr>
              <w:spacing w:before="120" w:after="120"/>
              <w:jc w:val="center"/>
              <w:rPr>
                <w:sz w:val="18"/>
                <w:szCs w:val="18"/>
              </w:rPr>
            </w:pPr>
            <w:r w:rsidRPr="005819B8">
              <w:rPr>
                <w:sz w:val="18"/>
                <w:szCs w:val="18"/>
              </w:rPr>
              <w:t>20 inches</w:t>
            </w:r>
          </w:p>
        </w:tc>
      </w:tr>
      <w:tr w14:paraId="0AE385EC" w14:textId="77777777" w:rsidTr="008E49F7">
        <w:tblPrEx>
          <w:tblW w:w="0" w:type="auto"/>
          <w:tblInd w:w="1440" w:type="dxa"/>
          <w:tblCellMar>
            <w:left w:w="58" w:type="dxa"/>
            <w:right w:w="58" w:type="dxa"/>
          </w:tblCellMar>
          <w:tblLook w:val="04A0"/>
        </w:tblPrEx>
        <w:trPr>
          <w:cantSplit/>
        </w:trPr>
        <w:tc>
          <w:tcPr>
            <w:tcW w:w="1428" w:type="dxa"/>
            <w:vMerge/>
            <w:tcMar>
              <w:left w:w="43" w:type="dxa"/>
              <w:right w:w="43" w:type="dxa"/>
            </w:tcMar>
            <w:vAlign w:val="center"/>
          </w:tcPr>
          <w:p w:rsidR="00A130FD" w:rsidRPr="005819B8" w:rsidP="00304683" w14:paraId="4317B502" w14:textId="77777777">
            <w:pPr>
              <w:spacing w:before="120" w:after="120"/>
              <w:rPr>
                <w:sz w:val="18"/>
                <w:szCs w:val="18"/>
              </w:rPr>
            </w:pPr>
          </w:p>
        </w:tc>
        <w:tc>
          <w:tcPr>
            <w:tcW w:w="1765" w:type="dxa"/>
            <w:vMerge w:val="restart"/>
            <w:tcMar>
              <w:left w:w="43" w:type="dxa"/>
              <w:right w:w="43" w:type="dxa"/>
            </w:tcMar>
            <w:vAlign w:val="center"/>
          </w:tcPr>
          <w:p w:rsidR="00A130FD" w:rsidRPr="005819B8" w:rsidP="008E49F7" w14:paraId="7F87DA26" w14:textId="77777777">
            <w:pPr>
              <w:spacing w:before="120" w:after="120"/>
              <w:jc w:val="center"/>
              <w:rPr>
                <w:sz w:val="18"/>
                <w:szCs w:val="18"/>
              </w:rPr>
            </w:pPr>
            <w:r w:rsidRPr="005819B8">
              <w:rPr>
                <w:sz w:val="18"/>
                <w:szCs w:val="18"/>
              </w:rPr>
              <w:t>≤ 75 feet</w:t>
            </w:r>
          </w:p>
        </w:tc>
        <w:tc>
          <w:tcPr>
            <w:tcW w:w="1890" w:type="dxa"/>
            <w:tcMar>
              <w:left w:w="43" w:type="dxa"/>
              <w:right w:w="43" w:type="dxa"/>
            </w:tcMar>
            <w:vAlign w:val="center"/>
          </w:tcPr>
          <w:p w:rsidR="00EA346E" w:rsidRPr="005819B8" w:rsidP="00304683" w14:paraId="19C8EE80" w14:textId="62693FF7">
            <w:pPr>
              <w:spacing w:before="120" w:after="120"/>
              <w:rPr>
                <w:sz w:val="18"/>
                <w:szCs w:val="18"/>
              </w:rPr>
            </w:pPr>
            <w:r w:rsidRPr="005819B8">
              <w:rPr>
                <w:sz w:val="18"/>
                <w:szCs w:val="18"/>
              </w:rPr>
              <w:t>“Case 2” loading as per Standard Drawing MP-3</w:t>
            </w:r>
          </w:p>
        </w:tc>
        <w:tc>
          <w:tcPr>
            <w:tcW w:w="1663" w:type="dxa"/>
            <w:tcMar>
              <w:left w:w="43" w:type="dxa"/>
              <w:right w:w="43" w:type="dxa"/>
            </w:tcMar>
            <w:vAlign w:val="center"/>
          </w:tcPr>
          <w:p w:rsidR="00A130FD" w:rsidRPr="005819B8" w:rsidP="008E49F7" w14:paraId="4C72605E" w14:textId="77777777">
            <w:pPr>
              <w:spacing w:before="120" w:after="120"/>
              <w:jc w:val="center"/>
              <w:rPr>
                <w:sz w:val="18"/>
                <w:szCs w:val="18"/>
              </w:rPr>
            </w:pPr>
            <w:r w:rsidRPr="005819B8">
              <w:rPr>
                <w:sz w:val="18"/>
                <w:szCs w:val="18"/>
              </w:rPr>
              <w:t>22 inches</w:t>
            </w:r>
          </w:p>
        </w:tc>
        <w:tc>
          <w:tcPr>
            <w:tcW w:w="1260" w:type="dxa"/>
            <w:tcMar>
              <w:left w:w="43" w:type="dxa"/>
              <w:right w:w="43" w:type="dxa"/>
            </w:tcMar>
            <w:vAlign w:val="center"/>
          </w:tcPr>
          <w:p w:rsidR="00A130FD" w:rsidRPr="005819B8" w:rsidP="008E49F7" w14:paraId="5AE7D502" w14:textId="77777777">
            <w:pPr>
              <w:spacing w:before="120" w:after="120"/>
              <w:jc w:val="center"/>
              <w:rPr>
                <w:sz w:val="18"/>
                <w:szCs w:val="18"/>
              </w:rPr>
            </w:pPr>
            <w:r w:rsidRPr="005819B8">
              <w:rPr>
                <w:sz w:val="18"/>
                <w:szCs w:val="18"/>
              </w:rPr>
              <w:t>20 inches</w:t>
            </w:r>
          </w:p>
        </w:tc>
      </w:tr>
      <w:tr w14:paraId="00BD9203" w14:textId="77777777" w:rsidTr="008E49F7">
        <w:tblPrEx>
          <w:tblW w:w="0" w:type="auto"/>
          <w:tblInd w:w="1440" w:type="dxa"/>
          <w:tblCellMar>
            <w:left w:w="58" w:type="dxa"/>
            <w:right w:w="58" w:type="dxa"/>
          </w:tblCellMar>
          <w:tblLook w:val="04A0"/>
        </w:tblPrEx>
        <w:trPr>
          <w:cantSplit/>
        </w:trPr>
        <w:tc>
          <w:tcPr>
            <w:tcW w:w="1428" w:type="dxa"/>
            <w:vMerge/>
            <w:tcMar>
              <w:left w:w="43" w:type="dxa"/>
              <w:right w:w="43" w:type="dxa"/>
            </w:tcMar>
            <w:vAlign w:val="center"/>
          </w:tcPr>
          <w:p w:rsidR="00A130FD" w:rsidRPr="005819B8" w:rsidP="00304683" w14:paraId="55955A31" w14:textId="77777777">
            <w:pPr>
              <w:spacing w:before="120" w:after="120"/>
              <w:rPr>
                <w:sz w:val="18"/>
                <w:szCs w:val="18"/>
              </w:rPr>
            </w:pPr>
          </w:p>
        </w:tc>
        <w:tc>
          <w:tcPr>
            <w:tcW w:w="1765" w:type="dxa"/>
            <w:vMerge/>
            <w:tcMar>
              <w:left w:w="43" w:type="dxa"/>
              <w:right w:w="43" w:type="dxa"/>
            </w:tcMar>
            <w:vAlign w:val="center"/>
          </w:tcPr>
          <w:p w:rsidR="00A130FD" w:rsidRPr="005819B8" w:rsidP="00304683" w14:paraId="5DB1F120" w14:textId="77777777">
            <w:pPr>
              <w:spacing w:before="120" w:after="120"/>
              <w:rPr>
                <w:sz w:val="18"/>
                <w:szCs w:val="18"/>
              </w:rPr>
            </w:pPr>
          </w:p>
        </w:tc>
        <w:tc>
          <w:tcPr>
            <w:tcW w:w="1890" w:type="dxa"/>
            <w:tcMar>
              <w:left w:w="43" w:type="dxa"/>
              <w:right w:w="43" w:type="dxa"/>
            </w:tcMar>
            <w:vAlign w:val="center"/>
          </w:tcPr>
          <w:p w:rsidR="00EA346E" w:rsidRPr="005819B8" w:rsidP="00304683" w14:paraId="0E7C44FA" w14:textId="185B5E6F">
            <w:pPr>
              <w:spacing w:before="120" w:after="120"/>
              <w:rPr>
                <w:sz w:val="18"/>
                <w:szCs w:val="18"/>
              </w:rPr>
            </w:pPr>
            <w:r w:rsidRPr="005819B8">
              <w:rPr>
                <w:sz w:val="18"/>
                <w:szCs w:val="18"/>
              </w:rPr>
              <w:t>“Case 1” loading as per Standard Drawing MP-3</w:t>
            </w:r>
          </w:p>
        </w:tc>
        <w:tc>
          <w:tcPr>
            <w:tcW w:w="1663" w:type="dxa"/>
            <w:tcMar>
              <w:left w:w="43" w:type="dxa"/>
              <w:right w:w="43" w:type="dxa"/>
            </w:tcMar>
            <w:vAlign w:val="center"/>
          </w:tcPr>
          <w:p w:rsidR="00A130FD" w:rsidRPr="005819B8" w:rsidP="008E49F7" w14:paraId="506ED0F5" w14:textId="77777777">
            <w:pPr>
              <w:spacing w:before="120" w:after="120"/>
              <w:jc w:val="center"/>
              <w:rPr>
                <w:sz w:val="18"/>
                <w:szCs w:val="18"/>
              </w:rPr>
            </w:pPr>
            <w:r w:rsidRPr="005819B8">
              <w:rPr>
                <w:sz w:val="18"/>
                <w:szCs w:val="18"/>
              </w:rPr>
              <w:t>20 inches</w:t>
            </w:r>
          </w:p>
        </w:tc>
        <w:tc>
          <w:tcPr>
            <w:tcW w:w="1260" w:type="dxa"/>
            <w:tcMar>
              <w:left w:w="43" w:type="dxa"/>
              <w:right w:w="43" w:type="dxa"/>
            </w:tcMar>
            <w:vAlign w:val="center"/>
          </w:tcPr>
          <w:p w:rsidR="00A130FD" w:rsidRPr="005819B8" w:rsidP="008E49F7" w14:paraId="4653324D" w14:textId="77777777">
            <w:pPr>
              <w:spacing w:before="120" w:after="120"/>
              <w:jc w:val="center"/>
              <w:rPr>
                <w:sz w:val="18"/>
                <w:szCs w:val="18"/>
              </w:rPr>
            </w:pPr>
            <w:r w:rsidRPr="005819B8">
              <w:rPr>
                <w:sz w:val="18"/>
                <w:szCs w:val="18"/>
              </w:rPr>
              <w:t>18 inches</w:t>
            </w:r>
          </w:p>
        </w:tc>
      </w:tr>
    </w:tbl>
    <w:p w:rsidR="00A130FD" w:rsidRPr="00B97B58" w:rsidP="00F11353" w14:paraId="024EF1B4" w14:textId="6F03DD55">
      <w:pPr>
        <w:jc w:val="both"/>
        <w:rPr>
          <w:rFonts w:cs="Arial"/>
        </w:rPr>
      </w:pPr>
    </w:p>
    <w:p w:rsidR="00BB359D" w:rsidRPr="00B97B58" w14:paraId="45F4CA8C" w14:textId="5901B711">
      <w:pPr>
        <w:rPr>
          <w:rFonts w:cs="Arial"/>
        </w:rPr>
      </w:pPr>
    </w:p>
    <w:p w:rsidR="00F11353" w:rsidRPr="00A130FD" w:rsidP="00F11353" w14:paraId="211DA9FF" w14:textId="077F9E9E">
      <w:pPr>
        <w:jc w:val="both"/>
        <w:rPr>
          <w:rFonts w:cs="Arial"/>
        </w:rPr>
      </w:pPr>
      <w:r w:rsidRPr="00A130FD">
        <w:rPr>
          <w:rFonts w:cs="Arial"/>
          <w:b/>
        </w:rPr>
        <w:t>IV.</w:t>
      </w:r>
      <w:r w:rsidRPr="00A130FD">
        <w:rPr>
          <w:rFonts w:cs="Arial"/>
          <w:b/>
        </w:rPr>
        <w:tab/>
        <w:t>FATIGUE DESIGN</w:t>
      </w:r>
    </w:p>
    <w:p w:rsidR="00F11353" w:rsidRPr="00A130FD" w:rsidP="00F11353" w14:paraId="0A0F71F5" w14:textId="77777777">
      <w:pPr>
        <w:pStyle w:val="ListParagraph"/>
        <w:ind w:left="1440" w:hanging="720"/>
        <w:contextualSpacing w:val="0"/>
        <w:jc w:val="both"/>
        <w:rPr>
          <w:rFonts w:cs="Arial"/>
          <w:szCs w:val="20"/>
        </w:rPr>
      </w:pPr>
    </w:p>
    <w:p w:rsidR="00F11353" w:rsidRPr="00A130FD" w:rsidP="0012007D" w14:paraId="0D938113" w14:textId="77777777">
      <w:pPr>
        <w:pStyle w:val="ListParagraph"/>
        <w:ind w:hanging="360"/>
        <w:contextualSpacing w:val="0"/>
        <w:jc w:val="both"/>
        <w:rPr>
          <w:rFonts w:cs="Arial"/>
          <w:szCs w:val="20"/>
        </w:rPr>
      </w:pPr>
      <w:r w:rsidRPr="00A130FD">
        <w:rPr>
          <w:rFonts w:cs="Arial"/>
          <w:szCs w:val="20"/>
        </w:rPr>
        <w:t>1.</w:t>
      </w:r>
      <w:r w:rsidRPr="00A130FD">
        <w:rPr>
          <w:rFonts w:cs="Arial"/>
          <w:szCs w:val="20"/>
        </w:rPr>
        <w:tab/>
      </w:r>
      <w:r w:rsidRPr="00A130FD">
        <w:rPr>
          <w:rFonts w:cs="Arial"/>
          <w:b/>
          <w:szCs w:val="20"/>
        </w:rPr>
        <w:t>Fatigue Importance Categories (LTS-6 Article 11.6):</w:t>
      </w:r>
      <w:r w:rsidRPr="00B97B58">
        <w:rPr>
          <w:rFonts w:cs="Arial"/>
          <w:szCs w:val="20"/>
        </w:rPr>
        <w:t xml:space="preserve"> </w:t>
      </w:r>
      <w:r w:rsidRPr="00A130FD">
        <w:rPr>
          <w:rFonts w:cs="Arial"/>
          <w:szCs w:val="20"/>
        </w:rPr>
        <w:t>The following fatigue importance categories shall apply to structures:</w:t>
      </w:r>
    </w:p>
    <w:p w:rsidR="00F11353" w:rsidRPr="00A130FD" w:rsidP="00F11353" w14:paraId="6ECB6ACD" w14:textId="77777777">
      <w:pPr>
        <w:pStyle w:val="ListParagraph"/>
        <w:ind w:left="1440"/>
        <w:contextualSpacing w:val="0"/>
        <w:jc w:val="both"/>
        <w:rPr>
          <w:rFonts w:cs="Arial"/>
          <w:szCs w:val="20"/>
        </w:rPr>
      </w:pPr>
    </w:p>
    <w:tbl>
      <w:tblPr>
        <w:tblStyle w:val="TableGrid"/>
        <w:tblW w:w="803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tblPr>
      <w:tblGrid>
        <w:gridCol w:w="3118"/>
        <w:gridCol w:w="2070"/>
        <w:gridCol w:w="2847"/>
      </w:tblGrid>
      <w:tr w14:paraId="33EFC308" w14:textId="77777777" w:rsidTr="00CF5281">
        <w:tblPrEx>
          <w:tblW w:w="803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tblPrEx>
        <w:tc>
          <w:tcPr>
            <w:tcW w:w="8035" w:type="dxa"/>
            <w:gridSpan w:val="3"/>
            <w:tcBorders>
              <w:bottom w:val="single" w:sz="4" w:space="0" w:color="auto"/>
            </w:tcBorders>
            <w:vAlign w:val="center"/>
          </w:tcPr>
          <w:p w:rsidR="005819B8" w:rsidRPr="00A130FD" w:rsidP="001316AD" w14:paraId="0CCD1D75" w14:textId="791E74B0">
            <w:pPr>
              <w:pStyle w:val="ListParagraph"/>
              <w:ind w:left="0"/>
              <w:jc w:val="center"/>
              <w:rPr>
                <w:rFonts w:cs="Arial"/>
                <w:b/>
                <w:szCs w:val="20"/>
              </w:rPr>
            </w:pPr>
            <w:r w:rsidRPr="00A130FD">
              <w:rPr>
                <w:rFonts w:cs="Arial"/>
                <w:b/>
                <w:szCs w:val="20"/>
              </w:rPr>
              <w:t>Fatigue Importance Categories</w:t>
            </w:r>
          </w:p>
        </w:tc>
      </w:tr>
      <w:tr w14:paraId="77DF3D05" w14:textId="77777777" w:rsidTr="00CF5281">
        <w:tblPrEx>
          <w:tblW w:w="8035" w:type="dxa"/>
          <w:tblInd w:w="1440" w:type="dxa"/>
          <w:tblCellMar>
            <w:top w:w="43" w:type="dxa"/>
            <w:left w:w="58" w:type="dxa"/>
            <w:bottom w:w="43" w:type="dxa"/>
            <w:right w:w="58" w:type="dxa"/>
          </w:tblCellMar>
          <w:tblLook w:val="04A0"/>
        </w:tblPrEx>
        <w:tc>
          <w:tcPr>
            <w:tcW w:w="3118" w:type="dxa"/>
            <w:tcBorders>
              <w:top w:val="single" w:sz="4" w:space="0" w:color="auto"/>
              <w:bottom w:val="single" w:sz="4" w:space="0" w:color="auto"/>
            </w:tcBorders>
            <w:vAlign w:val="center"/>
          </w:tcPr>
          <w:p w:rsidR="00F11353" w:rsidRPr="00A130FD" w:rsidP="00CF5281" w14:paraId="1019E639" w14:textId="77777777">
            <w:pPr>
              <w:pStyle w:val="ListParagraph"/>
              <w:ind w:left="0"/>
              <w:jc w:val="center"/>
              <w:rPr>
                <w:rFonts w:cs="Arial"/>
                <w:b/>
                <w:szCs w:val="20"/>
              </w:rPr>
            </w:pPr>
            <w:r w:rsidRPr="00A130FD">
              <w:rPr>
                <w:rFonts w:cs="Arial"/>
                <w:b/>
                <w:szCs w:val="20"/>
              </w:rPr>
              <w:t>Structure Type</w:t>
            </w:r>
          </w:p>
        </w:tc>
        <w:tc>
          <w:tcPr>
            <w:tcW w:w="2070" w:type="dxa"/>
            <w:tcBorders>
              <w:top w:val="single" w:sz="4" w:space="0" w:color="auto"/>
              <w:bottom w:val="single" w:sz="4" w:space="0" w:color="auto"/>
            </w:tcBorders>
            <w:vAlign w:val="center"/>
          </w:tcPr>
          <w:p w:rsidR="00F11353" w:rsidRPr="00A130FD" w:rsidP="00CF5281" w14:paraId="4CA1C3CA" w14:textId="0472AB09">
            <w:pPr>
              <w:pStyle w:val="ListParagraph"/>
              <w:ind w:left="28"/>
              <w:jc w:val="center"/>
              <w:rPr>
                <w:rFonts w:cs="Arial"/>
                <w:b/>
                <w:szCs w:val="20"/>
              </w:rPr>
            </w:pPr>
            <w:r>
              <w:rPr>
                <w:rFonts w:cs="Arial"/>
                <w:b/>
                <w:szCs w:val="20"/>
              </w:rPr>
              <w:t>Span Length</w:t>
            </w:r>
            <w:r>
              <w:rPr>
                <w:rFonts w:cs="Arial"/>
                <w:b/>
                <w:szCs w:val="20"/>
                <w:vertAlign w:val="superscript"/>
              </w:rPr>
              <w:t>1</w:t>
            </w:r>
            <w:r w:rsidRPr="00A130FD">
              <w:rPr>
                <w:rFonts w:cs="Arial"/>
                <w:b/>
                <w:szCs w:val="20"/>
              </w:rPr>
              <w:t>, ft.</w:t>
            </w:r>
          </w:p>
        </w:tc>
        <w:tc>
          <w:tcPr>
            <w:tcW w:w="2847" w:type="dxa"/>
            <w:tcBorders>
              <w:top w:val="single" w:sz="4" w:space="0" w:color="auto"/>
              <w:bottom w:val="single" w:sz="4" w:space="0" w:color="auto"/>
            </w:tcBorders>
            <w:vAlign w:val="center"/>
          </w:tcPr>
          <w:p w:rsidR="00F11353" w:rsidRPr="00A130FD" w:rsidP="00CF5281" w14:paraId="74E1073A" w14:textId="77777777">
            <w:pPr>
              <w:pStyle w:val="ListParagraph"/>
              <w:ind w:left="0"/>
              <w:jc w:val="center"/>
              <w:rPr>
                <w:rFonts w:cs="Arial"/>
                <w:b/>
                <w:szCs w:val="20"/>
              </w:rPr>
            </w:pPr>
            <w:r w:rsidRPr="00A130FD">
              <w:rPr>
                <w:rFonts w:cs="Arial"/>
                <w:b/>
                <w:szCs w:val="20"/>
              </w:rPr>
              <w:t>Fatigue Category</w:t>
            </w:r>
          </w:p>
        </w:tc>
      </w:tr>
      <w:tr w14:paraId="3E6FD1A1" w14:textId="77777777" w:rsidTr="00CF5281">
        <w:tblPrEx>
          <w:tblW w:w="8035" w:type="dxa"/>
          <w:tblInd w:w="1440" w:type="dxa"/>
          <w:tblCellMar>
            <w:top w:w="43" w:type="dxa"/>
            <w:left w:w="58" w:type="dxa"/>
            <w:bottom w:w="43" w:type="dxa"/>
            <w:right w:w="58" w:type="dxa"/>
          </w:tblCellMar>
          <w:tblLook w:val="04A0"/>
        </w:tblPrEx>
        <w:tc>
          <w:tcPr>
            <w:tcW w:w="3118" w:type="dxa"/>
            <w:tcBorders>
              <w:top w:val="single" w:sz="4" w:space="0" w:color="auto"/>
              <w:bottom w:val="single" w:sz="4" w:space="0" w:color="auto"/>
            </w:tcBorders>
            <w:vAlign w:val="center"/>
          </w:tcPr>
          <w:p w:rsidR="00F11353" w:rsidRPr="001316AD" w:rsidP="00CF5281" w14:paraId="4A34D9E2" w14:textId="4C3E9A2A">
            <w:pPr>
              <w:pStyle w:val="ListParagraph"/>
              <w:ind w:left="0"/>
              <w:jc w:val="center"/>
              <w:rPr>
                <w:rFonts w:cs="Arial"/>
                <w:szCs w:val="20"/>
                <w:vertAlign w:val="superscript"/>
              </w:rPr>
            </w:pPr>
            <w:r w:rsidRPr="00A130FD">
              <w:rPr>
                <w:rFonts w:cs="Arial"/>
                <w:szCs w:val="20"/>
              </w:rPr>
              <w:t>All structures supporting dynamic message signs</w:t>
            </w:r>
            <w:r w:rsidR="005F0B88">
              <w:rPr>
                <w:rFonts w:cs="Arial"/>
                <w:szCs w:val="20"/>
              </w:rPr>
              <w:t xml:space="preserve"> or partial dynamic message signs</w:t>
            </w:r>
            <w:r w:rsidR="001316AD">
              <w:rPr>
                <w:rFonts w:cs="Arial"/>
                <w:szCs w:val="20"/>
                <w:vertAlign w:val="superscript"/>
              </w:rPr>
              <w:t>3</w:t>
            </w:r>
          </w:p>
        </w:tc>
        <w:tc>
          <w:tcPr>
            <w:tcW w:w="2070" w:type="dxa"/>
            <w:tcBorders>
              <w:top w:val="single" w:sz="4" w:space="0" w:color="auto"/>
              <w:bottom w:val="single" w:sz="4" w:space="0" w:color="auto"/>
            </w:tcBorders>
            <w:vAlign w:val="center"/>
          </w:tcPr>
          <w:p w:rsidR="00F11353" w:rsidRPr="00A130FD" w:rsidP="00CF5281" w14:paraId="689790AF" w14:textId="77777777">
            <w:pPr>
              <w:pStyle w:val="ListParagraph"/>
              <w:ind w:left="28"/>
              <w:jc w:val="center"/>
              <w:rPr>
                <w:rFonts w:cs="Arial"/>
                <w:szCs w:val="20"/>
              </w:rPr>
            </w:pPr>
            <w:r w:rsidRPr="00A130FD">
              <w:rPr>
                <w:rFonts w:cs="Arial"/>
                <w:szCs w:val="20"/>
              </w:rPr>
              <w:t>All span lengths</w:t>
            </w:r>
          </w:p>
        </w:tc>
        <w:tc>
          <w:tcPr>
            <w:tcW w:w="2847" w:type="dxa"/>
            <w:tcBorders>
              <w:top w:val="single" w:sz="4" w:space="0" w:color="auto"/>
              <w:bottom w:val="single" w:sz="4" w:space="0" w:color="auto"/>
            </w:tcBorders>
            <w:vAlign w:val="center"/>
          </w:tcPr>
          <w:p w:rsidR="00F11353" w:rsidRPr="00A130FD" w:rsidP="00CF5281" w14:paraId="199684C2" w14:textId="77777777">
            <w:pPr>
              <w:pStyle w:val="ListParagraph"/>
              <w:ind w:left="0"/>
              <w:jc w:val="center"/>
              <w:rPr>
                <w:rFonts w:cs="Arial"/>
                <w:szCs w:val="20"/>
              </w:rPr>
            </w:pPr>
            <w:r w:rsidRPr="00A130FD">
              <w:rPr>
                <w:rFonts w:cs="Arial"/>
                <w:szCs w:val="20"/>
              </w:rPr>
              <w:t>Category I</w:t>
            </w:r>
          </w:p>
        </w:tc>
      </w:tr>
      <w:tr w14:paraId="54662381" w14:textId="77777777" w:rsidTr="00CF5281">
        <w:tblPrEx>
          <w:tblW w:w="8035" w:type="dxa"/>
          <w:tblInd w:w="1440" w:type="dxa"/>
          <w:tblCellMar>
            <w:top w:w="43" w:type="dxa"/>
            <w:left w:w="58" w:type="dxa"/>
            <w:bottom w:w="43" w:type="dxa"/>
            <w:right w:w="58" w:type="dxa"/>
          </w:tblCellMar>
          <w:tblLook w:val="04A0"/>
        </w:tblPrEx>
        <w:tc>
          <w:tcPr>
            <w:tcW w:w="3118" w:type="dxa"/>
            <w:vMerge w:val="restart"/>
            <w:tcBorders>
              <w:top w:val="single" w:sz="4" w:space="0" w:color="auto"/>
            </w:tcBorders>
            <w:vAlign w:val="center"/>
          </w:tcPr>
          <w:p w:rsidR="00F11353" w:rsidRPr="00A130FD" w:rsidP="00CF5281" w14:paraId="62C9EE72" w14:textId="77777777">
            <w:pPr>
              <w:pStyle w:val="ListParagraph"/>
              <w:ind w:left="0"/>
              <w:jc w:val="center"/>
              <w:rPr>
                <w:rFonts w:cs="Arial"/>
                <w:szCs w:val="20"/>
              </w:rPr>
            </w:pPr>
            <w:r w:rsidRPr="00A130FD">
              <w:rPr>
                <w:rFonts w:cs="Arial"/>
                <w:szCs w:val="20"/>
              </w:rPr>
              <w:t>Overhead sign span structure</w:t>
            </w:r>
          </w:p>
        </w:tc>
        <w:tc>
          <w:tcPr>
            <w:tcW w:w="2070" w:type="dxa"/>
            <w:tcBorders>
              <w:top w:val="single" w:sz="4" w:space="0" w:color="auto"/>
            </w:tcBorders>
            <w:vAlign w:val="center"/>
          </w:tcPr>
          <w:p w:rsidR="00F11353" w:rsidRPr="00A130FD" w:rsidP="00CF5281" w14:paraId="77CD66E6" w14:textId="77777777">
            <w:pPr>
              <w:pStyle w:val="ListParagraph"/>
              <w:ind w:left="28"/>
              <w:jc w:val="center"/>
              <w:rPr>
                <w:rFonts w:cs="Arial"/>
                <w:szCs w:val="20"/>
              </w:rPr>
            </w:pPr>
            <w:r w:rsidRPr="00A130FD">
              <w:rPr>
                <w:rFonts w:cs="Arial"/>
                <w:szCs w:val="20"/>
              </w:rPr>
              <w:t>&gt; 150</w:t>
            </w:r>
          </w:p>
        </w:tc>
        <w:tc>
          <w:tcPr>
            <w:tcW w:w="2847" w:type="dxa"/>
            <w:tcBorders>
              <w:top w:val="single" w:sz="4" w:space="0" w:color="auto"/>
            </w:tcBorders>
            <w:vAlign w:val="center"/>
          </w:tcPr>
          <w:p w:rsidR="00F11353" w:rsidRPr="00A130FD" w:rsidP="00CF5281" w14:paraId="1DF17D71" w14:textId="77777777">
            <w:pPr>
              <w:pStyle w:val="ListParagraph"/>
              <w:ind w:left="0"/>
              <w:jc w:val="center"/>
              <w:rPr>
                <w:rFonts w:cs="Arial"/>
                <w:szCs w:val="20"/>
              </w:rPr>
            </w:pPr>
            <w:r w:rsidRPr="00A130FD">
              <w:rPr>
                <w:rFonts w:cs="Arial"/>
                <w:szCs w:val="20"/>
              </w:rPr>
              <w:t>Category I</w:t>
            </w:r>
          </w:p>
        </w:tc>
      </w:tr>
      <w:tr w14:paraId="3BB71EDD" w14:textId="77777777" w:rsidTr="00CF5281">
        <w:tblPrEx>
          <w:tblW w:w="8035" w:type="dxa"/>
          <w:tblInd w:w="1440" w:type="dxa"/>
          <w:tblCellMar>
            <w:top w:w="43" w:type="dxa"/>
            <w:left w:w="58" w:type="dxa"/>
            <w:bottom w:w="43" w:type="dxa"/>
            <w:right w:w="58" w:type="dxa"/>
          </w:tblCellMar>
          <w:tblLook w:val="04A0"/>
        </w:tblPrEx>
        <w:tc>
          <w:tcPr>
            <w:tcW w:w="3118" w:type="dxa"/>
            <w:vMerge/>
            <w:tcBorders>
              <w:bottom w:val="single" w:sz="4" w:space="0" w:color="auto"/>
            </w:tcBorders>
            <w:vAlign w:val="center"/>
          </w:tcPr>
          <w:p w:rsidR="00F11353" w:rsidRPr="00A130FD" w:rsidP="00CF5281" w14:paraId="6D6CE254" w14:textId="77777777">
            <w:pPr>
              <w:pStyle w:val="ListParagraph"/>
              <w:ind w:left="0"/>
              <w:jc w:val="center"/>
              <w:rPr>
                <w:rFonts w:cs="Arial"/>
                <w:szCs w:val="20"/>
              </w:rPr>
            </w:pPr>
          </w:p>
        </w:tc>
        <w:tc>
          <w:tcPr>
            <w:tcW w:w="2070" w:type="dxa"/>
            <w:tcBorders>
              <w:bottom w:val="single" w:sz="4" w:space="0" w:color="auto"/>
            </w:tcBorders>
            <w:vAlign w:val="center"/>
          </w:tcPr>
          <w:p w:rsidR="00F11353" w:rsidRPr="00A130FD" w:rsidP="00CF5281" w14:paraId="0533A1E3" w14:textId="77777777">
            <w:pPr>
              <w:pStyle w:val="ListParagraph"/>
              <w:ind w:left="28"/>
              <w:jc w:val="center"/>
              <w:rPr>
                <w:rFonts w:cs="Arial"/>
                <w:szCs w:val="20"/>
              </w:rPr>
            </w:pPr>
            <w:r w:rsidRPr="00A130FD">
              <w:rPr>
                <w:rFonts w:cs="Arial"/>
                <w:szCs w:val="20"/>
              </w:rPr>
              <w:t>≤ 150</w:t>
            </w:r>
          </w:p>
        </w:tc>
        <w:tc>
          <w:tcPr>
            <w:tcW w:w="2847" w:type="dxa"/>
            <w:tcBorders>
              <w:bottom w:val="single" w:sz="4" w:space="0" w:color="auto"/>
            </w:tcBorders>
            <w:vAlign w:val="center"/>
          </w:tcPr>
          <w:p w:rsidR="00F11353" w:rsidRPr="00A130FD" w:rsidP="00CF5281" w14:paraId="28D62E33" w14:textId="77777777">
            <w:pPr>
              <w:pStyle w:val="ListParagraph"/>
              <w:ind w:left="0"/>
              <w:jc w:val="center"/>
              <w:rPr>
                <w:rFonts w:cs="Arial"/>
                <w:szCs w:val="20"/>
              </w:rPr>
            </w:pPr>
            <w:r w:rsidRPr="00A130FD">
              <w:rPr>
                <w:rFonts w:cs="Arial"/>
                <w:szCs w:val="20"/>
              </w:rPr>
              <w:t>Category II</w:t>
            </w:r>
          </w:p>
        </w:tc>
      </w:tr>
      <w:tr w14:paraId="336C2E48" w14:textId="77777777" w:rsidTr="00CF5281">
        <w:tblPrEx>
          <w:tblW w:w="8035" w:type="dxa"/>
          <w:tblInd w:w="1440" w:type="dxa"/>
          <w:tblCellMar>
            <w:top w:w="43" w:type="dxa"/>
            <w:left w:w="58" w:type="dxa"/>
            <w:bottom w:w="43" w:type="dxa"/>
            <w:right w:w="58" w:type="dxa"/>
          </w:tblCellMar>
          <w:tblLook w:val="04A0"/>
        </w:tblPrEx>
        <w:tc>
          <w:tcPr>
            <w:tcW w:w="3118" w:type="dxa"/>
            <w:vMerge w:val="restart"/>
            <w:tcBorders>
              <w:top w:val="single" w:sz="4" w:space="0" w:color="auto"/>
            </w:tcBorders>
            <w:vAlign w:val="center"/>
          </w:tcPr>
          <w:p w:rsidR="00F11353" w:rsidRPr="00A130FD" w:rsidP="00CF5281" w14:paraId="7B27D0EF" w14:textId="77777777">
            <w:pPr>
              <w:pStyle w:val="ListParagraph"/>
              <w:ind w:left="0"/>
              <w:jc w:val="center"/>
              <w:rPr>
                <w:rFonts w:cs="Arial"/>
                <w:szCs w:val="20"/>
              </w:rPr>
            </w:pPr>
            <w:r w:rsidRPr="00A130FD">
              <w:rPr>
                <w:rFonts w:cs="Arial"/>
                <w:szCs w:val="20"/>
              </w:rPr>
              <w:t>Overhead sign cantilever structure</w:t>
            </w:r>
          </w:p>
        </w:tc>
        <w:tc>
          <w:tcPr>
            <w:tcW w:w="2070" w:type="dxa"/>
            <w:tcBorders>
              <w:top w:val="single" w:sz="4" w:space="0" w:color="auto"/>
            </w:tcBorders>
            <w:vAlign w:val="center"/>
          </w:tcPr>
          <w:p w:rsidR="00F11353" w:rsidRPr="00A130FD" w:rsidP="00CF5281" w14:paraId="41875A0F" w14:textId="77777777">
            <w:pPr>
              <w:pStyle w:val="ListParagraph"/>
              <w:ind w:left="28"/>
              <w:jc w:val="center"/>
              <w:rPr>
                <w:rFonts w:cs="Arial"/>
                <w:szCs w:val="20"/>
              </w:rPr>
            </w:pPr>
            <w:r w:rsidRPr="00A130FD">
              <w:rPr>
                <w:rFonts w:cs="Arial"/>
                <w:szCs w:val="20"/>
              </w:rPr>
              <w:t>&gt; 50</w:t>
            </w:r>
          </w:p>
        </w:tc>
        <w:tc>
          <w:tcPr>
            <w:tcW w:w="2847" w:type="dxa"/>
            <w:tcBorders>
              <w:top w:val="single" w:sz="4" w:space="0" w:color="auto"/>
            </w:tcBorders>
            <w:vAlign w:val="center"/>
          </w:tcPr>
          <w:p w:rsidR="00F11353" w:rsidRPr="00A130FD" w:rsidP="00CF5281" w14:paraId="0096C765" w14:textId="77777777">
            <w:pPr>
              <w:pStyle w:val="ListParagraph"/>
              <w:ind w:left="0"/>
              <w:jc w:val="center"/>
              <w:rPr>
                <w:rFonts w:cs="Arial"/>
                <w:szCs w:val="20"/>
              </w:rPr>
            </w:pPr>
            <w:r w:rsidRPr="00A130FD">
              <w:rPr>
                <w:rFonts w:cs="Arial"/>
                <w:szCs w:val="20"/>
              </w:rPr>
              <w:t>Category I</w:t>
            </w:r>
          </w:p>
        </w:tc>
      </w:tr>
      <w:tr w14:paraId="06FDF7AA" w14:textId="77777777" w:rsidTr="00CF5281">
        <w:tblPrEx>
          <w:tblW w:w="8035" w:type="dxa"/>
          <w:tblInd w:w="1440" w:type="dxa"/>
          <w:tblCellMar>
            <w:top w:w="43" w:type="dxa"/>
            <w:left w:w="58" w:type="dxa"/>
            <w:bottom w:w="43" w:type="dxa"/>
            <w:right w:w="58" w:type="dxa"/>
          </w:tblCellMar>
          <w:tblLook w:val="04A0"/>
        </w:tblPrEx>
        <w:trPr>
          <w:trHeight w:val="404"/>
        </w:trPr>
        <w:tc>
          <w:tcPr>
            <w:tcW w:w="3118" w:type="dxa"/>
            <w:vMerge/>
            <w:tcBorders>
              <w:bottom w:val="single" w:sz="4" w:space="0" w:color="auto"/>
            </w:tcBorders>
            <w:vAlign w:val="center"/>
          </w:tcPr>
          <w:p w:rsidR="00F11353" w:rsidRPr="00A130FD" w:rsidP="00CF5281" w14:paraId="583849A9" w14:textId="77777777">
            <w:pPr>
              <w:pStyle w:val="ListParagraph"/>
              <w:ind w:left="0"/>
              <w:jc w:val="center"/>
              <w:rPr>
                <w:rFonts w:cs="Arial"/>
                <w:szCs w:val="20"/>
              </w:rPr>
            </w:pPr>
          </w:p>
        </w:tc>
        <w:tc>
          <w:tcPr>
            <w:tcW w:w="2070" w:type="dxa"/>
            <w:tcBorders>
              <w:bottom w:val="single" w:sz="4" w:space="0" w:color="auto"/>
            </w:tcBorders>
            <w:vAlign w:val="center"/>
          </w:tcPr>
          <w:p w:rsidR="00F11353" w:rsidRPr="00A130FD" w:rsidP="00CF5281" w14:paraId="026EC502" w14:textId="77777777">
            <w:pPr>
              <w:pStyle w:val="ListParagraph"/>
              <w:ind w:left="28"/>
              <w:jc w:val="center"/>
              <w:rPr>
                <w:rFonts w:cs="Arial"/>
                <w:szCs w:val="20"/>
              </w:rPr>
            </w:pPr>
            <w:r w:rsidRPr="00A130FD">
              <w:rPr>
                <w:rFonts w:cs="Arial"/>
                <w:szCs w:val="20"/>
              </w:rPr>
              <w:t>≤ 50</w:t>
            </w:r>
          </w:p>
        </w:tc>
        <w:tc>
          <w:tcPr>
            <w:tcW w:w="2847" w:type="dxa"/>
            <w:tcBorders>
              <w:bottom w:val="single" w:sz="4" w:space="0" w:color="auto"/>
            </w:tcBorders>
            <w:vAlign w:val="center"/>
          </w:tcPr>
          <w:p w:rsidR="00F11353" w:rsidRPr="00A130FD" w:rsidP="00CF5281" w14:paraId="6E888908" w14:textId="77777777">
            <w:pPr>
              <w:pStyle w:val="ListParagraph"/>
              <w:ind w:left="0"/>
              <w:jc w:val="center"/>
              <w:rPr>
                <w:rFonts w:cs="Arial"/>
                <w:szCs w:val="20"/>
              </w:rPr>
            </w:pPr>
            <w:r w:rsidRPr="00A130FD">
              <w:rPr>
                <w:rFonts w:cs="Arial"/>
                <w:szCs w:val="20"/>
              </w:rPr>
              <w:t>Category II</w:t>
            </w:r>
          </w:p>
        </w:tc>
      </w:tr>
      <w:tr w14:paraId="02BE4399" w14:textId="77777777" w:rsidTr="00CF5281">
        <w:tblPrEx>
          <w:tblW w:w="8035" w:type="dxa"/>
          <w:tblInd w:w="1440" w:type="dxa"/>
          <w:tblCellMar>
            <w:top w:w="43" w:type="dxa"/>
            <w:left w:w="58" w:type="dxa"/>
            <w:bottom w:w="43" w:type="dxa"/>
            <w:right w:w="58" w:type="dxa"/>
          </w:tblCellMar>
          <w:tblLook w:val="04A0"/>
        </w:tblPrEx>
        <w:trPr>
          <w:trHeight w:val="341"/>
        </w:trPr>
        <w:tc>
          <w:tcPr>
            <w:tcW w:w="3118" w:type="dxa"/>
            <w:tcBorders>
              <w:top w:val="single" w:sz="4" w:space="0" w:color="auto"/>
              <w:bottom w:val="single" w:sz="4" w:space="0" w:color="auto"/>
            </w:tcBorders>
            <w:vAlign w:val="center"/>
          </w:tcPr>
          <w:p w:rsidR="00F11353" w:rsidRPr="00A130FD" w:rsidP="00CF5281" w14:paraId="5812F39F" w14:textId="77777777">
            <w:pPr>
              <w:pStyle w:val="ListParagraph"/>
              <w:ind w:left="0"/>
              <w:jc w:val="center"/>
              <w:rPr>
                <w:rFonts w:cs="Arial"/>
                <w:szCs w:val="20"/>
              </w:rPr>
            </w:pPr>
            <w:r w:rsidRPr="00A130FD">
              <w:rPr>
                <w:rFonts w:cs="Arial"/>
                <w:szCs w:val="20"/>
              </w:rPr>
              <w:t>Overhead sign butterfly structure</w:t>
            </w:r>
          </w:p>
        </w:tc>
        <w:tc>
          <w:tcPr>
            <w:tcW w:w="2070" w:type="dxa"/>
            <w:tcBorders>
              <w:top w:val="single" w:sz="4" w:space="0" w:color="auto"/>
              <w:bottom w:val="single" w:sz="4" w:space="0" w:color="auto"/>
            </w:tcBorders>
            <w:vAlign w:val="center"/>
          </w:tcPr>
          <w:p w:rsidR="00F11353" w:rsidRPr="00A130FD" w:rsidP="00CF5281" w14:paraId="6A1903CF" w14:textId="77777777">
            <w:pPr>
              <w:pStyle w:val="ListParagraph"/>
              <w:ind w:left="28"/>
              <w:jc w:val="center"/>
              <w:rPr>
                <w:rFonts w:cs="Arial"/>
                <w:szCs w:val="20"/>
              </w:rPr>
            </w:pPr>
            <w:r w:rsidRPr="00A130FD">
              <w:rPr>
                <w:rFonts w:cs="Arial"/>
                <w:szCs w:val="20"/>
              </w:rPr>
              <w:t>All span lengths</w:t>
            </w:r>
          </w:p>
        </w:tc>
        <w:tc>
          <w:tcPr>
            <w:tcW w:w="2847" w:type="dxa"/>
            <w:tcBorders>
              <w:top w:val="single" w:sz="4" w:space="0" w:color="auto"/>
              <w:bottom w:val="single" w:sz="4" w:space="0" w:color="auto"/>
            </w:tcBorders>
            <w:vAlign w:val="center"/>
          </w:tcPr>
          <w:p w:rsidR="00F11353" w:rsidRPr="00A130FD" w:rsidP="00CF5281" w14:paraId="5CB40F5D" w14:textId="77777777">
            <w:pPr>
              <w:pStyle w:val="ListParagraph"/>
              <w:ind w:left="0"/>
              <w:jc w:val="center"/>
              <w:rPr>
                <w:rFonts w:cs="Arial"/>
                <w:szCs w:val="20"/>
              </w:rPr>
            </w:pPr>
            <w:r w:rsidRPr="00A130FD">
              <w:rPr>
                <w:rFonts w:cs="Arial"/>
                <w:szCs w:val="20"/>
              </w:rPr>
              <w:t>Category II</w:t>
            </w:r>
          </w:p>
        </w:tc>
      </w:tr>
      <w:tr w14:paraId="37E8E2F0" w14:textId="77777777" w:rsidTr="00CF5281">
        <w:tblPrEx>
          <w:tblW w:w="8035" w:type="dxa"/>
          <w:tblInd w:w="1440" w:type="dxa"/>
          <w:tblCellMar>
            <w:top w:w="43" w:type="dxa"/>
            <w:left w:w="58" w:type="dxa"/>
            <w:bottom w:w="43" w:type="dxa"/>
            <w:right w:w="58" w:type="dxa"/>
          </w:tblCellMar>
          <w:tblLook w:val="04A0"/>
        </w:tblPrEx>
        <w:tc>
          <w:tcPr>
            <w:tcW w:w="3118" w:type="dxa"/>
            <w:vMerge w:val="restart"/>
            <w:tcBorders>
              <w:top w:val="single" w:sz="4" w:space="0" w:color="auto"/>
            </w:tcBorders>
            <w:vAlign w:val="center"/>
          </w:tcPr>
          <w:p w:rsidR="00F11353" w:rsidRPr="001316AD" w:rsidP="00CF5281" w14:paraId="5833EBC5" w14:textId="6A2BB7F7">
            <w:pPr>
              <w:pStyle w:val="ListParagraph"/>
              <w:ind w:left="0"/>
              <w:jc w:val="center"/>
              <w:rPr>
                <w:rFonts w:cs="Arial"/>
                <w:szCs w:val="20"/>
                <w:vertAlign w:val="superscript"/>
              </w:rPr>
            </w:pPr>
            <w:r>
              <w:rPr>
                <w:rFonts w:cs="Arial"/>
                <w:szCs w:val="20"/>
              </w:rPr>
              <w:t>Signal mast arm structure</w:t>
            </w:r>
            <w:r>
              <w:rPr>
                <w:rFonts w:cs="Arial"/>
                <w:szCs w:val="20"/>
                <w:vertAlign w:val="superscript"/>
              </w:rPr>
              <w:t>2</w:t>
            </w:r>
          </w:p>
        </w:tc>
        <w:tc>
          <w:tcPr>
            <w:tcW w:w="2070" w:type="dxa"/>
            <w:tcBorders>
              <w:top w:val="single" w:sz="4" w:space="0" w:color="auto"/>
            </w:tcBorders>
            <w:vAlign w:val="center"/>
          </w:tcPr>
          <w:p w:rsidR="00F11353" w:rsidRPr="00A130FD" w:rsidP="00CF5281" w14:paraId="5AE8BE55" w14:textId="77777777">
            <w:pPr>
              <w:pStyle w:val="ListParagraph"/>
              <w:ind w:left="28"/>
              <w:jc w:val="center"/>
              <w:rPr>
                <w:rFonts w:cs="Arial"/>
                <w:szCs w:val="20"/>
              </w:rPr>
            </w:pPr>
            <w:r w:rsidRPr="00A130FD">
              <w:rPr>
                <w:rFonts w:cs="Arial"/>
                <w:szCs w:val="20"/>
              </w:rPr>
              <w:t>&gt; 75</w:t>
            </w:r>
          </w:p>
        </w:tc>
        <w:tc>
          <w:tcPr>
            <w:tcW w:w="2847" w:type="dxa"/>
            <w:tcBorders>
              <w:top w:val="single" w:sz="4" w:space="0" w:color="auto"/>
            </w:tcBorders>
            <w:vAlign w:val="center"/>
          </w:tcPr>
          <w:p w:rsidR="00F11353" w:rsidRPr="00A130FD" w:rsidP="00CF5281" w14:paraId="2DDAA496" w14:textId="77777777">
            <w:pPr>
              <w:pStyle w:val="ListParagraph"/>
              <w:ind w:left="0"/>
              <w:jc w:val="center"/>
              <w:rPr>
                <w:rFonts w:cs="Arial"/>
                <w:szCs w:val="20"/>
              </w:rPr>
            </w:pPr>
            <w:r w:rsidRPr="00A130FD">
              <w:rPr>
                <w:rFonts w:cs="Arial"/>
                <w:szCs w:val="20"/>
              </w:rPr>
              <w:t>Category I</w:t>
            </w:r>
          </w:p>
        </w:tc>
      </w:tr>
      <w:tr w14:paraId="4ADA7C65" w14:textId="77777777" w:rsidTr="00CF5281">
        <w:tblPrEx>
          <w:tblW w:w="8035" w:type="dxa"/>
          <w:tblInd w:w="1440" w:type="dxa"/>
          <w:tblCellMar>
            <w:top w:w="43" w:type="dxa"/>
            <w:left w:w="58" w:type="dxa"/>
            <w:bottom w:w="43" w:type="dxa"/>
            <w:right w:w="58" w:type="dxa"/>
          </w:tblCellMar>
          <w:tblLook w:val="04A0"/>
        </w:tblPrEx>
        <w:tc>
          <w:tcPr>
            <w:tcW w:w="3118" w:type="dxa"/>
            <w:vMerge/>
            <w:vAlign w:val="center"/>
          </w:tcPr>
          <w:p w:rsidR="00F11353" w:rsidRPr="00A130FD" w:rsidP="00CF5281" w14:paraId="7C56DFDC" w14:textId="77777777">
            <w:pPr>
              <w:pStyle w:val="ListParagraph"/>
              <w:ind w:left="0"/>
              <w:jc w:val="center"/>
              <w:rPr>
                <w:rFonts w:cs="Arial"/>
                <w:szCs w:val="20"/>
              </w:rPr>
            </w:pPr>
          </w:p>
        </w:tc>
        <w:tc>
          <w:tcPr>
            <w:tcW w:w="2070" w:type="dxa"/>
            <w:vAlign w:val="center"/>
          </w:tcPr>
          <w:p w:rsidR="00F11353" w:rsidRPr="00A130FD" w:rsidP="00CF5281" w14:paraId="2BD6F07C" w14:textId="77777777">
            <w:pPr>
              <w:pStyle w:val="ListParagraph"/>
              <w:ind w:left="28"/>
              <w:jc w:val="center"/>
              <w:rPr>
                <w:rFonts w:cs="Arial"/>
                <w:szCs w:val="20"/>
              </w:rPr>
            </w:pPr>
            <w:r w:rsidRPr="00A130FD">
              <w:rPr>
                <w:rFonts w:cs="Arial"/>
                <w:szCs w:val="20"/>
              </w:rPr>
              <w:t>50 to ≤ 75</w:t>
            </w:r>
          </w:p>
        </w:tc>
        <w:tc>
          <w:tcPr>
            <w:tcW w:w="2847" w:type="dxa"/>
            <w:vAlign w:val="center"/>
          </w:tcPr>
          <w:p w:rsidR="00F11353" w:rsidRPr="00A130FD" w:rsidP="00CF5281" w14:paraId="6FD49EBC" w14:textId="77777777">
            <w:pPr>
              <w:pStyle w:val="ListParagraph"/>
              <w:ind w:left="0"/>
              <w:jc w:val="center"/>
              <w:rPr>
                <w:rFonts w:cs="Arial"/>
                <w:szCs w:val="20"/>
              </w:rPr>
            </w:pPr>
            <w:r w:rsidRPr="00A130FD">
              <w:rPr>
                <w:rFonts w:cs="Arial"/>
                <w:szCs w:val="20"/>
              </w:rPr>
              <w:t>Category II</w:t>
            </w:r>
          </w:p>
        </w:tc>
      </w:tr>
      <w:tr w14:paraId="1A5F3B59" w14:textId="77777777" w:rsidTr="00CF5281">
        <w:tblPrEx>
          <w:tblW w:w="8035" w:type="dxa"/>
          <w:tblInd w:w="1440" w:type="dxa"/>
          <w:tblCellMar>
            <w:top w:w="43" w:type="dxa"/>
            <w:left w:w="58" w:type="dxa"/>
            <w:bottom w:w="43" w:type="dxa"/>
            <w:right w:w="58" w:type="dxa"/>
          </w:tblCellMar>
          <w:tblLook w:val="04A0"/>
        </w:tblPrEx>
        <w:tc>
          <w:tcPr>
            <w:tcW w:w="3118" w:type="dxa"/>
            <w:vMerge/>
            <w:tcBorders>
              <w:bottom w:val="single" w:sz="4" w:space="0" w:color="auto"/>
            </w:tcBorders>
            <w:vAlign w:val="center"/>
          </w:tcPr>
          <w:p w:rsidR="00F11353" w:rsidRPr="00A130FD" w:rsidP="00CF5281" w14:paraId="3AE31053" w14:textId="77777777">
            <w:pPr>
              <w:pStyle w:val="ListParagraph"/>
              <w:ind w:left="0"/>
              <w:jc w:val="center"/>
              <w:rPr>
                <w:rFonts w:cs="Arial"/>
                <w:szCs w:val="20"/>
              </w:rPr>
            </w:pPr>
          </w:p>
        </w:tc>
        <w:tc>
          <w:tcPr>
            <w:tcW w:w="2070" w:type="dxa"/>
            <w:tcBorders>
              <w:bottom w:val="single" w:sz="4" w:space="0" w:color="auto"/>
            </w:tcBorders>
            <w:vAlign w:val="center"/>
          </w:tcPr>
          <w:p w:rsidR="00F11353" w:rsidRPr="00A130FD" w:rsidP="00CF5281" w14:paraId="33F60DA1" w14:textId="77777777">
            <w:pPr>
              <w:pStyle w:val="ListParagraph"/>
              <w:ind w:left="28"/>
              <w:jc w:val="center"/>
              <w:rPr>
                <w:rFonts w:cs="Arial"/>
                <w:szCs w:val="20"/>
              </w:rPr>
            </w:pPr>
            <w:r w:rsidRPr="00A130FD">
              <w:rPr>
                <w:rFonts w:cs="Arial"/>
                <w:szCs w:val="20"/>
              </w:rPr>
              <w:t>&lt; 50</w:t>
            </w:r>
          </w:p>
        </w:tc>
        <w:tc>
          <w:tcPr>
            <w:tcW w:w="2847" w:type="dxa"/>
            <w:tcBorders>
              <w:bottom w:val="single" w:sz="4" w:space="0" w:color="auto"/>
            </w:tcBorders>
            <w:vAlign w:val="center"/>
          </w:tcPr>
          <w:p w:rsidR="00F11353" w:rsidRPr="00A130FD" w:rsidP="00CF5281" w14:paraId="0175AC4A" w14:textId="77777777">
            <w:pPr>
              <w:pStyle w:val="ListParagraph"/>
              <w:ind w:left="0"/>
              <w:jc w:val="center"/>
              <w:rPr>
                <w:rFonts w:cs="Arial"/>
                <w:szCs w:val="20"/>
              </w:rPr>
            </w:pPr>
            <w:r w:rsidRPr="00A130FD">
              <w:rPr>
                <w:rFonts w:cs="Arial"/>
                <w:szCs w:val="20"/>
              </w:rPr>
              <w:t>No fatigue design required</w:t>
            </w:r>
          </w:p>
        </w:tc>
      </w:tr>
      <w:tr w14:paraId="67C726D8" w14:textId="77777777" w:rsidTr="00CF5281">
        <w:tblPrEx>
          <w:tblW w:w="8035" w:type="dxa"/>
          <w:tblInd w:w="1440" w:type="dxa"/>
          <w:tblCellMar>
            <w:top w:w="43" w:type="dxa"/>
            <w:left w:w="58" w:type="dxa"/>
            <w:bottom w:w="43" w:type="dxa"/>
            <w:right w:w="58" w:type="dxa"/>
          </w:tblCellMar>
          <w:tblLook w:val="04A0"/>
        </w:tblPrEx>
        <w:tc>
          <w:tcPr>
            <w:tcW w:w="3118" w:type="dxa"/>
            <w:vMerge w:val="restart"/>
            <w:tcBorders>
              <w:top w:val="single" w:sz="4" w:space="0" w:color="auto"/>
            </w:tcBorders>
            <w:vAlign w:val="center"/>
          </w:tcPr>
          <w:p w:rsidR="00F11353" w:rsidRPr="00A130FD" w:rsidP="00CF5281" w14:paraId="52747C1B" w14:textId="77777777">
            <w:pPr>
              <w:pStyle w:val="ListParagraph"/>
              <w:ind w:left="0"/>
              <w:jc w:val="center"/>
              <w:rPr>
                <w:rFonts w:cs="Arial"/>
                <w:szCs w:val="20"/>
              </w:rPr>
            </w:pPr>
            <w:r w:rsidRPr="00A130FD">
              <w:rPr>
                <w:rFonts w:cs="Arial"/>
                <w:szCs w:val="20"/>
              </w:rPr>
              <w:t>Overhead signal structure</w:t>
            </w:r>
          </w:p>
        </w:tc>
        <w:tc>
          <w:tcPr>
            <w:tcW w:w="2070" w:type="dxa"/>
            <w:tcBorders>
              <w:top w:val="single" w:sz="4" w:space="0" w:color="auto"/>
            </w:tcBorders>
            <w:vAlign w:val="center"/>
          </w:tcPr>
          <w:p w:rsidR="00F11353" w:rsidRPr="00A130FD" w:rsidP="00CF5281" w14:paraId="59C9F4AE" w14:textId="77777777">
            <w:pPr>
              <w:pStyle w:val="ListParagraph"/>
              <w:ind w:left="28"/>
              <w:jc w:val="center"/>
              <w:rPr>
                <w:rFonts w:cs="Arial"/>
                <w:szCs w:val="20"/>
              </w:rPr>
            </w:pPr>
            <w:r w:rsidRPr="00A130FD">
              <w:rPr>
                <w:rFonts w:cs="Arial"/>
                <w:szCs w:val="20"/>
              </w:rPr>
              <w:t>&gt; 190</w:t>
            </w:r>
          </w:p>
        </w:tc>
        <w:tc>
          <w:tcPr>
            <w:tcW w:w="2847" w:type="dxa"/>
            <w:tcBorders>
              <w:top w:val="single" w:sz="4" w:space="0" w:color="auto"/>
            </w:tcBorders>
            <w:vAlign w:val="center"/>
          </w:tcPr>
          <w:p w:rsidR="00F11353" w:rsidRPr="00A130FD" w:rsidP="00CF5281" w14:paraId="33BCA9B4" w14:textId="77777777">
            <w:pPr>
              <w:pStyle w:val="ListParagraph"/>
              <w:ind w:left="0"/>
              <w:jc w:val="center"/>
              <w:rPr>
                <w:rFonts w:cs="Arial"/>
                <w:szCs w:val="20"/>
              </w:rPr>
            </w:pPr>
            <w:r w:rsidRPr="00A130FD">
              <w:rPr>
                <w:rFonts w:cs="Arial"/>
                <w:szCs w:val="20"/>
              </w:rPr>
              <w:t>Category I</w:t>
            </w:r>
          </w:p>
        </w:tc>
      </w:tr>
      <w:tr w14:paraId="2CB5C643" w14:textId="77777777" w:rsidTr="00CF5281">
        <w:tblPrEx>
          <w:tblW w:w="8035" w:type="dxa"/>
          <w:tblInd w:w="1440" w:type="dxa"/>
          <w:tblCellMar>
            <w:top w:w="43" w:type="dxa"/>
            <w:left w:w="58" w:type="dxa"/>
            <w:bottom w:w="43" w:type="dxa"/>
            <w:right w:w="58" w:type="dxa"/>
          </w:tblCellMar>
          <w:tblLook w:val="04A0"/>
        </w:tblPrEx>
        <w:tc>
          <w:tcPr>
            <w:tcW w:w="3118" w:type="dxa"/>
            <w:vMerge/>
            <w:tcBorders>
              <w:bottom w:val="single" w:sz="4" w:space="0" w:color="auto"/>
            </w:tcBorders>
            <w:vAlign w:val="center"/>
          </w:tcPr>
          <w:p w:rsidR="00F11353" w:rsidRPr="00A130FD" w:rsidP="00CF5281" w14:paraId="5E2A1F1C" w14:textId="77777777">
            <w:pPr>
              <w:pStyle w:val="ListParagraph"/>
              <w:ind w:left="0"/>
              <w:jc w:val="center"/>
              <w:rPr>
                <w:rFonts w:cs="Arial"/>
                <w:szCs w:val="20"/>
              </w:rPr>
            </w:pPr>
          </w:p>
        </w:tc>
        <w:tc>
          <w:tcPr>
            <w:tcW w:w="2070" w:type="dxa"/>
            <w:tcBorders>
              <w:bottom w:val="single" w:sz="4" w:space="0" w:color="auto"/>
            </w:tcBorders>
            <w:vAlign w:val="center"/>
          </w:tcPr>
          <w:p w:rsidR="00F11353" w:rsidRPr="00A130FD" w:rsidP="00CF5281" w14:paraId="10F84B91" w14:textId="77777777">
            <w:pPr>
              <w:pStyle w:val="ListParagraph"/>
              <w:ind w:left="28"/>
              <w:jc w:val="center"/>
              <w:rPr>
                <w:rFonts w:cs="Arial"/>
                <w:szCs w:val="20"/>
              </w:rPr>
            </w:pPr>
            <w:r w:rsidRPr="00A130FD">
              <w:rPr>
                <w:rFonts w:cs="Arial"/>
                <w:szCs w:val="20"/>
              </w:rPr>
              <w:t>≤ 190</w:t>
            </w:r>
          </w:p>
        </w:tc>
        <w:tc>
          <w:tcPr>
            <w:tcW w:w="2847" w:type="dxa"/>
            <w:tcBorders>
              <w:bottom w:val="single" w:sz="4" w:space="0" w:color="auto"/>
            </w:tcBorders>
            <w:vAlign w:val="center"/>
          </w:tcPr>
          <w:p w:rsidR="00F11353" w:rsidRPr="00A130FD" w:rsidP="00CF5281" w14:paraId="2077BDB7" w14:textId="77777777">
            <w:pPr>
              <w:pStyle w:val="ListParagraph"/>
              <w:ind w:left="0"/>
              <w:jc w:val="center"/>
              <w:rPr>
                <w:rFonts w:cs="Arial"/>
                <w:szCs w:val="20"/>
              </w:rPr>
            </w:pPr>
            <w:r w:rsidRPr="00A130FD">
              <w:rPr>
                <w:rFonts w:cs="Arial"/>
                <w:szCs w:val="20"/>
              </w:rPr>
              <w:t>Category II</w:t>
            </w:r>
          </w:p>
        </w:tc>
      </w:tr>
      <w:tr w14:paraId="6719A86E" w14:textId="77777777" w:rsidTr="00CF5281">
        <w:tblPrEx>
          <w:tblW w:w="8035" w:type="dxa"/>
          <w:tblInd w:w="1440" w:type="dxa"/>
          <w:tblCellMar>
            <w:top w:w="43" w:type="dxa"/>
            <w:left w:w="58" w:type="dxa"/>
            <w:bottom w:w="43" w:type="dxa"/>
            <w:right w:w="58" w:type="dxa"/>
          </w:tblCellMar>
          <w:tblLook w:val="04A0"/>
        </w:tblPrEx>
        <w:tc>
          <w:tcPr>
            <w:tcW w:w="3118" w:type="dxa"/>
            <w:tcBorders>
              <w:top w:val="single" w:sz="4" w:space="0" w:color="auto"/>
              <w:bottom w:val="single" w:sz="4" w:space="0" w:color="auto"/>
            </w:tcBorders>
            <w:vAlign w:val="center"/>
          </w:tcPr>
          <w:p w:rsidR="00F11353" w:rsidRPr="00A130FD" w:rsidP="00CF5281" w14:paraId="5483B555" w14:textId="77777777">
            <w:pPr>
              <w:pStyle w:val="ListParagraph"/>
              <w:ind w:left="0"/>
              <w:jc w:val="center"/>
              <w:rPr>
                <w:rFonts w:cs="Arial"/>
                <w:szCs w:val="20"/>
              </w:rPr>
            </w:pPr>
            <w:r w:rsidRPr="00A130FD">
              <w:rPr>
                <w:rFonts w:cs="Arial"/>
                <w:szCs w:val="20"/>
              </w:rPr>
              <w:t>High mast light poles</w:t>
            </w:r>
          </w:p>
        </w:tc>
        <w:tc>
          <w:tcPr>
            <w:tcW w:w="2070" w:type="dxa"/>
            <w:tcBorders>
              <w:top w:val="single" w:sz="4" w:space="0" w:color="auto"/>
              <w:bottom w:val="single" w:sz="4" w:space="0" w:color="auto"/>
            </w:tcBorders>
            <w:vAlign w:val="center"/>
          </w:tcPr>
          <w:p w:rsidR="00F11353" w:rsidRPr="00A130FD" w:rsidP="00CF5281" w14:paraId="5BD0522C" w14:textId="77777777">
            <w:pPr>
              <w:pStyle w:val="ListParagraph"/>
              <w:ind w:left="28"/>
              <w:jc w:val="center"/>
              <w:rPr>
                <w:rFonts w:cs="Arial"/>
                <w:szCs w:val="20"/>
              </w:rPr>
            </w:pPr>
            <w:r w:rsidRPr="00A130FD">
              <w:rPr>
                <w:rFonts w:cs="Arial"/>
                <w:szCs w:val="20"/>
              </w:rPr>
              <w:t>All lengths</w:t>
            </w:r>
          </w:p>
        </w:tc>
        <w:tc>
          <w:tcPr>
            <w:tcW w:w="2847" w:type="dxa"/>
            <w:tcBorders>
              <w:top w:val="single" w:sz="4" w:space="0" w:color="auto"/>
              <w:bottom w:val="single" w:sz="4" w:space="0" w:color="auto"/>
            </w:tcBorders>
            <w:vAlign w:val="center"/>
          </w:tcPr>
          <w:p w:rsidR="00F11353" w:rsidRPr="00A130FD" w:rsidP="00CF5281" w14:paraId="61ED4915" w14:textId="77777777">
            <w:pPr>
              <w:pStyle w:val="ListParagraph"/>
              <w:ind w:left="0"/>
              <w:jc w:val="center"/>
              <w:rPr>
                <w:rFonts w:cs="Arial"/>
                <w:szCs w:val="20"/>
              </w:rPr>
            </w:pPr>
            <w:r w:rsidRPr="00A130FD">
              <w:rPr>
                <w:rFonts w:cs="Arial"/>
                <w:szCs w:val="20"/>
              </w:rPr>
              <w:t>Category I</w:t>
            </w:r>
          </w:p>
        </w:tc>
      </w:tr>
      <w:tr w14:paraId="4728F346" w14:textId="77777777" w:rsidTr="00CF5281">
        <w:tblPrEx>
          <w:tblW w:w="8035" w:type="dxa"/>
          <w:tblInd w:w="1440" w:type="dxa"/>
          <w:tblCellMar>
            <w:top w:w="43" w:type="dxa"/>
            <w:left w:w="58" w:type="dxa"/>
            <w:bottom w:w="43" w:type="dxa"/>
            <w:right w:w="58" w:type="dxa"/>
          </w:tblCellMar>
          <w:tblLook w:val="04A0"/>
        </w:tblPrEx>
        <w:tc>
          <w:tcPr>
            <w:tcW w:w="5188" w:type="dxa"/>
            <w:gridSpan w:val="2"/>
            <w:tcBorders>
              <w:top w:val="single" w:sz="4" w:space="0" w:color="auto"/>
              <w:bottom w:val="single" w:sz="4" w:space="0" w:color="auto"/>
            </w:tcBorders>
            <w:vAlign w:val="center"/>
          </w:tcPr>
          <w:p w:rsidR="00F11353" w:rsidRPr="00A130FD" w:rsidP="00CF5281" w14:paraId="5E5F8330" w14:textId="77777777">
            <w:pPr>
              <w:pStyle w:val="ListParagraph"/>
              <w:ind w:left="0"/>
              <w:jc w:val="center"/>
              <w:rPr>
                <w:rFonts w:cs="Arial"/>
                <w:szCs w:val="20"/>
              </w:rPr>
            </w:pPr>
            <w:r w:rsidRPr="00A130FD">
              <w:rPr>
                <w:rFonts w:cs="Arial"/>
                <w:szCs w:val="20"/>
              </w:rPr>
              <w:t>Signal span wires, conventional lights poles and ITS device support poles (excluding DMS)</w:t>
            </w:r>
          </w:p>
        </w:tc>
        <w:tc>
          <w:tcPr>
            <w:tcW w:w="2847" w:type="dxa"/>
            <w:tcBorders>
              <w:top w:val="single" w:sz="4" w:space="0" w:color="auto"/>
              <w:bottom w:val="single" w:sz="4" w:space="0" w:color="auto"/>
            </w:tcBorders>
            <w:vAlign w:val="center"/>
          </w:tcPr>
          <w:p w:rsidR="00F11353" w:rsidRPr="00A130FD" w:rsidP="00CF5281" w14:paraId="1138B29D" w14:textId="77777777">
            <w:pPr>
              <w:pStyle w:val="ListParagraph"/>
              <w:ind w:left="0"/>
              <w:jc w:val="center"/>
              <w:rPr>
                <w:rFonts w:cs="Arial"/>
                <w:szCs w:val="20"/>
              </w:rPr>
            </w:pPr>
            <w:r w:rsidRPr="00A130FD">
              <w:rPr>
                <w:rFonts w:cs="Arial"/>
                <w:szCs w:val="20"/>
              </w:rPr>
              <w:t>No fatigue design required</w:t>
            </w:r>
          </w:p>
        </w:tc>
      </w:tr>
      <w:tr w14:paraId="604D4E56" w14:textId="77777777" w:rsidTr="00CF5281">
        <w:tblPrEx>
          <w:tblW w:w="8035" w:type="dxa"/>
          <w:tblInd w:w="1440" w:type="dxa"/>
          <w:tblCellMar>
            <w:top w:w="43" w:type="dxa"/>
            <w:left w:w="58" w:type="dxa"/>
            <w:bottom w:w="43" w:type="dxa"/>
            <w:right w:w="58" w:type="dxa"/>
          </w:tblCellMar>
          <w:tblLook w:val="04A0"/>
        </w:tblPrEx>
        <w:tc>
          <w:tcPr>
            <w:tcW w:w="8035" w:type="dxa"/>
            <w:gridSpan w:val="3"/>
            <w:tcBorders>
              <w:top w:val="single" w:sz="4" w:space="0" w:color="auto"/>
            </w:tcBorders>
            <w:vAlign w:val="center"/>
          </w:tcPr>
          <w:p w:rsidR="00F11353" w:rsidRPr="001316AD" w:rsidP="001316AD" w14:paraId="4E912B30" w14:textId="4C5C40D6">
            <w:pPr>
              <w:pStyle w:val="ListParagraph"/>
              <w:ind w:left="90" w:hanging="90"/>
              <w:jc w:val="both"/>
              <w:rPr>
                <w:rFonts w:cs="Arial"/>
                <w:sz w:val="18"/>
                <w:szCs w:val="20"/>
              </w:rPr>
            </w:pPr>
            <w:r w:rsidRPr="001316AD">
              <w:rPr>
                <w:rFonts w:cs="Arial"/>
                <w:sz w:val="18"/>
                <w:szCs w:val="20"/>
                <w:vertAlign w:val="superscript"/>
              </w:rPr>
              <w:t>1</w:t>
            </w:r>
            <w:r w:rsidRPr="001316AD">
              <w:rPr>
                <w:rFonts w:cs="Arial"/>
                <w:sz w:val="18"/>
                <w:szCs w:val="20"/>
              </w:rPr>
              <w:t>Span length is defined as center-to-center of column(s) for span structure and face-of-column to tip of arm for cantilever and signal structures.</w:t>
            </w:r>
          </w:p>
          <w:p w:rsidR="00F11353" w:rsidRPr="001316AD" w:rsidP="001316AD" w14:paraId="5F43E51D" w14:textId="24CEA1DA">
            <w:pPr>
              <w:pStyle w:val="ListParagraph"/>
              <w:ind w:left="90" w:hanging="82"/>
              <w:jc w:val="both"/>
              <w:rPr>
                <w:rFonts w:cs="Arial"/>
                <w:sz w:val="18"/>
                <w:szCs w:val="20"/>
              </w:rPr>
            </w:pPr>
            <w:r w:rsidRPr="001316AD">
              <w:rPr>
                <w:rFonts w:cs="Arial"/>
                <w:sz w:val="18"/>
                <w:szCs w:val="20"/>
                <w:vertAlign w:val="superscript"/>
              </w:rPr>
              <w:t>2</w:t>
            </w:r>
            <w:r w:rsidRPr="001316AD">
              <w:rPr>
                <w:rFonts w:cs="Arial"/>
                <w:sz w:val="18"/>
                <w:szCs w:val="20"/>
              </w:rPr>
              <w:t xml:space="preserve">For twin mast arms, </w:t>
            </w:r>
            <w:r w:rsidRPr="001316AD" w:rsidR="00B97B58">
              <w:rPr>
                <w:rFonts w:cs="Arial"/>
                <w:sz w:val="18"/>
                <w:szCs w:val="20"/>
              </w:rPr>
              <w:t>t</w:t>
            </w:r>
            <w:r w:rsidRPr="001316AD">
              <w:rPr>
                <w:rFonts w:cs="Arial"/>
                <w:sz w:val="18"/>
                <w:szCs w:val="20"/>
              </w:rPr>
              <w:t>he pole, arms and connections shall be designed for the applicable fatigue category for the longest arm attached.</w:t>
            </w:r>
          </w:p>
          <w:p w:rsidR="005F0B88" w:rsidRPr="001316AD" w:rsidP="001316AD" w14:paraId="3232C21B" w14:textId="008346B2">
            <w:pPr>
              <w:ind w:left="90" w:right="270" w:hanging="90"/>
              <w:jc w:val="both"/>
              <w:rPr>
                <w:sz w:val="18"/>
              </w:rPr>
            </w:pPr>
            <w:r w:rsidRPr="001316AD">
              <w:rPr>
                <w:sz w:val="18"/>
                <w:vertAlign w:val="superscript"/>
              </w:rPr>
              <w:t>3</w:t>
            </w:r>
            <w:r w:rsidRPr="001316AD" w:rsidR="000A4CE9">
              <w:rPr>
                <w:sz w:val="18"/>
                <w:szCs w:val="16"/>
              </w:rPr>
              <w:t>Partial dynamic message signs may be treated as static signs for the purposes of determining Fatigue Category if the dynamic message portion of the sign does not exceed the thickness or weight of an equivalently-sized extruded aluminum sign.</w:t>
            </w:r>
          </w:p>
        </w:tc>
      </w:tr>
    </w:tbl>
    <w:p w:rsidR="00F11353" w:rsidRPr="00A130FD" w:rsidP="005055BD" w14:paraId="2B82A778" w14:textId="77777777">
      <w:pPr>
        <w:ind w:left="1440" w:hanging="720"/>
      </w:pPr>
    </w:p>
    <w:p w:rsidR="00F11353" w:rsidP="0012007D" w14:paraId="4E5F6B01" w14:textId="551281D1">
      <w:pPr>
        <w:ind w:left="720" w:hanging="360"/>
        <w:jc w:val="both"/>
      </w:pPr>
      <w:r w:rsidRPr="00A130FD">
        <w:t>2.</w:t>
      </w:r>
      <w:r w:rsidRPr="00A130FD">
        <w:tab/>
      </w:r>
      <w:r w:rsidRPr="00A130FD">
        <w:rPr>
          <w:b/>
        </w:rPr>
        <w:t>Mitigation Devices (LTS-6 Article 11.6 and 11.7.1):</w:t>
      </w:r>
      <w:r w:rsidRPr="00A130FD">
        <w:t xml:space="preserve"> Mitigation devices shall not be used in lieu of designing for fatigue.</w:t>
      </w:r>
    </w:p>
    <w:p w:rsidR="005055BD" w:rsidRPr="00A130FD" w:rsidP="0012007D" w14:paraId="0615C919" w14:textId="77777777">
      <w:pPr>
        <w:ind w:left="720" w:hanging="360"/>
        <w:jc w:val="both"/>
      </w:pPr>
    </w:p>
    <w:p w:rsidR="00F11353" w:rsidP="0012007D" w14:paraId="3D98D8FC" w14:textId="3FE87002">
      <w:pPr>
        <w:ind w:left="720" w:hanging="360"/>
        <w:jc w:val="both"/>
      </w:pPr>
      <w:r w:rsidRPr="00A130FD">
        <w:t>3.</w:t>
      </w:r>
      <w:r w:rsidRPr="00A130FD">
        <w:tab/>
      </w:r>
      <w:r w:rsidRPr="00A130FD">
        <w:rPr>
          <w:b/>
        </w:rPr>
        <w:t>Aluminum light poles (LTS-6 Article 11.6 and 11.7.1):</w:t>
      </w:r>
      <w:r w:rsidRPr="00A130FD">
        <w:t xml:space="preserve"> Internal first and second mode vibration dampeners shall be provided and installed according to the manufacturer’s instructions in all cases. External dampeners may be used if approved by the Engineer.</w:t>
      </w:r>
    </w:p>
    <w:p w:rsidR="005055BD" w:rsidRPr="00A130FD" w:rsidP="0012007D" w14:paraId="0CD06607" w14:textId="77777777">
      <w:pPr>
        <w:ind w:left="720" w:hanging="360"/>
        <w:jc w:val="both"/>
      </w:pPr>
    </w:p>
    <w:p w:rsidR="00F11353" w:rsidP="0012007D" w14:paraId="2BC90A4C" w14:textId="3AFC8781">
      <w:pPr>
        <w:ind w:left="720" w:hanging="360"/>
        <w:jc w:val="both"/>
      </w:pPr>
      <w:r w:rsidRPr="00A130FD">
        <w:t>4.</w:t>
      </w:r>
      <w:r w:rsidRPr="00A130FD">
        <w:tab/>
      </w:r>
      <w:r w:rsidRPr="00A130FD">
        <w:rPr>
          <w:b/>
        </w:rPr>
        <w:t>Galloping Loads (LTS-6 Article 11.7.1):</w:t>
      </w:r>
      <w:r w:rsidRPr="00A130FD">
        <w:t xml:space="preserve"> Galloping loads shall not be considered in the design of overhead sign cantilevered structures with four chord trusses, signal mast arm structures, and multi-chord overhead signal structures.</w:t>
      </w:r>
    </w:p>
    <w:p w:rsidR="005055BD" w:rsidRPr="00A130FD" w:rsidP="0012007D" w14:paraId="31E6D8E2" w14:textId="77777777">
      <w:pPr>
        <w:ind w:left="720" w:hanging="360"/>
        <w:jc w:val="both"/>
      </w:pPr>
    </w:p>
    <w:p w:rsidR="00F11353" w:rsidP="0012007D" w14:paraId="5A9CDBC7" w14:textId="337598E5">
      <w:pPr>
        <w:ind w:left="720" w:hanging="360"/>
        <w:jc w:val="both"/>
      </w:pPr>
      <w:r w:rsidRPr="00A130FD">
        <w:t>5.</w:t>
      </w:r>
      <w:r w:rsidRPr="00A130FD">
        <w:tab/>
      </w:r>
      <w:r w:rsidRPr="00A130FD">
        <w:rPr>
          <w:b/>
        </w:rPr>
        <w:t>Truck-Induced Gust Loads (LTS-6 Article 11.7.1.3):</w:t>
      </w:r>
      <w:r w:rsidRPr="00A130FD">
        <w:t xml:space="preserve"> Truck induced gust loads shall not be considered in the design of signal mast arm and overhead signal structures.</w:t>
      </w:r>
    </w:p>
    <w:p w:rsidR="005055BD" w:rsidRPr="00A130FD" w:rsidP="0012007D" w14:paraId="001B34BD" w14:textId="77777777">
      <w:pPr>
        <w:ind w:left="720" w:hanging="360"/>
        <w:jc w:val="both"/>
      </w:pPr>
    </w:p>
    <w:p w:rsidR="00F11353" w:rsidRPr="00A130FD" w:rsidP="0012007D" w14:paraId="4EA836C9" w14:textId="41775432">
      <w:pPr>
        <w:ind w:left="720" w:hanging="360"/>
        <w:jc w:val="both"/>
      </w:pPr>
      <w:r w:rsidRPr="00A130FD">
        <w:t>6.</w:t>
      </w:r>
      <w:r w:rsidRPr="00A130FD">
        <w:tab/>
      </w:r>
      <w:r w:rsidRPr="00A130FD">
        <w:rPr>
          <w:b/>
        </w:rPr>
        <w:t>Vertical Deflection (LTS-6 Article 11.8):</w:t>
      </w:r>
      <w:r w:rsidRPr="00A130FD">
        <w:t xml:space="preserve"> The vertical deflection of the free end of the arm for overhead sign cantilevered structures due to the wind load effects of galloping or truck-induced gusts shall not exceed 8”.</w:t>
      </w:r>
    </w:p>
    <w:p w:rsidR="00F11353" w:rsidRPr="00A130FD" w:rsidP="00B97B58" w14:paraId="264AA087" w14:textId="77777777">
      <w:pPr>
        <w:ind w:left="1440" w:hanging="720"/>
        <w:jc w:val="both"/>
      </w:pPr>
    </w:p>
    <w:p w:rsidR="005819B8" w:rsidRPr="00B97B58" w:rsidP="00B97B58" w14:paraId="2C415F2A" w14:textId="31D8EEA7">
      <w:pPr>
        <w:jc w:val="both"/>
        <w:rPr>
          <w:rFonts w:cs="Arial"/>
        </w:rPr>
      </w:pPr>
    </w:p>
    <w:p w:rsidR="00F11353" w:rsidRPr="00A130FD" w:rsidP="0012007D" w14:paraId="17FD16EA" w14:textId="0154C620">
      <w:pPr>
        <w:ind w:left="360" w:hanging="360"/>
        <w:jc w:val="both"/>
        <w:rPr>
          <w:rFonts w:cs="Arial"/>
        </w:rPr>
      </w:pPr>
      <w:r w:rsidRPr="00A130FD">
        <w:rPr>
          <w:rFonts w:cs="Arial"/>
          <w:b/>
        </w:rPr>
        <w:t>V.</w:t>
      </w:r>
      <w:r w:rsidRPr="00A130FD">
        <w:rPr>
          <w:rFonts w:cs="Arial"/>
          <w:b/>
        </w:rPr>
        <w:tab/>
        <w:t>FOUNDATION DESIGN</w:t>
      </w:r>
    </w:p>
    <w:p w:rsidR="00F11353" w:rsidRPr="00A130FD" w:rsidP="005055BD" w14:paraId="6364C780" w14:textId="77777777">
      <w:pPr>
        <w:ind w:left="720"/>
        <w:jc w:val="both"/>
      </w:pPr>
    </w:p>
    <w:p w:rsidR="00F11353" w:rsidRPr="00A130FD" w:rsidP="0012007D" w14:paraId="2C46780E" w14:textId="2623EEEE">
      <w:pPr>
        <w:ind w:left="360"/>
        <w:jc w:val="both"/>
      </w:pPr>
      <w:r w:rsidRPr="00A130FD">
        <w:t>The AASHTO Standard Specifications for Highway Bridges, 1996</w:t>
      </w:r>
      <w:r w:rsidR="00E15B79">
        <w:t>, and the</w:t>
      </w:r>
      <w:r w:rsidRPr="00A130FD" w:rsidR="00E15B79">
        <w:t xml:space="preserve"> </w:t>
      </w:r>
      <w:r w:rsidRPr="00A130FD">
        <w:t xml:space="preserve">1997 and 1998 Interim Specifications, as referenced in the AASHTO </w:t>
      </w:r>
      <w:r w:rsidRPr="00A130FD">
        <w:rPr>
          <w:i/>
        </w:rPr>
        <w:t>Standard Specifications for Structural Supports for Highway Signs, Luminaires, and Traffic Signals</w:t>
      </w:r>
      <w:r w:rsidRPr="00A130FD">
        <w:t>, are modified as follows:</w:t>
      </w:r>
    </w:p>
    <w:p w:rsidR="00F11353" w:rsidRPr="00A130FD" w:rsidP="005055BD" w14:paraId="267882E9" w14:textId="77777777">
      <w:pPr>
        <w:ind w:left="720"/>
        <w:jc w:val="both"/>
      </w:pPr>
    </w:p>
    <w:p w:rsidR="00F11353" w:rsidRPr="00A130FD" w:rsidP="0012007D" w14:paraId="7842E59B" w14:textId="21304FCE">
      <w:pPr>
        <w:ind w:left="720" w:hanging="360"/>
        <w:jc w:val="both"/>
      </w:pPr>
      <w:r w:rsidRPr="00A130FD">
        <w:t>1.</w:t>
      </w:r>
      <w:r w:rsidRPr="00A130FD">
        <w:tab/>
      </w:r>
      <w:r w:rsidRPr="00A130FD">
        <w:rPr>
          <w:b/>
        </w:rPr>
        <w:t>Geotechnical Design:</w:t>
      </w:r>
      <w:r w:rsidRPr="00A130FD">
        <w:t xml:space="preserve"> The factor of safety shall be as follows:</w:t>
      </w:r>
    </w:p>
    <w:p w:rsidR="00F11353" w:rsidRPr="00A130FD" w:rsidP="005055BD" w14:paraId="396F57A8" w14:textId="77777777">
      <w:pPr>
        <w:ind w:left="720"/>
        <w:jc w:val="both"/>
      </w:pPr>
    </w:p>
    <w:tbl>
      <w:tblPr>
        <w:tblStyle w:val="TableGrid"/>
        <w:tblW w:w="8028"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tblPr>
      <w:tblGrid>
        <w:gridCol w:w="1984"/>
        <w:gridCol w:w="2962"/>
        <w:gridCol w:w="1645"/>
        <w:gridCol w:w="1437"/>
      </w:tblGrid>
      <w:tr w14:paraId="4F8ED072" w14:textId="77777777" w:rsidTr="00CF5281">
        <w:tblPrEx>
          <w:tblW w:w="8028"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58" w:type="dxa"/>
            <w:bottom w:w="43" w:type="dxa"/>
            <w:right w:w="58" w:type="dxa"/>
          </w:tblCellMar>
          <w:tblLook w:val="04A0"/>
        </w:tblPrEx>
        <w:tc>
          <w:tcPr>
            <w:tcW w:w="8028" w:type="dxa"/>
            <w:gridSpan w:val="4"/>
            <w:tcBorders>
              <w:bottom w:val="single" w:sz="4" w:space="0" w:color="auto"/>
            </w:tcBorders>
          </w:tcPr>
          <w:p w:rsidR="00F11353" w:rsidRPr="00A130FD" w:rsidP="00CF5281" w14:paraId="7F8294AE" w14:textId="77777777">
            <w:pPr>
              <w:jc w:val="center"/>
              <w:rPr>
                <w:rFonts w:cs="Arial"/>
                <w:b/>
                <w:vertAlign w:val="superscript"/>
              </w:rPr>
            </w:pPr>
            <w:r w:rsidRPr="00A130FD">
              <w:rPr>
                <w:rFonts w:cs="Arial"/>
                <w:b/>
              </w:rPr>
              <w:t>MINIMUM FACTORS OF SAFETY</w:t>
            </w:r>
            <w:r w:rsidRPr="00A130FD">
              <w:rPr>
                <w:rFonts w:cs="Arial"/>
                <w:b/>
                <w:vertAlign w:val="superscript"/>
              </w:rPr>
              <w:t>1</w:t>
            </w:r>
          </w:p>
        </w:tc>
      </w:tr>
      <w:tr w14:paraId="3D083567" w14:textId="77777777" w:rsidTr="00CF5281">
        <w:tblPrEx>
          <w:tblW w:w="8028" w:type="dxa"/>
          <w:tblInd w:w="1548" w:type="dxa"/>
          <w:tblCellMar>
            <w:top w:w="43" w:type="dxa"/>
            <w:left w:w="58" w:type="dxa"/>
            <w:bottom w:w="43" w:type="dxa"/>
            <w:right w:w="58" w:type="dxa"/>
          </w:tblCellMar>
          <w:tblLook w:val="04A0"/>
        </w:tblPrEx>
        <w:tc>
          <w:tcPr>
            <w:tcW w:w="1984" w:type="dxa"/>
            <w:vMerge w:val="restart"/>
            <w:tcBorders>
              <w:top w:val="single" w:sz="4" w:space="0" w:color="auto"/>
              <w:bottom w:val="single" w:sz="4" w:space="0" w:color="auto"/>
            </w:tcBorders>
          </w:tcPr>
          <w:p w:rsidR="00F11353" w:rsidRPr="00A130FD" w:rsidP="00CF5281" w14:paraId="34DF7B5C" w14:textId="77777777">
            <w:pPr>
              <w:jc w:val="both"/>
              <w:rPr>
                <w:rFonts w:cs="Arial"/>
              </w:rPr>
            </w:pPr>
          </w:p>
        </w:tc>
        <w:tc>
          <w:tcPr>
            <w:tcW w:w="4607" w:type="dxa"/>
            <w:gridSpan w:val="2"/>
            <w:tcBorders>
              <w:top w:val="single" w:sz="4" w:space="0" w:color="auto"/>
              <w:bottom w:val="single" w:sz="4" w:space="0" w:color="auto"/>
            </w:tcBorders>
            <w:vAlign w:val="center"/>
          </w:tcPr>
          <w:p w:rsidR="00F11353" w:rsidRPr="00A130FD" w:rsidP="00CF5281" w14:paraId="7C8C3902" w14:textId="77777777">
            <w:pPr>
              <w:jc w:val="center"/>
              <w:rPr>
                <w:rFonts w:cs="Arial"/>
                <w:b/>
              </w:rPr>
            </w:pPr>
            <w:r w:rsidRPr="00A130FD">
              <w:rPr>
                <w:rFonts w:cs="Arial"/>
                <w:b/>
              </w:rPr>
              <w:t>Drilled Shaft</w:t>
            </w:r>
          </w:p>
        </w:tc>
        <w:tc>
          <w:tcPr>
            <w:tcW w:w="1437" w:type="dxa"/>
            <w:vMerge w:val="restart"/>
            <w:tcBorders>
              <w:top w:val="single" w:sz="4" w:space="0" w:color="auto"/>
              <w:bottom w:val="single" w:sz="4" w:space="0" w:color="auto"/>
            </w:tcBorders>
            <w:vAlign w:val="center"/>
          </w:tcPr>
          <w:p w:rsidR="00F11353" w:rsidRPr="00A130FD" w:rsidP="00CF5281" w14:paraId="2A73F199" w14:textId="77777777">
            <w:pPr>
              <w:jc w:val="center"/>
              <w:rPr>
                <w:rFonts w:cs="Arial"/>
                <w:b/>
              </w:rPr>
            </w:pPr>
            <w:r w:rsidRPr="00A130FD">
              <w:rPr>
                <w:rFonts w:cs="Arial"/>
                <w:b/>
              </w:rPr>
              <w:t>Spread Footing</w:t>
            </w:r>
          </w:p>
        </w:tc>
      </w:tr>
      <w:tr w14:paraId="225FA39E" w14:textId="77777777" w:rsidTr="00CF5281">
        <w:tblPrEx>
          <w:tblW w:w="8028" w:type="dxa"/>
          <w:tblInd w:w="1548" w:type="dxa"/>
          <w:tblCellMar>
            <w:top w:w="43" w:type="dxa"/>
            <w:left w:w="58" w:type="dxa"/>
            <w:bottom w:w="43" w:type="dxa"/>
            <w:right w:w="58" w:type="dxa"/>
          </w:tblCellMar>
          <w:tblLook w:val="04A0"/>
        </w:tblPrEx>
        <w:tc>
          <w:tcPr>
            <w:tcW w:w="1984" w:type="dxa"/>
            <w:vMerge/>
            <w:tcBorders>
              <w:bottom w:val="single" w:sz="4" w:space="0" w:color="auto"/>
            </w:tcBorders>
          </w:tcPr>
          <w:p w:rsidR="00F11353" w:rsidRPr="00A130FD" w:rsidP="00CF5281" w14:paraId="7EF57A72" w14:textId="77777777">
            <w:pPr>
              <w:jc w:val="both"/>
              <w:rPr>
                <w:rFonts w:cs="Arial"/>
              </w:rPr>
            </w:pPr>
          </w:p>
        </w:tc>
        <w:tc>
          <w:tcPr>
            <w:tcW w:w="2962" w:type="dxa"/>
            <w:tcBorders>
              <w:top w:val="single" w:sz="4" w:space="0" w:color="auto"/>
              <w:bottom w:val="single" w:sz="4" w:space="0" w:color="auto"/>
            </w:tcBorders>
            <w:vAlign w:val="center"/>
          </w:tcPr>
          <w:p w:rsidR="00F11353" w:rsidRPr="00A130FD" w:rsidP="00B97B58" w14:paraId="2A6752F0" w14:textId="203DCD2C">
            <w:pPr>
              <w:jc w:val="center"/>
              <w:rPr>
                <w:rFonts w:cs="Arial"/>
                <w:b/>
              </w:rPr>
            </w:pPr>
            <w:r w:rsidRPr="00A130FD">
              <w:rPr>
                <w:rFonts w:cs="Arial"/>
                <w:b/>
              </w:rPr>
              <w:t>Overhead Sign Structures and all other types of ancillary structures except for Mast arm traffic Signals</w:t>
            </w:r>
          </w:p>
        </w:tc>
        <w:tc>
          <w:tcPr>
            <w:tcW w:w="1645" w:type="dxa"/>
            <w:tcBorders>
              <w:top w:val="single" w:sz="4" w:space="0" w:color="auto"/>
              <w:bottom w:val="single" w:sz="4" w:space="0" w:color="auto"/>
            </w:tcBorders>
            <w:vAlign w:val="center"/>
          </w:tcPr>
          <w:p w:rsidR="00F11353" w:rsidRPr="00A130FD" w:rsidP="00CF5281" w14:paraId="58E58DD7" w14:textId="77777777">
            <w:pPr>
              <w:jc w:val="center"/>
              <w:rPr>
                <w:rFonts w:cs="Arial"/>
                <w:b/>
              </w:rPr>
            </w:pPr>
            <w:r w:rsidRPr="00A130FD">
              <w:rPr>
                <w:rFonts w:cs="Arial"/>
                <w:b/>
              </w:rPr>
              <w:t>Mast arm traffic Signals</w:t>
            </w:r>
          </w:p>
        </w:tc>
        <w:tc>
          <w:tcPr>
            <w:tcW w:w="1437" w:type="dxa"/>
            <w:vMerge/>
            <w:tcBorders>
              <w:bottom w:val="single" w:sz="4" w:space="0" w:color="auto"/>
            </w:tcBorders>
            <w:vAlign w:val="center"/>
          </w:tcPr>
          <w:p w:rsidR="00F11353" w:rsidRPr="00A130FD" w:rsidP="00CF5281" w14:paraId="797F43F9" w14:textId="77777777">
            <w:pPr>
              <w:jc w:val="center"/>
              <w:rPr>
                <w:rFonts w:cs="Arial"/>
              </w:rPr>
            </w:pPr>
          </w:p>
        </w:tc>
      </w:tr>
      <w:tr w14:paraId="0DF702E3" w14:textId="77777777" w:rsidTr="00CF5281">
        <w:tblPrEx>
          <w:tblW w:w="8028" w:type="dxa"/>
          <w:tblInd w:w="1548" w:type="dxa"/>
          <w:tblCellMar>
            <w:top w:w="43" w:type="dxa"/>
            <w:left w:w="58" w:type="dxa"/>
            <w:bottom w:w="43" w:type="dxa"/>
            <w:right w:w="58" w:type="dxa"/>
          </w:tblCellMar>
          <w:tblLook w:val="04A0"/>
        </w:tblPrEx>
        <w:tc>
          <w:tcPr>
            <w:tcW w:w="1984" w:type="dxa"/>
            <w:tcBorders>
              <w:top w:val="single" w:sz="4" w:space="0" w:color="auto"/>
            </w:tcBorders>
            <w:vAlign w:val="center"/>
          </w:tcPr>
          <w:p w:rsidR="00F11353" w:rsidRPr="00A130FD" w:rsidP="00CF5281" w14:paraId="4A149720" w14:textId="77777777">
            <w:pPr>
              <w:jc w:val="center"/>
              <w:rPr>
                <w:rFonts w:cs="Arial"/>
              </w:rPr>
            </w:pPr>
            <w:r w:rsidRPr="00A130FD">
              <w:rPr>
                <w:rFonts w:cs="Arial"/>
              </w:rPr>
              <w:t>Tip resistance/ Bearing pressure</w:t>
            </w:r>
          </w:p>
        </w:tc>
        <w:tc>
          <w:tcPr>
            <w:tcW w:w="2962" w:type="dxa"/>
            <w:tcBorders>
              <w:top w:val="single" w:sz="4" w:space="0" w:color="auto"/>
            </w:tcBorders>
            <w:vAlign w:val="center"/>
          </w:tcPr>
          <w:p w:rsidR="00F11353" w:rsidRPr="00A130FD" w:rsidP="00CF5281" w14:paraId="12F67F58" w14:textId="77777777">
            <w:pPr>
              <w:jc w:val="center"/>
              <w:rPr>
                <w:rFonts w:cs="Arial"/>
              </w:rPr>
            </w:pPr>
            <w:r w:rsidRPr="00A130FD">
              <w:rPr>
                <w:rFonts w:cs="Arial"/>
              </w:rPr>
              <w:t>1.75</w:t>
            </w:r>
          </w:p>
        </w:tc>
        <w:tc>
          <w:tcPr>
            <w:tcW w:w="1645" w:type="dxa"/>
            <w:vAlign w:val="center"/>
          </w:tcPr>
          <w:p w:rsidR="00F11353" w:rsidRPr="00A130FD" w:rsidP="00CF5281" w14:paraId="158008D8" w14:textId="77777777">
            <w:pPr>
              <w:jc w:val="center"/>
              <w:rPr>
                <w:rFonts w:cs="Arial"/>
              </w:rPr>
            </w:pPr>
            <w:r w:rsidRPr="00A130FD">
              <w:rPr>
                <w:rFonts w:cs="Arial"/>
              </w:rPr>
              <w:t>1.75</w:t>
            </w:r>
          </w:p>
        </w:tc>
        <w:tc>
          <w:tcPr>
            <w:tcW w:w="1437" w:type="dxa"/>
            <w:tcBorders>
              <w:top w:val="single" w:sz="4" w:space="0" w:color="auto"/>
            </w:tcBorders>
            <w:vAlign w:val="center"/>
          </w:tcPr>
          <w:p w:rsidR="00F11353" w:rsidRPr="00A130FD" w:rsidP="00CF5281" w14:paraId="6BE010F2" w14:textId="77777777">
            <w:pPr>
              <w:jc w:val="center"/>
              <w:rPr>
                <w:rFonts w:cs="Arial"/>
              </w:rPr>
            </w:pPr>
            <w:r w:rsidRPr="00A130FD">
              <w:rPr>
                <w:rFonts w:cs="Arial"/>
              </w:rPr>
              <w:t>2.0</w:t>
            </w:r>
          </w:p>
        </w:tc>
      </w:tr>
      <w:tr w14:paraId="030457AB" w14:textId="77777777" w:rsidTr="00CF5281">
        <w:tblPrEx>
          <w:tblW w:w="8028" w:type="dxa"/>
          <w:tblInd w:w="1548" w:type="dxa"/>
          <w:tblCellMar>
            <w:top w:w="43" w:type="dxa"/>
            <w:left w:w="58" w:type="dxa"/>
            <w:bottom w:w="43" w:type="dxa"/>
            <w:right w:w="58" w:type="dxa"/>
          </w:tblCellMar>
          <w:tblLook w:val="04A0"/>
        </w:tblPrEx>
        <w:tc>
          <w:tcPr>
            <w:tcW w:w="1984" w:type="dxa"/>
            <w:vAlign w:val="center"/>
          </w:tcPr>
          <w:p w:rsidR="00F11353" w:rsidRPr="00A130FD" w:rsidP="00CF5281" w14:paraId="58367264" w14:textId="77777777">
            <w:pPr>
              <w:jc w:val="center"/>
              <w:rPr>
                <w:rFonts w:cs="Arial"/>
              </w:rPr>
            </w:pPr>
            <w:r w:rsidRPr="00A130FD">
              <w:rPr>
                <w:rFonts w:cs="Arial"/>
              </w:rPr>
              <w:t>Torsion/Sliding/Skin Friction</w:t>
            </w:r>
          </w:p>
        </w:tc>
        <w:tc>
          <w:tcPr>
            <w:tcW w:w="2962" w:type="dxa"/>
            <w:vAlign w:val="center"/>
          </w:tcPr>
          <w:p w:rsidR="00F11353" w:rsidRPr="00A130FD" w:rsidP="00CF5281" w14:paraId="3BCF3B72" w14:textId="77777777">
            <w:pPr>
              <w:jc w:val="center"/>
              <w:rPr>
                <w:rFonts w:cs="Arial"/>
                <w:vertAlign w:val="superscript"/>
              </w:rPr>
            </w:pPr>
            <w:r w:rsidRPr="00A130FD">
              <w:rPr>
                <w:rFonts w:cs="Arial"/>
              </w:rPr>
              <w:t>2.0</w:t>
            </w:r>
            <w:r w:rsidRPr="00A130FD">
              <w:rPr>
                <w:rFonts w:cs="Arial"/>
                <w:vertAlign w:val="superscript"/>
              </w:rPr>
              <w:t>2</w:t>
            </w:r>
          </w:p>
        </w:tc>
        <w:tc>
          <w:tcPr>
            <w:tcW w:w="1645" w:type="dxa"/>
            <w:vAlign w:val="center"/>
          </w:tcPr>
          <w:p w:rsidR="00F11353" w:rsidRPr="00A130FD" w:rsidP="00CF5281" w14:paraId="18286B71" w14:textId="77777777">
            <w:pPr>
              <w:jc w:val="center"/>
              <w:rPr>
                <w:rFonts w:cs="Arial"/>
                <w:vertAlign w:val="superscript"/>
              </w:rPr>
            </w:pPr>
            <w:r w:rsidRPr="00A130FD">
              <w:rPr>
                <w:rFonts w:cs="Arial"/>
              </w:rPr>
              <w:t>1.3</w:t>
            </w:r>
            <w:r w:rsidRPr="00A130FD">
              <w:rPr>
                <w:rFonts w:cs="Arial"/>
                <w:vertAlign w:val="superscript"/>
              </w:rPr>
              <w:t>2</w:t>
            </w:r>
          </w:p>
        </w:tc>
        <w:tc>
          <w:tcPr>
            <w:tcW w:w="1437" w:type="dxa"/>
            <w:vAlign w:val="center"/>
          </w:tcPr>
          <w:p w:rsidR="00F11353" w:rsidRPr="00A130FD" w:rsidP="00CF5281" w14:paraId="61AE9E86" w14:textId="77777777">
            <w:pPr>
              <w:jc w:val="center"/>
              <w:rPr>
                <w:rFonts w:cs="Arial"/>
                <w:vertAlign w:val="superscript"/>
              </w:rPr>
            </w:pPr>
            <w:r w:rsidRPr="00A130FD">
              <w:rPr>
                <w:rFonts w:cs="Arial"/>
              </w:rPr>
              <w:t>1.2</w:t>
            </w:r>
            <w:r w:rsidRPr="00A130FD">
              <w:rPr>
                <w:rFonts w:cs="Arial"/>
                <w:vertAlign w:val="superscript"/>
              </w:rPr>
              <w:t>3</w:t>
            </w:r>
          </w:p>
        </w:tc>
      </w:tr>
      <w:tr w14:paraId="06F00DF9" w14:textId="77777777" w:rsidTr="00CF5281">
        <w:tblPrEx>
          <w:tblW w:w="8028" w:type="dxa"/>
          <w:tblInd w:w="1548" w:type="dxa"/>
          <w:tblCellMar>
            <w:top w:w="43" w:type="dxa"/>
            <w:left w:w="58" w:type="dxa"/>
            <w:bottom w:w="43" w:type="dxa"/>
            <w:right w:w="58" w:type="dxa"/>
          </w:tblCellMar>
          <w:tblLook w:val="04A0"/>
        </w:tblPrEx>
        <w:tc>
          <w:tcPr>
            <w:tcW w:w="1984" w:type="dxa"/>
            <w:tcBorders>
              <w:bottom w:val="single" w:sz="4" w:space="0" w:color="auto"/>
            </w:tcBorders>
            <w:vAlign w:val="center"/>
          </w:tcPr>
          <w:p w:rsidR="00F11353" w:rsidRPr="00A130FD" w:rsidP="00CF5281" w14:paraId="58A3FE8E" w14:textId="77777777">
            <w:pPr>
              <w:jc w:val="center"/>
              <w:rPr>
                <w:rFonts w:cs="Arial"/>
                <w:strike/>
              </w:rPr>
            </w:pPr>
            <w:r w:rsidRPr="00A130FD">
              <w:rPr>
                <w:rFonts w:cs="Arial"/>
              </w:rPr>
              <w:t>Overturning</w:t>
            </w:r>
            <w:r w:rsidRPr="00A130FD">
              <w:rPr>
                <w:rFonts w:cs="Arial"/>
                <w:strike/>
              </w:rPr>
              <w:t xml:space="preserve"> </w:t>
            </w:r>
          </w:p>
          <w:p w:rsidR="00F11353" w:rsidRPr="00A130FD" w:rsidP="00CF5281" w14:paraId="266979B6" w14:textId="77777777">
            <w:pPr>
              <w:jc w:val="center"/>
              <w:rPr>
                <w:rFonts w:cs="Arial"/>
                <w:vertAlign w:val="superscript"/>
              </w:rPr>
            </w:pPr>
            <w:r w:rsidRPr="00A130FD">
              <w:rPr>
                <w:rFonts w:cs="Arial"/>
              </w:rPr>
              <w:t>(Broms Method)</w:t>
            </w:r>
          </w:p>
        </w:tc>
        <w:tc>
          <w:tcPr>
            <w:tcW w:w="2962" w:type="dxa"/>
            <w:tcBorders>
              <w:bottom w:val="single" w:sz="4" w:space="0" w:color="auto"/>
            </w:tcBorders>
            <w:vAlign w:val="center"/>
          </w:tcPr>
          <w:p w:rsidR="00F11353" w:rsidRPr="00A130FD" w:rsidP="00CF5281" w14:paraId="376F09B8" w14:textId="77777777">
            <w:pPr>
              <w:jc w:val="center"/>
              <w:rPr>
                <w:rFonts w:cs="Arial"/>
                <w:vertAlign w:val="superscript"/>
              </w:rPr>
            </w:pPr>
            <w:r w:rsidRPr="00A130FD">
              <w:rPr>
                <w:rFonts w:cs="Arial"/>
              </w:rPr>
              <w:t>2.25</w:t>
            </w:r>
          </w:p>
        </w:tc>
        <w:tc>
          <w:tcPr>
            <w:tcW w:w="1645" w:type="dxa"/>
            <w:tcBorders>
              <w:bottom w:val="single" w:sz="4" w:space="0" w:color="auto"/>
            </w:tcBorders>
            <w:vAlign w:val="center"/>
          </w:tcPr>
          <w:p w:rsidR="00F11353" w:rsidRPr="00A130FD" w:rsidP="00CF5281" w14:paraId="39D4A013" w14:textId="77777777">
            <w:pPr>
              <w:jc w:val="center"/>
              <w:rPr>
                <w:rFonts w:cs="Arial"/>
                <w:vertAlign w:val="superscript"/>
              </w:rPr>
            </w:pPr>
            <w:r w:rsidRPr="00A130FD">
              <w:rPr>
                <w:rFonts w:cs="Arial"/>
              </w:rPr>
              <w:t>2.25</w:t>
            </w:r>
          </w:p>
        </w:tc>
        <w:tc>
          <w:tcPr>
            <w:tcW w:w="1437" w:type="dxa"/>
            <w:tcBorders>
              <w:bottom w:val="single" w:sz="4" w:space="0" w:color="auto"/>
            </w:tcBorders>
            <w:vAlign w:val="center"/>
          </w:tcPr>
          <w:p w:rsidR="00F11353" w:rsidRPr="00A130FD" w:rsidP="00CF5281" w14:paraId="2D0DD6A4" w14:textId="77777777">
            <w:pPr>
              <w:jc w:val="center"/>
              <w:rPr>
                <w:rFonts w:cs="Arial"/>
              </w:rPr>
            </w:pPr>
            <w:r w:rsidRPr="00A130FD">
              <w:rPr>
                <w:rFonts w:cs="Arial"/>
              </w:rPr>
              <w:t>1.5</w:t>
            </w:r>
          </w:p>
        </w:tc>
      </w:tr>
      <w:tr w14:paraId="325404D5" w14:textId="77777777" w:rsidTr="00CF5281">
        <w:tblPrEx>
          <w:tblW w:w="8028" w:type="dxa"/>
          <w:tblInd w:w="1548" w:type="dxa"/>
          <w:tblCellMar>
            <w:top w:w="43" w:type="dxa"/>
            <w:left w:w="58" w:type="dxa"/>
            <w:bottom w:w="43" w:type="dxa"/>
            <w:right w:w="58" w:type="dxa"/>
          </w:tblCellMar>
          <w:tblLook w:val="04A0"/>
        </w:tblPrEx>
        <w:tc>
          <w:tcPr>
            <w:tcW w:w="8028" w:type="dxa"/>
            <w:gridSpan w:val="4"/>
            <w:tcBorders>
              <w:top w:val="single" w:sz="4" w:space="0" w:color="auto"/>
            </w:tcBorders>
            <w:vAlign w:val="center"/>
          </w:tcPr>
          <w:p w:rsidR="00F11353" w:rsidRPr="00A130FD" w:rsidP="00CF5281" w14:paraId="4A3113DB" w14:textId="206F7694">
            <w:pPr>
              <w:ind w:left="162" w:hanging="162"/>
              <w:jc w:val="both"/>
              <w:rPr>
                <w:rFonts w:cs="Arial"/>
                <w:sz w:val="16"/>
              </w:rPr>
            </w:pPr>
            <w:r w:rsidRPr="00A130FD">
              <w:rPr>
                <w:rFonts w:cs="Arial"/>
                <w:sz w:val="16"/>
                <w:vertAlign w:val="superscript"/>
              </w:rPr>
              <w:t>1</w:t>
            </w:r>
            <w:r w:rsidRPr="00A130FD">
              <w:rPr>
                <w:rFonts w:cs="Arial"/>
                <w:sz w:val="16"/>
              </w:rPr>
              <w:t>The factors of safety shown above already account for the 1.33/1.40 group overload/overstress factor. No reduction shall be applied to the design loading used in the analysis.</w:t>
            </w:r>
          </w:p>
          <w:p w:rsidR="00F11353" w:rsidRPr="00A130FD" w:rsidP="00CF5281" w14:paraId="57D38D00" w14:textId="0550BE23">
            <w:pPr>
              <w:ind w:left="162" w:hanging="162"/>
              <w:jc w:val="both"/>
              <w:rPr>
                <w:rFonts w:cs="Arial"/>
                <w:sz w:val="16"/>
              </w:rPr>
            </w:pPr>
            <w:r w:rsidRPr="00A130FD">
              <w:rPr>
                <w:rFonts w:cs="Arial"/>
                <w:sz w:val="16"/>
                <w:vertAlign w:val="superscript"/>
              </w:rPr>
              <w:t>2</w:t>
            </w:r>
            <w:r w:rsidRPr="00A130FD">
              <w:rPr>
                <w:rFonts w:cs="Arial"/>
                <w:sz w:val="16"/>
              </w:rPr>
              <w:t>Torsion Resistance shall be evaluated as specified by the AASHTO LRFD BRIDGE DESIGN SPECIFICATIONS (Seventh Edition, 2014) Section 10.8.3.5- Nominal Axial Compression Resistance of Single Drilled Shafts. A value of 1.0 shall be used in lieu of the resistance factors as shown in Table 10.5.5.2.4-1.</w:t>
            </w:r>
          </w:p>
          <w:p w:rsidR="00F11353" w:rsidRPr="00A130FD" w:rsidP="00CF5281" w14:paraId="69D52E09" w14:textId="77777777">
            <w:pPr>
              <w:ind w:left="162" w:hanging="162"/>
              <w:jc w:val="both"/>
              <w:rPr>
                <w:rFonts w:cs="Arial"/>
                <w:sz w:val="16"/>
              </w:rPr>
            </w:pPr>
            <w:r w:rsidRPr="00A130FD">
              <w:rPr>
                <w:rFonts w:cs="Arial"/>
                <w:sz w:val="16"/>
                <w:vertAlign w:val="superscript"/>
              </w:rPr>
              <w:t>3</w:t>
            </w:r>
            <w:r w:rsidRPr="00A130FD">
              <w:rPr>
                <w:rFonts w:cs="Arial"/>
                <w:sz w:val="16"/>
              </w:rPr>
              <w:t>Passive resistance shall be reduced by 50% to limit foundation movement.</w:t>
            </w:r>
          </w:p>
        </w:tc>
      </w:tr>
    </w:tbl>
    <w:p w:rsidR="00F11353" w:rsidRPr="00A130FD" w:rsidP="00950721" w14:paraId="5C4A38FE" w14:textId="77777777">
      <w:pPr>
        <w:ind w:left="1440"/>
        <w:jc w:val="both"/>
      </w:pPr>
    </w:p>
    <w:p w:rsidR="00F11353" w:rsidP="0012007D" w14:paraId="26794B68" w14:textId="26ABB067">
      <w:pPr>
        <w:ind w:left="720"/>
        <w:jc w:val="both"/>
      </w:pPr>
      <w:r w:rsidRPr="00A130FD">
        <w:t>In capacity calculations for the foundation design of a drilled shaft, the soil resistance of the top 1.5 feet shall be neglected in the analysis for torsion/skin friction/tip resistance. The full length of the shaft from the ground surface to the tip may be used in overturning/horizontal deflection. The remainder of the shaft may be assumed to be fully effective in supporting applied loads.</w:t>
      </w:r>
    </w:p>
    <w:p w:rsidR="00F11353" w:rsidRPr="00A130FD" w:rsidP="0012007D" w14:paraId="164E942C" w14:textId="1D649CFC">
      <w:pPr>
        <w:jc w:val="both"/>
      </w:pPr>
    </w:p>
    <w:p w:rsidR="00F11353" w:rsidRPr="00A130FD" w:rsidP="0012007D" w14:paraId="5F972916" w14:textId="1A1FF30E">
      <w:pPr>
        <w:ind w:left="720" w:hanging="360"/>
        <w:jc w:val="both"/>
      </w:pPr>
      <w:r w:rsidRPr="00A130FD">
        <w:t>2.</w:t>
      </w:r>
      <w:r w:rsidRPr="00A130FD">
        <w:tab/>
      </w:r>
      <w:r w:rsidRPr="00A130FD">
        <w:rPr>
          <w:b/>
        </w:rPr>
        <w:t>Horizontal Deflection:</w:t>
      </w:r>
      <w:r w:rsidRPr="00A130FD">
        <w:t xml:space="preserve"> In lieu of Broms method, COM624P or other commercially available software may be used to evaluate the overturning of shafts and to estimate shaft deflections. For mast arm signals and span wire signals, the total horizontal deflection shall be limited to 0.75 inches at the ground level and the tip of the pile deflection shall not exceed -0.25 inches. For other structures, the total horizontal deflection shall be limited to 0.50 inches at the ground level and the tip of the pile deflection shall not exceed -0.15 inches. The loading used in the analysis shall not be reduced by the allowable overload/overstress factor. The shafts shall be modeled such that the nonlinear flexural rigidity (non-linear EI, or “cracked” section) is accounted for when the horizontal deflections are calculated.</w:t>
      </w:r>
    </w:p>
    <w:p w:rsidR="00F11353" w:rsidRPr="00A130FD" w:rsidP="00950721" w14:paraId="4510074F" w14:textId="77777777">
      <w:pPr>
        <w:ind w:left="1440" w:hanging="720"/>
        <w:jc w:val="both"/>
      </w:pPr>
    </w:p>
    <w:p w:rsidR="00F11353" w:rsidRPr="00A130FD" w:rsidP="0012007D" w14:paraId="12F54522" w14:textId="41205633">
      <w:pPr>
        <w:ind w:left="720" w:hanging="360"/>
        <w:jc w:val="both"/>
      </w:pPr>
      <w:r w:rsidRPr="00A130FD">
        <w:t>3.</w:t>
      </w:r>
      <w:r w:rsidRPr="00A130FD">
        <w:tab/>
      </w:r>
      <w:r w:rsidRPr="00A130FD">
        <w:rPr>
          <w:b/>
        </w:rPr>
        <w:t>Reinforcement:</w:t>
      </w:r>
      <w:r w:rsidRPr="00A130FD">
        <w:t xml:space="preserve"> Where tremie placement of concrete is anticipated, a minimum spacing of 5 inches or 10 times the size of the largest coarse aggregate whichever is greater shall be provided in both horizontal and vertical direction. For dry shafts, a smaller space of 5 times the size of the largest coarse aggregate may be considered. A dry shaft is when the amount of standing water in the base of the shaft prior to concreting is less than or equal to 3 inches and water is entering the shaft at a rate of less than 12 inches/hour.</w:t>
      </w:r>
    </w:p>
    <w:p w:rsidR="00F11353" w:rsidRPr="00A130FD" w:rsidP="00950721" w14:paraId="6669DE40" w14:textId="77777777">
      <w:pPr>
        <w:ind w:left="144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2E04038F"/>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4E709A5"/>
    <w:multiLevelType w:val="hybridMultilevel"/>
    <w:tmpl w:val="D1C4069A"/>
    <w:lvl w:ilvl="0">
      <w:start w:val="1"/>
      <w:numFmt w:val="upperRoman"/>
      <w:lvlText w:val="%1."/>
      <w:lvlJc w:val="left"/>
      <w:pPr>
        <w:ind w:left="1080" w:hanging="720"/>
      </w:pPr>
      <w:rPr>
        <w:rFonts w:hint="default"/>
        <w:b/>
      </w:r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1">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2">
    <w:nsid w:val="4ADC28C7"/>
    <w:multiLevelType w:val="hybridMultilevel"/>
    <w:tmpl w:val="36CE094A"/>
    <w:lvl w:ilvl="0">
      <w:start w:val="1"/>
      <w:numFmt w:val="lowerLetter"/>
      <w:lvlText w:val="%1."/>
      <w:lvlJc w:val="left"/>
      <w:pPr>
        <w:ind w:left="1496" w:hanging="360"/>
      </w:pPr>
    </w:lvl>
    <w:lvl w:ilvl="1" w:tentative="1">
      <w:start w:val="1"/>
      <w:numFmt w:val="lowerLetter"/>
      <w:lvlText w:val="%2."/>
      <w:lvlJc w:val="left"/>
      <w:pPr>
        <w:ind w:left="2216" w:hanging="360"/>
      </w:pPr>
    </w:lvl>
    <w:lvl w:ilvl="2" w:tentative="1">
      <w:start w:val="1"/>
      <w:numFmt w:val="lowerRoman"/>
      <w:lvlText w:val="%3."/>
      <w:lvlJc w:val="right"/>
      <w:pPr>
        <w:ind w:left="2936" w:hanging="180"/>
      </w:pPr>
    </w:lvl>
    <w:lvl w:ilvl="3" w:tentative="1">
      <w:start w:val="1"/>
      <w:numFmt w:val="decimal"/>
      <w:lvlText w:val="%4."/>
      <w:lvlJc w:val="left"/>
      <w:pPr>
        <w:ind w:left="3656" w:hanging="360"/>
      </w:pPr>
    </w:lvl>
    <w:lvl w:ilvl="4" w:tentative="1">
      <w:start w:val="1"/>
      <w:numFmt w:val="lowerLetter"/>
      <w:lvlText w:val="%5."/>
      <w:lvlJc w:val="left"/>
      <w:pPr>
        <w:ind w:left="4376" w:hanging="360"/>
      </w:pPr>
    </w:lvl>
    <w:lvl w:ilvl="5" w:tentative="1">
      <w:start w:val="1"/>
      <w:numFmt w:val="lowerRoman"/>
      <w:lvlText w:val="%6."/>
      <w:lvlJc w:val="right"/>
      <w:pPr>
        <w:ind w:left="5096" w:hanging="180"/>
      </w:pPr>
    </w:lvl>
    <w:lvl w:ilvl="6" w:tentative="1">
      <w:start w:val="1"/>
      <w:numFmt w:val="decimal"/>
      <w:lvlText w:val="%7."/>
      <w:lvlJc w:val="left"/>
      <w:pPr>
        <w:ind w:left="5816" w:hanging="360"/>
      </w:pPr>
    </w:lvl>
    <w:lvl w:ilvl="7" w:tentative="1">
      <w:start w:val="1"/>
      <w:numFmt w:val="lowerLetter"/>
      <w:lvlText w:val="%8."/>
      <w:lvlJc w:val="left"/>
      <w:pPr>
        <w:ind w:left="6536" w:hanging="360"/>
      </w:pPr>
    </w:lvl>
    <w:lvl w:ilvl="8" w:tentative="1">
      <w:start w:val="1"/>
      <w:numFmt w:val="lowerRoman"/>
      <w:lvlText w:val="%9."/>
      <w:lvlJc w:val="right"/>
      <w:pPr>
        <w:ind w:left="7256" w:hanging="180"/>
      </w:pPr>
    </w:lvl>
  </w:abstractNum>
  <w:abstractNum w:abstractNumId="43">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4">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5">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9">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2">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nsid w:val="6C221FBF"/>
    <w:multiLevelType w:val="hybridMultilevel"/>
    <w:tmpl w:val="3B523F10"/>
    <w:lvl w:ilvl="0">
      <w:start w:val="4"/>
      <w:numFmt w:val="bullet"/>
      <w:lvlText w:val=""/>
      <w:lvlJc w:val="left"/>
      <w:pPr>
        <w:ind w:left="720" w:hanging="360"/>
      </w:pPr>
      <w:rPr>
        <w:rFonts w:ascii="Wingdings" w:hAnsi="Wingdings"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7">
    <w:nsid w:val="6C5F4E3F"/>
    <w:multiLevelType w:val="hybridMultilevel"/>
    <w:tmpl w:val="16D2C8BE"/>
    <w:lvl w:ilvl="0">
      <w:start w:val="4"/>
      <w:numFmt w:val="decimal"/>
      <w:lvlText w:val="%1."/>
      <w:lvlJc w:val="left"/>
      <w:pPr>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9">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0">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1">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60"/>
  </w:num>
  <w:num w:numId="5">
    <w:abstractNumId w:val="22"/>
  </w:num>
  <w:num w:numId="6">
    <w:abstractNumId w:val="19"/>
  </w:num>
  <w:num w:numId="7">
    <w:abstractNumId w:val="35"/>
  </w:num>
  <w:num w:numId="8">
    <w:abstractNumId w:val="53"/>
  </w:num>
  <w:num w:numId="9">
    <w:abstractNumId w:val="61"/>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8"/>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9"/>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7"/>
  </w:num>
  <w:num w:numId="60">
    <w:abstractNumId w:val="42"/>
  </w:num>
  <w:num w:numId="61">
    <w:abstractNumId w:val="29"/>
  </w:num>
  <w:num w:numId="62">
    <w:abstractNumId w:val="5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oNotTrackMoves/>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0086"/>
    <w:rsid w:val="0001549B"/>
    <w:rsid w:val="0001784D"/>
    <w:rsid w:val="00026F26"/>
    <w:rsid w:val="00030B14"/>
    <w:rsid w:val="00060BA2"/>
    <w:rsid w:val="00062167"/>
    <w:rsid w:val="00081C93"/>
    <w:rsid w:val="000A4CE9"/>
    <w:rsid w:val="000A67BF"/>
    <w:rsid w:val="000C412B"/>
    <w:rsid w:val="000E1671"/>
    <w:rsid w:val="000F194F"/>
    <w:rsid w:val="000F6DF8"/>
    <w:rsid w:val="00107AEC"/>
    <w:rsid w:val="0011618F"/>
    <w:rsid w:val="00117EF8"/>
    <w:rsid w:val="0012007D"/>
    <w:rsid w:val="00130682"/>
    <w:rsid w:val="001316AD"/>
    <w:rsid w:val="00147D2A"/>
    <w:rsid w:val="00154ABF"/>
    <w:rsid w:val="00155181"/>
    <w:rsid w:val="00167A01"/>
    <w:rsid w:val="00173959"/>
    <w:rsid w:val="0017416B"/>
    <w:rsid w:val="00175743"/>
    <w:rsid w:val="00175F48"/>
    <w:rsid w:val="00177484"/>
    <w:rsid w:val="00181BA2"/>
    <w:rsid w:val="00183C05"/>
    <w:rsid w:val="00195503"/>
    <w:rsid w:val="001A09AC"/>
    <w:rsid w:val="001A1997"/>
    <w:rsid w:val="001A305C"/>
    <w:rsid w:val="001C4040"/>
    <w:rsid w:val="001D7932"/>
    <w:rsid w:val="001F0C32"/>
    <w:rsid w:val="00200A57"/>
    <w:rsid w:val="002035B6"/>
    <w:rsid w:val="002147D7"/>
    <w:rsid w:val="002149BE"/>
    <w:rsid w:val="0025109E"/>
    <w:rsid w:val="00270AC5"/>
    <w:rsid w:val="00293D6E"/>
    <w:rsid w:val="002D4720"/>
    <w:rsid w:val="002D6861"/>
    <w:rsid w:val="002D6A91"/>
    <w:rsid w:val="002D7FF5"/>
    <w:rsid w:val="002F3CAB"/>
    <w:rsid w:val="00304683"/>
    <w:rsid w:val="00304D52"/>
    <w:rsid w:val="00330195"/>
    <w:rsid w:val="0035736C"/>
    <w:rsid w:val="0036486B"/>
    <w:rsid w:val="00394132"/>
    <w:rsid w:val="003D0DE2"/>
    <w:rsid w:val="0040229A"/>
    <w:rsid w:val="00403601"/>
    <w:rsid w:val="004047B0"/>
    <w:rsid w:val="00407155"/>
    <w:rsid w:val="00413782"/>
    <w:rsid w:val="00430C50"/>
    <w:rsid w:val="00432F61"/>
    <w:rsid w:val="00433ED3"/>
    <w:rsid w:val="004425F3"/>
    <w:rsid w:val="0044598F"/>
    <w:rsid w:val="00450017"/>
    <w:rsid w:val="00461FF3"/>
    <w:rsid w:val="00472E9D"/>
    <w:rsid w:val="00477527"/>
    <w:rsid w:val="0048491E"/>
    <w:rsid w:val="00486DDA"/>
    <w:rsid w:val="004900C2"/>
    <w:rsid w:val="004B4B71"/>
    <w:rsid w:val="004B7FD4"/>
    <w:rsid w:val="004C068D"/>
    <w:rsid w:val="004C14A1"/>
    <w:rsid w:val="004F521D"/>
    <w:rsid w:val="004F6C7B"/>
    <w:rsid w:val="00503AAD"/>
    <w:rsid w:val="005055BD"/>
    <w:rsid w:val="00507736"/>
    <w:rsid w:val="00510D35"/>
    <w:rsid w:val="005138C9"/>
    <w:rsid w:val="00516FCB"/>
    <w:rsid w:val="005250D0"/>
    <w:rsid w:val="00546DC5"/>
    <w:rsid w:val="0055655F"/>
    <w:rsid w:val="00574B46"/>
    <w:rsid w:val="005819B8"/>
    <w:rsid w:val="00583A3E"/>
    <w:rsid w:val="0058435F"/>
    <w:rsid w:val="00586DC9"/>
    <w:rsid w:val="005874A3"/>
    <w:rsid w:val="00592E3F"/>
    <w:rsid w:val="005A36F6"/>
    <w:rsid w:val="005A5B11"/>
    <w:rsid w:val="005B2DE5"/>
    <w:rsid w:val="005B7031"/>
    <w:rsid w:val="005C180C"/>
    <w:rsid w:val="005D4900"/>
    <w:rsid w:val="005D5247"/>
    <w:rsid w:val="005F0785"/>
    <w:rsid w:val="005F0B88"/>
    <w:rsid w:val="00600F01"/>
    <w:rsid w:val="00627601"/>
    <w:rsid w:val="00654685"/>
    <w:rsid w:val="00663B1A"/>
    <w:rsid w:val="00676336"/>
    <w:rsid w:val="006818CF"/>
    <w:rsid w:val="006825BF"/>
    <w:rsid w:val="006A07F3"/>
    <w:rsid w:val="006A2261"/>
    <w:rsid w:val="006A2AFF"/>
    <w:rsid w:val="006A3977"/>
    <w:rsid w:val="006A48DF"/>
    <w:rsid w:val="006B1BA8"/>
    <w:rsid w:val="006B3094"/>
    <w:rsid w:val="006B4F63"/>
    <w:rsid w:val="006C3E33"/>
    <w:rsid w:val="006C6D31"/>
    <w:rsid w:val="006F078D"/>
    <w:rsid w:val="006F17B7"/>
    <w:rsid w:val="007149C3"/>
    <w:rsid w:val="0071701C"/>
    <w:rsid w:val="0072326D"/>
    <w:rsid w:val="00724265"/>
    <w:rsid w:val="00725454"/>
    <w:rsid w:val="00733122"/>
    <w:rsid w:val="0078729B"/>
    <w:rsid w:val="00787842"/>
    <w:rsid w:val="007A334E"/>
    <w:rsid w:val="007B5E56"/>
    <w:rsid w:val="007B734E"/>
    <w:rsid w:val="007C3D79"/>
    <w:rsid w:val="007D4C15"/>
    <w:rsid w:val="00833443"/>
    <w:rsid w:val="0083591D"/>
    <w:rsid w:val="00853AC3"/>
    <w:rsid w:val="00855ECC"/>
    <w:rsid w:val="00860E5F"/>
    <w:rsid w:val="00862AD9"/>
    <w:rsid w:val="00866C5C"/>
    <w:rsid w:val="00867F9E"/>
    <w:rsid w:val="00880B39"/>
    <w:rsid w:val="008A523E"/>
    <w:rsid w:val="008A7D03"/>
    <w:rsid w:val="008D31B5"/>
    <w:rsid w:val="008E49F7"/>
    <w:rsid w:val="008F3B11"/>
    <w:rsid w:val="009010A5"/>
    <w:rsid w:val="00902559"/>
    <w:rsid w:val="0092158D"/>
    <w:rsid w:val="00944D71"/>
    <w:rsid w:val="00944F39"/>
    <w:rsid w:val="009457B0"/>
    <w:rsid w:val="00950721"/>
    <w:rsid w:val="009544D8"/>
    <w:rsid w:val="0096455F"/>
    <w:rsid w:val="00965CE6"/>
    <w:rsid w:val="00967026"/>
    <w:rsid w:val="009676B5"/>
    <w:rsid w:val="00970819"/>
    <w:rsid w:val="009779CA"/>
    <w:rsid w:val="009A3AFC"/>
    <w:rsid w:val="009A5EE3"/>
    <w:rsid w:val="009C310A"/>
    <w:rsid w:val="009D24D6"/>
    <w:rsid w:val="009F3964"/>
    <w:rsid w:val="00A00FF3"/>
    <w:rsid w:val="00A0105E"/>
    <w:rsid w:val="00A02BF6"/>
    <w:rsid w:val="00A06350"/>
    <w:rsid w:val="00A130FD"/>
    <w:rsid w:val="00A1617D"/>
    <w:rsid w:val="00A21ABA"/>
    <w:rsid w:val="00A4593B"/>
    <w:rsid w:val="00A479B2"/>
    <w:rsid w:val="00A51519"/>
    <w:rsid w:val="00A65374"/>
    <w:rsid w:val="00A66530"/>
    <w:rsid w:val="00A67C97"/>
    <w:rsid w:val="00A74AA6"/>
    <w:rsid w:val="00A864FA"/>
    <w:rsid w:val="00A95970"/>
    <w:rsid w:val="00AA49D0"/>
    <w:rsid w:val="00AA5C1E"/>
    <w:rsid w:val="00AB3361"/>
    <w:rsid w:val="00AB38F9"/>
    <w:rsid w:val="00AF0C6A"/>
    <w:rsid w:val="00B03E56"/>
    <w:rsid w:val="00B11F8B"/>
    <w:rsid w:val="00B25128"/>
    <w:rsid w:val="00B26F38"/>
    <w:rsid w:val="00B27C1F"/>
    <w:rsid w:val="00B304AA"/>
    <w:rsid w:val="00B56A81"/>
    <w:rsid w:val="00B83E02"/>
    <w:rsid w:val="00B97B58"/>
    <w:rsid w:val="00BA5FB8"/>
    <w:rsid w:val="00BB2A76"/>
    <w:rsid w:val="00BB3332"/>
    <w:rsid w:val="00BB359D"/>
    <w:rsid w:val="00BB4600"/>
    <w:rsid w:val="00BC0A28"/>
    <w:rsid w:val="00BC7D8C"/>
    <w:rsid w:val="00BD7C40"/>
    <w:rsid w:val="00BE3329"/>
    <w:rsid w:val="00BF001A"/>
    <w:rsid w:val="00BF2C17"/>
    <w:rsid w:val="00C011C3"/>
    <w:rsid w:val="00C34469"/>
    <w:rsid w:val="00C46D4D"/>
    <w:rsid w:val="00C56BE2"/>
    <w:rsid w:val="00C640E3"/>
    <w:rsid w:val="00C76C39"/>
    <w:rsid w:val="00C927B8"/>
    <w:rsid w:val="00CA5396"/>
    <w:rsid w:val="00CC408A"/>
    <w:rsid w:val="00CC47F0"/>
    <w:rsid w:val="00CD233B"/>
    <w:rsid w:val="00CD485F"/>
    <w:rsid w:val="00CE28D8"/>
    <w:rsid w:val="00CF5281"/>
    <w:rsid w:val="00CF71A9"/>
    <w:rsid w:val="00D07472"/>
    <w:rsid w:val="00D1396E"/>
    <w:rsid w:val="00D15486"/>
    <w:rsid w:val="00D17E07"/>
    <w:rsid w:val="00D22474"/>
    <w:rsid w:val="00D25709"/>
    <w:rsid w:val="00D52BD2"/>
    <w:rsid w:val="00D7425B"/>
    <w:rsid w:val="00D74A4C"/>
    <w:rsid w:val="00D82EF0"/>
    <w:rsid w:val="00D86633"/>
    <w:rsid w:val="00DA60C9"/>
    <w:rsid w:val="00DB60A3"/>
    <w:rsid w:val="00DB7833"/>
    <w:rsid w:val="00DC5744"/>
    <w:rsid w:val="00DD28D0"/>
    <w:rsid w:val="00DD55AF"/>
    <w:rsid w:val="00DE060A"/>
    <w:rsid w:val="00E02A78"/>
    <w:rsid w:val="00E049D1"/>
    <w:rsid w:val="00E1261C"/>
    <w:rsid w:val="00E15B79"/>
    <w:rsid w:val="00E34F5C"/>
    <w:rsid w:val="00E52DEB"/>
    <w:rsid w:val="00E67DFC"/>
    <w:rsid w:val="00E75AF1"/>
    <w:rsid w:val="00E8565D"/>
    <w:rsid w:val="00E916B9"/>
    <w:rsid w:val="00E91EB6"/>
    <w:rsid w:val="00EA346E"/>
    <w:rsid w:val="00EB28CC"/>
    <w:rsid w:val="00EF4E5C"/>
    <w:rsid w:val="00F04E14"/>
    <w:rsid w:val="00F11353"/>
    <w:rsid w:val="00F234D3"/>
    <w:rsid w:val="00F458D7"/>
    <w:rsid w:val="00F62BEB"/>
    <w:rsid w:val="00F67A7B"/>
    <w:rsid w:val="00F92FF8"/>
    <w:rsid w:val="00FA57F8"/>
    <w:rsid w:val="00FC617E"/>
    <w:rsid w:val="00FC76F5"/>
    <w:rsid w:val="00FE3574"/>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COVGOV.SHAREPOINT.COM/sites/TM-VDOT-SC-Specifications-External/_layouts/WordViewer.aspx?id=/sites/TM-VDOT-SC-Specifications-External/2016_Standard_Specifications/SP700-000180-00.docx"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DBE2016StandardSpecs/SP700-DB0180-02.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SP700-000180-02</Specification_x0020_Number>
    <Availability_x0020_Date xmlns="2328571d-b9d5-471b-8d96-2ccb743ec3d4" xsi:nil="true"/>
    <Document_x0020_Type xmlns="2328571d-b9d5-471b-8d96-2ccb743ec3d4">SP</Document_x0020_Type>
    <Usage_x0020_Guidelines xmlns="2328571d-b9d5-471b-8d96-2ccb743ec3d4">For projects with signs, signals or lighting that must conform to AASHTO’s Standard Specifications for structural support for these items.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700</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AFDDB06E-AD47-4938-9947-BA63E7483D76}">
  <ds:schemaRefs/>
</ds:datastoreItem>
</file>

<file path=customXml/itemProps5.xml><?xml version="1.0" encoding="utf-8"?>
<ds:datastoreItem xmlns:ds="http://schemas.openxmlformats.org/officeDocument/2006/customXml" ds:itemID="{2F8050D5-5CFE-475A-8963-EC6C9834027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MODIFICATIONS TO AASHTO’S SIGN STRUCTURE SPECIFICATION</vt:lpstr>
    </vt:vector>
  </TitlesOfParts>
  <Company>VDOT</Company>
  <LinksUpToDate>false</LinksUpToDate>
  <CharactersWithSpaces>10574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MODIFICATIONS TO AASHTO’S SIGN STRUCTURE SPECIFICATION</dc:title>
  <dc:creator>vdot</dc:creator>
  <cp:lastModifiedBy>ronald.webb</cp:lastModifiedBy>
  <cp:revision>7</cp:revision>
  <cp:lastPrinted>2018-10-29T18:18:00Z</cp:lastPrinted>
  <dcterms:created xsi:type="dcterms:W3CDTF">2018-11-16T22:48:00Z</dcterms:created>
  <dcterms:modified xsi:type="dcterms:W3CDTF">2019-04-15T20:21:00Z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ssigned To0">
    <vt:i4>765</vt:i4>
  </property>
  <property fmtid="{D5CDD505-2E9C-101B-9397-08002B2CF9AE}" pid="5" name="Book Year">
    <vt:lpwstr>2007</vt:lpwstr>
  </property>
  <property fmtid="{D5CDD505-2E9C-101B-9397-08002B2CF9AE}" pid="6" name="CNSP Database">
    <vt:lpwstr>, </vt:lpwstr>
  </property>
  <property fmtid="{D5CDD505-2E9C-101B-9397-08002B2CF9AE}" pid="7" name="ContentTypeId">
    <vt:lpwstr>0x010100771DA6D9234A1F4BB626256BCE9A5673</vt:lpwstr>
  </property>
  <property fmtid="{D5CDD505-2E9C-101B-9397-08002B2CF9AE}" pid="8" name="Copy to Eguide">
    <vt:bool>false</vt:bool>
  </property>
  <property fmtid="{D5CDD505-2E9C-101B-9397-08002B2CF9AE}" pid="9" name="Correct &amp; Run">
    <vt:lpwstr>No</vt:lpwstr>
  </property>
  <property fmtid="{D5CDD505-2E9C-101B-9397-08002B2CF9AE}" pid="10" name="Display on a List">
    <vt:bool>false</vt:bool>
  </property>
  <property fmtid="{D5CDD505-2E9C-101B-9397-08002B2CF9AE}" pid="11" name="display_urn:schemas-microsoft-com:office:office#Author">
    <vt:lpwstr>Gayle, David W. (VDOT)</vt:lpwstr>
  </property>
  <property fmtid="{D5CDD505-2E9C-101B-9397-08002B2CF9AE}" pid="12" name="display_urn:schemas-microsoft-com:office:office#Editor">
    <vt:lpwstr>Gayle, David W. (VDOT)</vt:lpwstr>
  </property>
  <property fmtid="{D5CDD505-2E9C-101B-9397-08002B2CF9AE}" pid="13" name="Div">
    <vt:lpwstr>VII</vt:lpwstr>
  </property>
  <property fmtid="{D5CDD505-2E9C-101B-9397-08002B2CF9AE}" pid="14" name="Division0">
    <vt:lpwstr>I</vt:lpwstr>
  </property>
  <property fmtid="{D5CDD505-2E9C-101B-9397-08002B2CF9AE}" pid="15" name="Doc Group">
    <vt:lpwstr>Revisions</vt:lpwstr>
  </property>
  <property fmtid="{D5CDD505-2E9C-101B-9397-08002B2CF9AE}" pid="16" name="Doc Subgroup">
    <vt:lpwstr>Std</vt:lpwstr>
  </property>
  <property fmtid="{D5CDD505-2E9C-101B-9397-08002B2CF9AE}" pid="17" name="Doc Type">
    <vt:lpwstr>Specification</vt:lpwstr>
  </property>
  <property fmtid="{D5CDD505-2E9C-101B-9397-08002B2CF9AE}" pid="18" name="Doc/Aux">
    <vt:lpwstr>Doc</vt:lpwstr>
  </property>
  <property fmtid="{D5CDD505-2E9C-101B-9397-08002B2CF9AE}" pid="19" name="Document">
    <vt:lpwstr>Revision</vt:lpwstr>
  </property>
  <property fmtid="{D5CDD505-2E9C-101B-9397-08002B2CF9AE}" pid="20" name="Document Type">
    <vt:lpwstr>SP</vt:lpwstr>
  </property>
  <property fmtid="{D5CDD505-2E9C-101B-9397-08002B2CF9AE}" pid="21" name="DocumentSetDescription">
    <vt:lpwstr/>
  </property>
  <property fmtid="{D5CDD505-2E9C-101B-9397-08002B2CF9AE}" pid="22" name="Effective Adv Date">
    <vt:filetime>2016-10-04T04:00:00Z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Purpose of Revision">
    <vt:lpwstr>Purpose of this change is to provide more information for Ancillary Structures to include; Light Poles, Transformer Bases, and Concrete Foundations.</vt:lpwstr>
  </property>
  <property fmtid="{D5CDD505-2E9C-101B-9397-08002B2CF9AE}" pid="53" name="RCP">
    <vt:lpwstr>4109;#Khoury, Raymond J. 'Ray', P.E. (VDOT)</vt:lpwstr>
  </property>
  <property fmtid="{D5CDD505-2E9C-101B-9397-08002B2CF9AE}" pid="54" name="Requestor">
    <vt:i4>972</vt:i4>
  </property>
  <property fmtid="{D5CDD505-2E9C-101B-9397-08002B2CF9AE}" pid="55" name="Sect">
    <vt:lpwstr>700</vt:lpwstr>
  </property>
  <property fmtid="{D5CDD505-2E9C-101B-9397-08002B2CF9AE}" pid="56" name="Section No.">
    <vt:lpwstr>102</vt:lpwstr>
  </property>
  <property fmtid="{D5CDD505-2E9C-101B-9397-08002B2CF9AE}" pid="57" name="Source">
    <vt:lpwstr>ALL</vt:lpwstr>
  </property>
  <property fmtid="{D5CDD505-2E9C-101B-9397-08002B2CF9AE}" pid="58" name="SPCN/SP/SS">
    <vt:lpwstr>SPCN</vt:lpwstr>
  </property>
  <property fmtid="{D5CDD505-2E9C-101B-9397-08002B2CF9AE}" pid="59" name="Spec Groups">
    <vt:lpwstr>, </vt:lpwstr>
  </property>
  <property fmtid="{D5CDD505-2E9C-101B-9397-08002B2CF9AE}" pid="60" name="Spec No. (Pick List)">
    <vt:lpwstr>, </vt:lpwstr>
  </property>
  <property fmtid="{D5CDD505-2E9C-101B-9397-08002B2CF9AE}" pid="61" name="Spec/Supp">
    <vt:lpwstr>Spec</vt:lpwstr>
  </property>
  <property fmtid="{D5CDD505-2E9C-101B-9397-08002B2CF9AE}" pid="62" name="Specification Category">
    <vt:lpwstr>&lt;Unclassified&gt;</vt:lpwstr>
  </property>
  <property fmtid="{D5CDD505-2E9C-101B-9397-08002B2CF9AE}" pid="63" name="Specification Number">
    <vt:lpwstr>SP700-000180-00</vt:lpwstr>
  </property>
  <property fmtid="{D5CDD505-2E9C-101B-9397-08002B2CF9AE}" pid="64" name="Status">
    <vt:lpwstr>Active</vt:lpwstr>
  </property>
  <property fmtid="{D5CDD505-2E9C-101B-9397-08002B2CF9AE}" pid="65" name="Status Comment">
    <vt:lpwstr>
</vt:lpwstr>
  </property>
  <property fmtid="{D5CDD505-2E9C-101B-9397-08002B2CF9AE}" pid="66" name="Std Spec Lib">
    <vt:lpwstr/>
  </property>
  <property fmtid="{D5CDD505-2E9C-101B-9397-08002B2CF9AE}" pid="67" name="Subgroup 2">
    <vt:lpwstr>No</vt:lpwstr>
  </property>
  <property fmtid="{D5CDD505-2E9C-101B-9397-08002B2CF9AE}" pid="68" name="TemplateUrl">
    <vt:lpwstr/>
  </property>
  <property fmtid="{D5CDD505-2E9C-101B-9397-08002B2CF9AE}" pid="69" name="URL">
    <vt:lpwstr>, </vt:lpwstr>
  </property>
  <property fmtid="{D5CDD505-2E9C-101B-9397-08002B2CF9AE}" pid="70" name="Usage Guidance">
    <vt:lpwstr>For projects with signs, signals or lighting that must conform to AASHTO’s Standard Specifications for structural support for these items.</vt:lpwstr>
  </property>
  <property fmtid="{D5CDD505-2E9C-101B-9397-08002B2CF9AE}" pid="71" name="V2ASW">
    <vt:lpwstr>N/A</vt:lpwstr>
  </property>
  <property fmtid="{D5CDD505-2E9C-101B-9397-08002B2CF9AE}" pid="72" name="Vol 2 Use?">
    <vt:lpwstr>No</vt:lpwstr>
  </property>
  <property fmtid="{D5CDD505-2E9C-101B-9397-08002B2CF9AE}" pid="73" name="Volume">
    <vt:lpwstr>N/A</vt:lpwstr>
  </property>
  <property fmtid="{D5CDD505-2E9C-101B-9397-08002B2CF9AE}" pid="74" name="Volume 2015">
    <vt:lpwstr>N/A</vt:lpwstr>
  </property>
  <property fmtid="{D5CDD505-2E9C-101B-9397-08002B2CF9AE}" pid="75" name="Web Page No.">
    <vt:lpwstr>, </vt:lpwstr>
  </property>
  <property fmtid="{D5CDD505-2E9C-101B-9397-08002B2CF9AE}" pid="76" name="WORD Direct">
    <vt:lpwstr>, </vt:lpwstr>
  </property>
  <property fmtid="{D5CDD505-2E9C-101B-9397-08002B2CF9AE}" pid="77" name="X-Guidelines">
    <vt:lpwstr/>
  </property>
  <property fmtid="{D5CDD505-2E9C-101B-9397-08002B2CF9AE}" pid="78" name="xd_ProgID">
    <vt:lpwstr/>
  </property>
  <property fmtid="{D5CDD505-2E9C-101B-9397-08002B2CF9AE}" pid="79" name="_dlc_DocId">
    <vt:lpwstr>/insidevdot/div/sc/Design/Specs|4751f38f-85c6-42a2-b39b-2bb4aeb87d1d</vt:lpwstr>
  </property>
  <property fmtid="{D5CDD505-2E9C-101B-9397-08002B2CF9AE}" pid="80" name="_dlc_DocIdItemGuid">
    <vt:lpwstr>4751f38f-85c6-42a2-b39b-2bb4aeb87d1d</vt:lpwstr>
  </property>
  <property fmtid="{D5CDD505-2E9C-101B-9397-08002B2CF9AE}" pid="81" name="_dlc_DocIdUrl">
    <vt:lpwstr>https://insidevdot.cov.virginia.gov/div/sc/Design/Specs/_layouts/DocIdRedir.aspx?ID=%2finsidevdot%2fdiv%2fsc%2fDesign%2fSpecs%7c4751f38f-85c6-42a2-b39b-2bb4aeb87d1d, /insidevdot/div/sc/Design/Specs|4751f38f-85c6-42a2-b39b-2bb4aeb87d1d</vt:lpwstr>
  </property>
  <property fmtid="{D5CDD505-2E9C-101B-9397-08002B2CF9AE}" pid="82" name="_docset_NoMedatataSyncRequired">
    <vt:lpwstr>False</vt:lpwstr>
  </property>
</Properties>
</file>