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CC033A" w:rsidP="0015485A" w14:paraId="78E7F30D" w14:textId="1955C7E6">
      <w:pPr>
        <w:jc w:val="both"/>
        <w:rPr>
          <w:b/>
          <w:iCs/>
          <w:vanish/>
          <w:color w:val="FF0000"/>
          <w:spacing w:val="-3"/>
          <w:sz w:val="18"/>
        </w:rPr>
      </w:pPr>
      <w:r>
        <w:fldChar w:fldCharType="begin"/>
      </w:r>
      <w:r w:rsidRPr="00571754">
        <w:rPr>
          <w:rStyle w:val="Hyperlink"/>
          <w:b/>
          <w:bCs/>
          <w:vanish/>
          <w:color w:val="FF0000"/>
        </w:rPr>
        <w:instrText>HYPERLINK "HTTPS://COVGOV.SHAREPOINT.COM/sites/TM-VDOT-SC-Specifications-External/2016_Standard_Specifications/SQ315-000100-00.docx" \o "ASPHALT PATCHING OF EXISTING ASPHALT CONCRETE PAVEMENT R-7-12-16 Guidelines-For projects requiring asphalt patching.{2007-SU315004A}"</w:instrText>
      </w:r>
      <w:r>
        <w:fldChar w:fldCharType="separate"/>
      </w:r>
      <w:r w:rsidRPr="00571754">
        <w:rPr>
          <w:rStyle w:val="Hyperlink"/>
          <w:b/>
          <w:bCs/>
          <w:vanish/>
          <w:color w:val="FF0000"/>
        </w:rPr>
        <w:t>SQ315-000100-00</w:t>
      </w:r>
      <w:r>
        <w:fldChar w:fldCharType="end"/>
      </w:r>
      <w:bookmarkStart w:id="0" w:name="_GoBack"/>
      <w:bookmarkEnd w:id="0"/>
    </w:p>
    <w:p w:rsidR="00031EB6" w:rsidRPr="00140DF4" w:rsidP="00031EB6" w14:paraId="1D23E126" w14:textId="07C65B96">
      <w:pPr>
        <w:jc w:val="both"/>
        <w:rPr>
          <w:vanish/>
          <w:color w:val="FF0000"/>
          <w:sz w:val="18"/>
          <w:szCs w:val="18"/>
        </w:rPr>
      </w:pPr>
      <w:r w:rsidRPr="00140DF4">
        <w:rPr>
          <w:b/>
          <w:vanish/>
          <w:color w:val="FF0000"/>
          <w:spacing w:val="-3"/>
          <w:sz w:val="18"/>
          <w:szCs w:val="18"/>
        </w:rPr>
        <w:t xml:space="preserve">GUIDELINES </w:t>
      </w:r>
      <w:r w:rsidRPr="00140DF4">
        <w:rPr>
          <w:vanish/>
          <w:color w:val="FF0000"/>
          <w:spacing w:val="-3"/>
          <w:sz w:val="18"/>
          <w:szCs w:val="18"/>
        </w:rPr>
        <w:t>–</w:t>
      </w:r>
      <w:r w:rsidRPr="00140DF4">
        <w:rPr>
          <w:b/>
          <w:bCs/>
          <w:vanish/>
          <w:color w:val="FF0000"/>
          <w:spacing w:val="-3"/>
          <w:sz w:val="18"/>
          <w:szCs w:val="18"/>
        </w:rPr>
        <w:t xml:space="preserve"> </w:t>
      </w:r>
      <w:r w:rsidRPr="00140DF4" w:rsidR="005414E2">
        <w:rPr>
          <w:vanish/>
          <w:color w:val="FF0000"/>
          <w:spacing w:val="-3"/>
          <w:sz w:val="18"/>
          <w:szCs w:val="18"/>
        </w:rPr>
        <w:t>For projects requiring asphalt patching.</w:t>
      </w:r>
      <w:r w:rsidRPr="00140DF4" w:rsidR="0015424F">
        <w:rPr>
          <w:vanish/>
          <w:color w:val="FF0000"/>
          <w:sz w:val="18"/>
        </w:rPr>
        <w:t>{2007-</w:t>
      </w:r>
      <w:hyperlink w:history="1">
        <w:r w:rsidRPr="00140DF4" w:rsidR="00140DF4">
          <w:rPr>
            <w:rStyle w:val="Hyperlink"/>
            <w:vanish/>
            <w:color w:val="FF0000"/>
            <w:sz w:val="18"/>
            <w:szCs w:val="18"/>
          </w:rPr>
          <w:t>SU315004A</w:t>
        </w:r>
      </w:hyperlink>
      <w:r w:rsidRPr="00140DF4" w:rsidR="0015424F">
        <w:rPr>
          <w:vanish/>
          <w:color w:val="FF0000"/>
          <w:sz w:val="18"/>
        </w:rPr>
        <w:t>}</w:t>
      </w:r>
    </w:p>
    <w:p w:rsidR="00031EB6" w:rsidRPr="004D3B38" w:rsidP="00031EB6" w14:paraId="04812DE6" w14:textId="77777777">
      <w:pPr>
        <w:jc w:val="both"/>
        <w:rPr>
          <w:vanish/>
          <w:color w:val="FF0000"/>
          <w:sz w:val="18"/>
          <w:szCs w:val="18"/>
        </w:rPr>
      </w:pPr>
    </w:p>
    <w:p w:rsidR="00031EB6" w:rsidRPr="00B72999" w:rsidP="00031EB6" w14:paraId="6ACA81C8" w14:textId="77777777">
      <w:pPr>
        <w:pStyle w:val="Title"/>
        <w:rPr>
          <w:rFonts w:cs="Arial"/>
          <w:b w:val="0"/>
          <w:bCs w:val="0"/>
        </w:rPr>
      </w:pPr>
      <w:r w:rsidRPr="00B72999">
        <w:rPr>
          <w:rFonts w:cs="Arial"/>
          <w:b w:val="0"/>
        </w:rPr>
        <w:t>VIRGINIA DEPARTMENT OF TRANSPORTATION</w:t>
      </w:r>
    </w:p>
    <w:p w:rsidR="00031EB6" w:rsidRPr="00B72999" w:rsidP="00031EB6" w14:paraId="75E1BC74" w14:textId="77777777">
      <w:pPr>
        <w:suppressAutoHyphens/>
        <w:jc w:val="center"/>
        <w:rPr>
          <w:rFonts w:cs="Arial"/>
          <w:bCs/>
          <w:spacing w:val="-3"/>
        </w:rPr>
      </w:pPr>
      <w:r w:rsidRPr="00B72999">
        <w:rPr>
          <w:rFonts w:cs="Arial"/>
          <w:bCs/>
          <w:spacing w:val="-3"/>
        </w:rPr>
        <w:t>SPECIAL PROVISION FOR</w:t>
      </w:r>
    </w:p>
    <w:p w:rsidR="00031EB6" w:rsidRPr="00B72999" w:rsidP="00031EB6" w14:paraId="7007B66F" w14:textId="59ECC05D">
      <w:pPr>
        <w:suppressAutoHyphens/>
        <w:jc w:val="center"/>
        <w:rPr>
          <w:rFonts w:cs="Arial"/>
          <w:b/>
          <w:bCs/>
          <w:spacing w:val="-3"/>
        </w:rPr>
      </w:pPr>
      <w:r w:rsidRPr="00B72999">
        <w:rPr>
          <w:rFonts w:cs="Arial"/>
          <w:b/>
          <w:bCs/>
        </w:rPr>
        <w:t>ASPHALT PATCHING</w:t>
      </w:r>
      <w:r w:rsidRPr="00B72999">
        <w:rPr>
          <w:rFonts w:cs="Arial"/>
          <w:b/>
          <w:bCs/>
          <w:spacing w:val="-3"/>
        </w:rPr>
        <w:t xml:space="preserve"> OF EXISTING ASPHALT CONCRETE PAVEMENT</w:t>
      </w:r>
      <w:r>
        <w:rPr>
          <w:rFonts w:cs="Arial"/>
          <w:b/>
          <w:bCs/>
          <w:spacing w:val="-3"/>
        </w:rPr>
        <w:fldChar w:fldCharType="begin"/>
      </w:r>
      <w:r w:rsidRPr="00B72999">
        <w:rPr>
          <w:rFonts w:cs="Arial"/>
        </w:rPr>
        <w:instrText xml:space="preserve"> TC "</w:instrText>
      </w:r>
      <w:bookmarkStart w:id="1" w:name="_Toc371331131"/>
      <w:bookmarkStart w:id="2" w:name="_Toc372537616"/>
      <w:bookmarkStart w:id="3" w:name="_Toc372554442"/>
      <w:bookmarkStart w:id="4" w:name="_Toc372720178"/>
      <w:bookmarkStart w:id="5" w:name="_Toc447870446"/>
      <w:r w:rsidRPr="00B72999">
        <w:rPr>
          <w:rFonts w:cs="Arial"/>
          <w:b/>
          <w:bCs/>
        </w:rPr>
        <w:instrText>ASPHALT PATCHING</w:instrText>
      </w:r>
      <w:r w:rsidRPr="00B72999">
        <w:rPr>
          <w:rFonts w:cs="Arial"/>
          <w:b/>
          <w:bCs/>
          <w:spacing w:val="-3"/>
        </w:rPr>
        <w:instrText xml:space="preserve"> OF ASPHALT CONCRETE PAVEMENT</w:instrText>
      </w:r>
      <w:r w:rsidRPr="00B72999">
        <w:rPr>
          <w:rFonts w:cs="Arial"/>
          <w:bCs/>
          <w:spacing w:val="-3"/>
        </w:rPr>
        <w:instrText xml:space="preserve">  </w:instrText>
      </w:r>
      <w:r w:rsidR="00017302">
        <w:rPr>
          <w:rFonts w:cs="Arial"/>
          <w:bCs/>
          <w:spacing w:val="-3"/>
        </w:rPr>
        <w:instrText>R-7</w:instrText>
      </w:r>
      <w:r w:rsidRPr="00B72999">
        <w:rPr>
          <w:rFonts w:cs="Arial"/>
          <w:bCs/>
          <w:spacing w:val="-3"/>
        </w:rPr>
        <w:instrText>-</w:instrText>
      </w:r>
      <w:r w:rsidR="00017302">
        <w:rPr>
          <w:rFonts w:cs="Arial"/>
          <w:bCs/>
          <w:spacing w:val="-3"/>
        </w:rPr>
        <w:instrText>22</w:instrText>
      </w:r>
      <w:r w:rsidRPr="00B72999">
        <w:rPr>
          <w:rFonts w:cs="Arial"/>
          <w:bCs/>
          <w:spacing w:val="-3"/>
        </w:rPr>
        <w:instrText>-1</w:instrText>
      </w:r>
      <w:bookmarkEnd w:id="1"/>
      <w:bookmarkEnd w:id="2"/>
      <w:bookmarkEnd w:id="3"/>
      <w:bookmarkEnd w:id="4"/>
      <w:r w:rsidR="00017302">
        <w:rPr>
          <w:rFonts w:cs="Arial"/>
          <w:bCs/>
          <w:spacing w:val="-3"/>
        </w:rPr>
        <w:instrText>6</w:instrText>
      </w:r>
      <w:r>
        <w:rPr>
          <w:rFonts w:cs="Arial"/>
          <w:bCs/>
          <w:spacing w:val="-3"/>
        </w:rPr>
        <w:instrText>_</w:instrText>
      </w:r>
      <w:bookmarkEnd w:id="5"/>
      <w:r w:rsidR="0097600F">
        <w:rPr>
          <w:rFonts w:cs="Arial"/>
        </w:rPr>
        <w:instrText>(SP)</w:instrText>
      </w:r>
      <w:r w:rsidRPr="00B72999">
        <w:rPr>
          <w:rFonts w:cs="Arial"/>
        </w:rPr>
        <w:instrText xml:space="preserve">" \f C \l "1" </w:instrText>
      </w:r>
      <w:r>
        <w:rPr>
          <w:rFonts w:cs="Arial"/>
          <w:b/>
          <w:bCs/>
          <w:spacing w:val="-3"/>
        </w:rPr>
        <w:fldChar w:fldCharType="end"/>
      </w:r>
    </w:p>
    <w:p w:rsidR="00031EB6" w:rsidRPr="00B72999" w:rsidP="00031EB6" w14:paraId="72EEA9BF" w14:textId="77777777">
      <w:pPr>
        <w:suppressAutoHyphens/>
        <w:jc w:val="center"/>
        <w:rPr>
          <w:rFonts w:cs="Arial"/>
          <w:b/>
          <w:spacing w:val="-3"/>
        </w:rPr>
      </w:pPr>
    </w:p>
    <w:p w:rsidR="00031EB6" w:rsidRPr="00B72999" w:rsidP="00031EB6" w14:paraId="48F2F41B" w14:textId="37DF3F5D">
      <w:pPr>
        <w:suppressAutoHyphens/>
        <w:jc w:val="right"/>
        <w:rPr>
          <w:rFonts w:cs="Arial"/>
          <w:bCs/>
          <w:spacing w:val="-3"/>
        </w:rPr>
      </w:pPr>
      <w:r w:rsidRPr="00B72999">
        <w:rPr>
          <w:rFonts w:cs="Arial"/>
          <w:bCs/>
          <w:spacing w:val="-3"/>
        </w:rPr>
        <w:t>October 11, 2011</w:t>
      </w:r>
      <w:r w:rsidR="00751D07">
        <w:rPr>
          <w:rFonts w:cs="Arial"/>
        </w:rPr>
        <w:t>; Reissued July 12, 2016</w:t>
      </w:r>
      <w:r w:rsidR="00340195">
        <w:rPr>
          <w:rFonts w:cs="Arial"/>
          <w:bCs/>
          <w:spacing w:val="-3"/>
        </w:rPr>
        <w:t>_</w:t>
      </w:r>
    </w:p>
    <w:p w:rsidR="00031EB6" w:rsidRPr="00B72999" w:rsidP="00031EB6" w14:paraId="2B8B830E" w14:textId="77777777">
      <w:pPr>
        <w:suppressAutoHyphens/>
        <w:jc w:val="right"/>
        <w:rPr>
          <w:rFonts w:cs="Arial"/>
          <w:b/>
          <w:bCs/>
          <w:spacing w:val="-3"/>
        </w:rPr>
      </w:pPr>
    </w:p>
    <w:p w:rsidR="00031EB6" w:rsidRPr="00B72999" w:rsidP="00031EB6" w14:paraId="222F825C" w14:textId="77777777">
      <w:pPr>
        <w:ind w:left="360" w:hanging="360"/>
        <w:rPr>
          <w:rFonts w:cs="Arial"/>
          <w:b/>
        </w:rPr>
      </w:pPr>
      <w:r w:rsidRPr="00B72999">
        <w:rPr>
          <w:rFonts w:cs="Arial"/>
          <w:b/>
        </w:rPr>
        <w:t>I.</w:t>
      </w:r>
      <w:r w:rsidRPr="00B72999">
        <w:rPr>
          <w:rFonts w:cs="Arial"/>
          <w:b/>
        </w:rPr>
        <w:tab/>
        <w:t>DESCRIPTION</w:t>
      </w:r>
    </w:p>
    <w:p w:rsidR="00031EB6" w:rsidRPr="00B72999" w:rsidP="00031EB6" w14:paraId="13A8C7D6" w14:textId="77777777">
      <w:pPr>
        <w:suppressAutoHyphens/>
        <w:ind w:left="360"/>
        <w:jc w:val="both"/>
        <w:rPr>
          <w:rFonts w:cs="Arial"/>
          <w:spacing w:val="-3"/>
        </w:rPr>
      </w:pPr>
    </w:p>
    <w:p w:rsidR="00031EB6" w:rsidRPr="00B72999" w:rsidP="00031EB6" w14:paraId="4D070A00" w14:textId="77777777">
      <w:pPr>
        <w:suppressAutoHyphens/>
        <w:ind w:left="360"/>
        <w:jc w:val="both"/>
        <w:rPr>
          <w:rFonts w:cs="Arial"/>
          <w:spacing w:val="-3"/>
        </w:rPr>
      </w:pPr>
      <w:r w:rsidRPr="00B72999">
        <w:rPr>
          <w:rFonts w:cs="Arial"/>
          <w:bCs/>
          <w:spacing w:val="-3"/>
        </w:rPr>
        <w:t>This work shall consist of repairing specified sections of existing pavements by removing all or part of the defective materials in the sections and replacing them with asphalt</w:t>
      </w:r>
      <w:r>
        <w:rPr>
          <w:rFonts w:cs="Arial"/>
          <w:bCs/>
          <w:spacing w:val="-3"/>
        </w:rPr>
        <w:t xml:space="preserve"> concrete</w:t>
      </w:r>
      <w:r w:rsidRPr="00B72999">
        <w:rPr>
          <w:rFonts w:cs="Arial"/>
          <w:bCs/>
          <w:spacing w:val="-3"/>
        </w:rPr>
        <w:t xml:space="preserve"> paving material.  The locations of the repairs will be specified in the Contract document and specific locations as directed by the Engineer</w:t>
      </w:r>
      <w:r w:rsidRPr="00B72999">
        <w:rPr>
          <w:rFonts w:cs="Arial"/>
          <w:spacing w:val="-3"/>
        </w:rPr>
        <w:t>.</w:t>
      </w:r>
    </w:p>
    <w:p w:rsidR="00031EB6" w:rsidRPr="00B72999" w:rsidP="00031EB6" w14:paraId="221770C0" w14:textId="77777777">
      <w:pPr>
        <w:suppressAutoHyphens/>
        <w:ind w:left="360"/>
        <w:jc w:val="both"/>
        <w:rPr>
          <w:rFonts w:cs="Arial"/>
          <w:spacing w:val="-3"/>
        </w:rPr>
      </w:pPr>
    </w:p>
    <w:p w:rsidR="00031EB6" w:rsidRPr="00B72999" w:rsidP="00031EB6" w14:paraId="784D4BEA" w14:textId="77777777">
      <w:pPr>
        <w:ind w:left="360" w:hanging="360"/>
        <w:rPr>
          <w:rFonts w:cs="Arial"/>
          <w:b/>
        </w:rPr>
      </w:pPr>
      <w:r w:rsidRPr="00B72999">
        <w:rPr>
          <w:rFonts w:cs="Arial"/>
          <w:b/>
        </w:rPr>
        <w:t>II.</w:t>
      </w:r>
      <w:r w:rsidRPr="00B72999">
        <w:rPr>
          <w:rFonts w:cs="Arial"/>
        </w:rPr>
        <w:tab/>
      </w:r>
      <w:r w:rsidRPr="00B72999">
        <w:rPr>
          <w:rFonts w:cs="Arial"/>
          <w:b/>
        </w:rPr>
        <w:t>SCOPE OF WORK</w:t>
      </w:r>
    </w:p>
    <w:p w:rsidR="00031EB6" w:rsidRPr="00B72999" w:rsidP="00031EB6" w14:paraId="48664BDD" w14:textId="77777777">
      <w:pPr>
        <w:ind w:left="360"/>
        <w:jc w:val="both"/>
        <w:rPr>
          <w:rFonts w:cs="Arial"/>
        </w:rPr>
      </w:pPr>
    </w:p>
    <w:p w:rsidR="00031EB6" w:rsidRPr="00B72999" w:rsidP="00031EB6" w14:paraId="177940DE" w14:textId="77777777">
      <w:pPr>
        <w:ind w:left="360"/>
        <w:jc w:val="both"/>
        <w:rPr>
          <w:rFonts w:cs="Arial"/>
        </w:rPr>
      </w:pPr>
      <w:r w:rsidRPr="007D5B60">
        <w:rPr>
          <w:rFonts w:cs="Arial"/>
          <w:b/>
        </w:rPr>
        <w:t>Patching repair</w:t>
      </w:r>
      <w:r w:rsidRPr="00B72999">
        <w:rPr>
          <w:rFonts w:cs="Arial"/>
        </w:rPr>
        <w:t xml:space="preserve"> shall consist of the removal of areas of unsound pavement material as indicated on attached patching locations and/or as determined by the Engineer and replacing these areas with</w:t>
      </w:r>
      <w:r w:rsidRPr="00B72999">
        <w:rPr>
          <w:rFonts w:cs="Arial"/>
          <w:bCs/>
          <w:spacing w:val="-3"/>
        </w:rPr>
        <w:t xml:space="preserve"> asphalt</w:t>
      </w:r>
      <w:r>
        <w:rPr>
          <w:rFonts w:cs="Arial"/>
          <w:bCs/>
          <w:spacing w:val="-3"/>
        </w:rPr>
        <w:t xml:space="preserve"> concrete</w:t>
      </w:r>
      <w:r w:rsidRPr="00B72999">
        <w:rPr>
          <w:rFonts w:cs="Arial"/>
        </w:rPr>
        <w:t>.</w:t>
      </w:r>
    </w:p>
    <w:p w:rsidR="00031EB6" w:rsidRPr="00B72999" w:rsidP="00031EB6" w14:paraId="21BA477D" w14:textId="77777777">
      <w:pPr>
        <w:ind w:left="360"/>
        <w:jc w:val="both"/>
        <w:rPr>
          <w:rFonts w:cs="Arial"/>
        </w:rPr>
      </w:pPr>
    </w:p>
    <w:p w:rsidR="00031EB6" w:rsidRPr="00B72999" w:rsidP="00031EB6" w14:paraId="02553ACA" w14:textId="4E9F03B2">
      <w:pPr>
        <w:suppressAutoHyphens/>
        <w:ind w:left="360"/>
        <w:jc w:val="both"/>
        <w:rPr>
          <w:rFonts w:cs="Arial"/>
          <w:bCs/>
          <w:spacing w:val="-3"/>
        </w:rPr>
      </w:pPr>
      <w:r w:rsidRPr="007D5B60">
        <w:rPr>
          <w:rFonts w:cs="Arial"/>
          <w:b/>
          <w:bCs/>
          <w:spacing w:val="-3"/>
        </w:rPr>
        <w:t>Asphalt Patching</w:t>
      </w:r>
      <w:r w:rsidRPr="00B72999">
        <w:rPr>
          <w:rFonts w:cs="Arial"/>
          <w:bCs/>
          <w:spacing w:val="-3"/>
        </w:rPr>
        <w:t xml:space="preserve"> shall consist of the removal of specified areas of the remaining asphalt thickness of the pavement section and replacing such areas with asphalt</w:t>
      </w:r>
      <w:r>
        <w:rPr>
          <w:rFonts w:cs="Arial"/>
          <w:bCs/>
          <w:spacing w:val="-3"/>
        </w:rPr>
        <w:t xml:space="preserve"> concrete</w:t>
      </w:r>
      <w:r w:rsidRPr="00B72999">
        <w:rPr>
          <w:rFonts w:cs="Arial"/>
          <w:bCs/>
          <w:spacing w:val="-3"/>
        </w:rPr>
        <w:t xml:space="preserve"> as specified in the Contract or as directed by the Engineer.  </w:t>
      </w:r>
    </w:p>
    <w:p w:rsidR="00031EB6" w:rsidRPr="00B72999" w:rsidP="00031EB6" w14:paraId="1ABD0996" w14:textId="77777777">
      <w:pPr>
        <w:suppressAutoHyphens/>
        <w:ind w:left="360"/>
        <w:jc w:val="both"/>
        <w:rPr>
          <w:rFonts w:cs="Arial"/>
          <w:bCs/>
          <w:spacing w:val="-3"/>
        </w:rPr>
      </w:pPr>
    </w:p>
    <w:p w:rsidR="00031EB6" w:rsidRPr="00B72999" w:rsidP="00031EB6" w14:paraId="61258DCB" w14:textId="77777777">
      <w:pPr>
        <w:suppressAutoHyphens/>
        <w:ind w:left="360"/>
        <w:jc w:val="both"/>
        <w:rPr>
          <w:rFonts w:cs="Arial"/>
          <w:bCs/>
          <w:spacing w:val="-3"/>
        </w:rPr>
      </w:pPr>
      <w:r w:rsidRPr="00B72999">
        <w:rPr>
          <w:rFonts w:cs="Arial"/>
          <w:bCs/>
          <w:spacing w:val="-3"/>
        </w:rPr>
        <w:t>In the event an Asphalt Patch fails prior to overlay, the Contractor will be responsible for removing and replacing the failed patch at no cost to VDOT.</w:t>
      </w:r>
    </w:p>
    <w:p w:rsidR="00031EB6" w:rsidRPr="00B72999" w:rsidP="00031EB6" w14:paraId="78BD8E77" w14:textId="77777777">
      <w:pPr>
        <w:ind w:left="360"/>
        <w:jc w:val="both"/>
        <w:rPr>
          <w:rFonts w:cs="Arial"/>
        </w:rPr>
      </w:pPr>
    </w:p>
    <w:p w:rsidR="00031EB6" w:rsidRPr="00B72999" w:rsidP="00031EB6" w14:paraId="1B0F76C0" w14:textId="77777777">
      <w:pPr>
        <w:ind w:left="360" w:hanging="360"/>
        <w:jc w:val="both"/>
        <w:rPr>
          <w:rFonts w:cs="Arial"/>
          <w:b/>
          <w:bCs/>
        </w:rPr>
      </w:pPr>
      <w:r w:rsidRPr="00B72999">
        <w:rPr>
          <w:rFonts w:cs="Arial"/>
          <w:b/>
          <w:spacing w:val="-3"/>
        </w:rPr>
        <w:t>III.</w:t>
      </w:r>
      <w:r w:rsidRPr="00B72999">
        <w:rPr>
          <w:rFonts w:cs="Arial"/>
          <w:b/>
          <w:spacing w:val="-3"/>
        </w:rPr>
        <w:tab/>
      </w:r>
      <w:r w:rsidRPr="00B72999">
        <w:rPr>
          <w:rFonts w:cs="Arial"/>
          <w:b/>
          <w:bCs/>
        </w:rPr>
        <w:t>MATERIALS AND EQUIPMENT</w:t>
      </w:r>
    </w:p>
    <w:p w:rsidR="00031EB6" w:rsidRPr="00B72999" w:rsidP="00031EB6" w14:paraId="3B4B5F78" w14:textId="77777777">
      <w:pPr>
        <w:ind w:left="360"/>
        <w:jc w:val="both"/>
        <w:rPr>
          <w:rFonts w:cs="Arial"/>
        </w:rPr>
      </w:pPr>
    </w:p>
    <w:p w:rsidR="00031EB6" w:rsidRPr="0068350F" w:rsidP="00031EB6" w14:paraId="559A4F84" w14:textId="77777777">
      <w:pPr>
        <w:ind w:left="720" w:hanging="360"/>
        <w:jc w:val="both"/>
        <w:rPr>
          <w:rFonts w:cs="Arial"/>
          <w:b/>
        </w:rPr>
      </w:pPr>
      <w:r w:rsidRPr="0068350F">
        <w:rPr>
          <w:rFonts w:cs="Arial"/>
          <w:b/>
        </w:rPr>
        <w:t>A.</w:t>
      </w:r>
      <w:r w:rsidRPr="0068350F">
        <w:rPr>
          <w:rFonts w:cs="Arial"/>
          <w:b/>
        </w:rPr>
        <w:tab/>
        <w:t>Materials</w:t>
      </w:r>
    </w:p>
    <w:p w:rsidR="00031EB6" w:rsidRPr="00B72999" w:rsidP="00031EB6" w14:paraId="1BE95B63" w14:textId="77777777">
      <w:pPr>
        <w:ind w:left="720"/>
        <w:jc w:val="both"/>
        <w:rPr>
          <w:rFonts w:cs="Arial"/>
        </w:rPr>
      </w:pPr>
    </w:p>
    <w:p w:rsidR="00031EB6" w:rsidRPr="00B72999" w:rsidP="00031EB6" w14:paraId="6263B609" w14:textId="4C42DDFE">
      <w:pPr>
        <w:ind w:left="720"/>
        <w:jc w:val="both"/>
        <w:rPr>
          <w:rFonts w:cs="Arial"/>
        </w:rPr>
      </w:pPr>
      <w:r w:rsidRPr="00B72999">
        <w:rPr>
          <w:rFonts w:cs="Arial"/>
        </w:rPr>
        <w:t xml:space="preserve">All </w:t>
      </w:r>
      <w:r w:rsidRPr="00B72999">
        <w:rPr>
          <w:rFonts w:cs="Arial"/>
          <w:bCs/>
          <w:spacing w:val="-3"/>
        </w:rPr>
        <w:t>asphalt</w:t>
      </w:r>
      <w:r>
        <w:rPr>
          <w:rFonts w:cs="Arial"/>
          <w:bCs/>
          <w:spacing w:val="-3"/>
        </w:rPr>
        <w:t xml:space="preserve"> concrete</w:t>
      </w:r>
      <w:r w:rsidRPr="00B72999">
        <w:rPr>
          <w:rFonts w:cs="Arial"/>
          <w:bCs/>
          <w:spacing w:val="-3"/>
        </w:rPr>
        <w:t xml:space="preserve"> </w:t>
      </w:r>
      <w:r w:rsidRPr="00B72999">
        <w:rPr>
          <w:rFonts w:cs="Arial"/>
        </w:rPr>
        <w:t>shall conform to Section 211 of the Specifications and shall be IM-19.0A or D, unless otherwise approved by the Engineer.</w:t>
      </w:r>
    </w:p>
    <w:p w:rsidR="00031EB6" w:rsidRPr="00B72999" w:rsidP="00031EB6" w14:paraId="264B65A4" w14:textId="77777777">
      <w:pPr>
        <w:ind w:left="720"/>
        <w:jc w:val="both"/>
        <w:rPr>
          <w:rFonts w:cs="Arial"/>
        </w:rPr>
      </w:pPr>
    </w:p>
    <w:p w:rsidR="00031EB6" w:rsidRPr="0068350F" w:rsidP="00031EB6" w14:paraId="35870D69" w14:textId="77777777">
      <w:pPr>
        <w:ind w:left="720" w:hanging="360"/>
        <w:jc w:val="both"/>
        <w:rPr>
          <w:rFonts w:cs="Arial"/>
          <w:b/>
        </w:rPr>
      </w:pPr>
      <w:r w:rsidRPr="0068350F">
        <w:rPr>
          <w:rFonts w:cs="Arial"/>
          <w:b/>
        </w:rPr>
        <w:t>B.</w:t>
      </w:r>
      <w:r w:rsidRPr="0068350F">
        <w:rPr>
          <w:rFonts w:cs="Arial"/>
          <w:b/>
        </w:rPr>
        <w:tab/>
        <w:t>Equipment</w:t>
      </w:r>
    </w:p>
    <w:p w:rsidR="00031EB6" w:rsidRPr="00B72999" w:rsidP="00031EB6" w14:paraId="191A3DE7" w14:textId="77777777">
      <w:pPr>
        <w:ind w:left="720"/>
        <w:jc w:val="both"/>
        <w:rPr>
          <w:rFonts w:cs="Arial"/>
        </w:rPr>
      </w:pPr>
    </w:p>
    <w:p w:rsidR="00031EB6" w:rsidRPr="00B72999" w:rsidP="00031EB6" w14:paraId="1EC588B5" w14:textId="77777777">
      <w:pPr>
        <w:ind w:left="720"/>
        <w:jc w:val="both"/>
        <w:rPr>
          <w:rFonts w:cs="Arial"/>
        </w:rPr>
      </w:pPr>
      <w:r w:rsidRPr="00B72999">
        <w:rPr>
          <w:rFonts w:cs="Arial"/>
        </w:rPr>
        <w:t>Material in the areas identified for existing asphalt pavement patching may be removed by a milling machine, backhoe, or other excavating equipment as approved by the Department.</w:t>
      </w:r>
    </w:p>
    <w:p w:rsidR="00031EB6" w:rsidRPr="00B72999" w:rsidP="00031EB6" w14:paraId="1B1A4DAA" w14:textId="77777777">
      <w:pPr>
        <w:ind w:left="720"/>
        <w:rPr>
          <w:rFonts w:cs="Arial"/>
          <w:b/>
        </w:rPr>
      </w:pPr>
    </w:p>
    <w:p w:rsidR="00031EB6" w:rsidRPr="00B72999" w:rsidP="00031EB6" w14:paraId="5B22384A" w14:textId="77777777">
      <w:pPr>
        <w:ind w:left="360" w:hanging="360"/>
        <w:rPr>
          <w:rFonts w:cs="Arial"/>
          <w:b/>
        </w:rPr>
      </w:pPr>
      <w:r w:rsidRPr="00B72999">
        <w:rPr>
          <w:rFonts w:cs="Arial"/>
          <w:b/>
        </w:rPr>
        <w:t>IV.</w:t>
      </w:r>
      <w:r w:rsidRPr="00B72999">
        <w:rPr>
          <w:rFonts w:cs="Arial"/>
          <w:b/>
        </w:rPr>
        <w:tab/>
        <w:t>PROCEDURES</w:t>
      </w:r>
    </w:p>
    <w:p w:rsidR="00031EB6" w:rsidRPr="00B72999" w:rsidP="00031EB6" w14:paraId="4AD65E4D" w14:textId="77777777">
      <w:pPr>
        <w:ind w:left="360"/>
        <w:rPr>
          <w:rFonts w:cs="Arial"/>
          <w:b/>
          <w:spacing w:val="-3"/>
        </w:rPr>
      </w:pPr>
    </w:p>
    <w:p w:rsidR="00031EB6" w:rsidRPr="00B72999" w:rsidP="00031EB6" w14:paraId="1CEC8DA3" w14:textId="6B1CD335">
      <w:pPr>
        <w:suppressAutoHyphens/>
        <w:ind w:left="360"/>
        <w:jc w:val="both"/>
        <w:rPr>
          <w:rFonts w:cs="Arial"/>
          <w:bCs/>
          <w:spacing w:val="-3"/>
        </w:rPr>
      </w:pPr>
      <w:r w:rsidRPr="00B72999">
        <w:rPr>
          <w:rFonts w:cs="Arial"/>
          <w:bCs/>
          <w:spacing w:val="-3"/>
        </w:rPr>
        <w:t xml:space="preserve">Asphalt patches shall be placed </w:t>
      </w:r>
      <w:r w:rsidR="008B08AF">
        <w:rPr>
          <w:rFonts w:cs="Arial"/>
          <w:bCs/>
          <w:spacing w:val="-3"/>
        </w:rPr>
        <w:t>according to</w:t>
      </w:r>
      <w:r w:rsidRPr="00B72999">
        <w:rPr>
          <w:rFonts w:cs="Arial"/>
          <w:bCs/>
          <w:spacing w:val="-3"/>
        </w:rPr>
        <w:t xml:space="preserve"> Section 315 of the Specifications.  The existing defective pavement shall be removed with a minimum disturbance to the base material and the faces of the remaining pavement shall be cut to a smooth, vertical face without ragged edges.</w:t>
      </w:r>
    </w:p>
    <w:p w:rsidR="00031EB6" w:rsidRPr="00B72999" w:rsidP="00031EB6" w14:paraId="3A025BA4" w14:textId="77777777">
      <w:pPr>
        <w:suppressAutoHyphens/>
        <w:ind w:left="360"/>
        <w:jc w:val="both"/>
        <w:rPr>
          <w:rFonts w:cs="Arial"/>
          <w:bCs/>
        </w:rPr>
      </w:pPr>
    </w:p>
    <w:p w:rsidR="00031EB6" w:rsidRPr="00B72999" w:rsidP="00031EB6" w14:paraId="0782699D" w14:textId="77777777">
      <w:pPr>
        <w:ind w:left="360"/>
        <w:jc w:val="both"/>
        <w:rPr>
          <w:rFonts w:cs="Arial"/>
          <w:bCs/>
          <w:spacing w:val="-3"/>
        </w:rPr>
      </w:pPr>
      <w:r w:rsidRPr="00B72999">
        <w:rPr>
          <w:rFonts w:cs="Arial"/>
          <w:bCs/>
          <w:spacing w:val="-3"/>
        </w:rPr>
        <w:t>The existing pavement shall be removed by planning (milling), grinding, saw cutting or any other approved method to the specified depth within the full perimeter of the designated area.  A tack coat of CRS-2 (or other asphalt material approved by the Engineer) at a rate of 0.2 gallon per square yard shall be applied to surface and vertical faces of exposed pavement.  Exposed base material shall be primed with liquid asphalt CRS-2 at an application rate of 0.4 gallon per square yard.</w:t>
      </w:r>
    </w:p>
    <w:p w:rsidR="00031EB6" w:rsidRPr="00B72999" w:rsidP="00031EB6" w14:paraId="311A6701" w14:textId="77777777">
      <w:pPr>
        <w:ind w:left="360"/>
        <w:jc w:val="both"/>
        <w:rPr>
          <w:rFonts w:cs="Arial"/>
          <w:bCs/>
          <w:spacing w:val="-3"/>
        </w:rPr>
      </w:pPr>
    </w:p>
    <w:p w:rsidR="00031EB6" w:rsidRPr="00B72999" w:rsidP="00031EB6" w14:paraId="5CEE6954" w14:textId="77777777">
      <w:pPr>
        <w:suppressAutoHyphens/>
        <w:ind w:left="360"/>
        <w:jc w:val="both"/>
        <w:rPr>
          <w:rFonts w:cs="Arial"/>
          <w:bCs/>
          <w:spacing w:val="-3"/>
        </w:rPr>
      </w:pPr>
      <w:r w:rsidRPr="00B72999">
        <w:rPr>
          <w:rFonts w:cs="Arial"/>
          <w:bCs/>
          <w:spacing w:val="-3"/>
        </w:rPr>
        <w:t>Manual placement will be permitted for installation of the asphalt</w:t>
      </w:r>
      <w:r>
        <w:rPr>
          <w:rFonts w:cs="Arial"/>
          <w:bCs/>
          <w:spacing w:val="-3"/>
        </w:rPr>
        <w:t xml:space="preserve"> concrete</w:t>
      </w:r>
      <w:r w:rsidRPr="00B72999">
        <w:rPr>
          <w:rFonts w:cs="Arial"/>
          <w:bCs/>
          <w:spacing w:val="-3"/>
        </w:rPr>
        <w:t>.  Control strip and pavement profile measurements will be waived.  Variation between surfaces at the run on and run off joints shall not be more than 1/4 inch when tested w</w:t>
      </w:r>
      <w:r>
        <w:rPr>
          <w:rFonts w:cs="Arial"/>
          <w:bCs/>
          <w:spacing w:val="-3"/>
        </w:rPr>
        <w:t>ith a 10-foot straight edge.</w:t>
      </w:r>
    </w:p>
    <w:p w:rsidR="00031EB6" w:rsidRPr="00B72999" w:rsidP="00031EB6" w14:paraId="414B9ECC" w14:textId="77777777">
      <w:pPr>
        <w:suppressAutoHyphens/>
        <w:ind w:left="360"/>
        <w:jc w:val="both"/>
        <w:rPr>
          <w:rFonts w:cs="Arial"/>
          <w:bCs/>
          <w:spacing w:val="-3"/>
        </w:rPr>
      </w:pPr>
    </w:p>
    <w:p w:rsidR="00031EB6" w:rsidRPr="00B72999" w:rsidP="00031EB6" w14:paraId="0D17C570" w14:textId="5A89E207">
      <w:pPr>
        <w:suppressAutoHyphens/>
        <w:ind w:left="360"/>
        <w:jc w:val="both"/>
        <w:rPr>
          <w:rFonts w:cs="Arial"/>
          <w:bCs/>
          <w:spacing w:val="-3"/>
        </w:rPr>
      </w:pPr>
      <w:r w:rsidRPr="00B72999">
        <w:rPr>
          <w:rFonts w:cs="Arial"/>
          <w:bCs/>
          <w:spacing w:val="-3"/>
        </w:rPr>
        <w:t xml:space="preserve">The existing pavement materials that are removed shall be hauled away from the repair site immediately, and disposed of properly by the Contractor </w:t>
      </w:r>
      <w:r w:rsidR="008B08AF">
        <w:rPr>
          <w:rFonts w:cs="Arial"/>
          <w:bCs/>
          <w:spacing w:val="-3"/>
        </w:rPr>
        <w:t>according to</w:t>
      </w:r>
      <w:r w:rsidRPr="00B72999">
        <w:rPr>
          <w:rFonts w:cs="Arial"/>
          <w:bCs/>
          <w:spacing w:val="-3"/>
        </w:rPr>
        <w:t xml:space="preserve"> Section 106.04 of the Specifications.</w:t>
      </w:r>
    </w:p>
    <w:p w:rsidR="00031EB6" w:rsidRPr="00B72999" w:rsidP="00031EB6" w14:paraId="63FE1E8B" w14:textId="77777777">
      <w:pPr>
        <w:suppressAutoHyphens/>
        <w:ind w:left="360"/>
        <w:rPr>
          <w:rFonts w:cs="Arial"/>
          <w:b/>
          <w:bCs/>
          <w:spacing w:val="-3"/>
        </w:rPr>
      </w:pPr>
    </w:p>
    <w:p w:rsidR="00031EB6" w:rsidRPr="00B72999" w:rsidP="00031EB6" w14:paraId="26E6B7EE" w14:textId="77777777">
      <w:pPr>
        <w:ind w:left="360" w:hanging="360"/>
        <w:jc w:val="both"/>
        <w:rPr>
          <w:rFonts w:cs="Arial"/>
          <w:b/>
        </w:rPr>
      </w:pPr>
      <w:r w:rsidRPr="00B72999">
        <w:rPr>
          <w:rFonts w:cs="Arial"/>
          <w:b/>
        </w:rPr>
        <w:t>V.</w:t>
      </w:r>
      <w:r w:rsidRPr="00B72999">
        <w:rPr>
          <w:rFonts w:cs="Arial"/>
          <w:b/>
        </w:rPr>
        <w:tab/>
        <w:t>MEASUREMENT AND PAYMENT</w:t>
      </w:r>
    </w:p>
    <w:p w:rsidR="00031EB6" w:rsidRPr="00B72999" w:rsidP="00031EB6" w14:paraId="7C2ADB7B" w14:textId="77777777">
      <w:pPr>
        <w:suppressAutoHyphens/>
        <w:ind w:left="360"/>
        <w:jc w:val="both"/>
        <w:rPr>
          <w:rFonts w:cs="Arial"/>
          <w:bCs/>
          <w:spacing w:val="-3"/>
        </w:rPr>
      </w:pPr>
    </w:p>
    <w:p w:rsidR="00031EB6" w:rsidRPr="00B72999" w:rsidP="00031EB6" w14:paraId="1332FC77" w14:textId="77777777">
      <w:pPr>
        <w:ind w:left="360"/>
        <w:jc w:val="both"/>
        <w:rPr>
          <w:rFonts w:cs="Arial"/>
          <w:bCs/>
        </w:rPr>
      </w:pPr>
      <w:r w:rsidRPr="0068350F">
        <w:rPr>
          <w:rFonts w:cs="Arial"/>
          <w:b/>
          <w:bCs/>
        </w:rPr>
        <w:t>Asphalt Patching</w:t>
      </w:r>
      <w:r w:rsidRPr="00B72999">
        <w:rPr>
          <w:rFonts w:cs="Arial"/>
          <w:bCs/>
        </w:rPr>
        <w:t xml:space="preserve"> will be measured and paid for at the contract unit price per ton of the mix specified.  This payment shall be full compensation for furnishing materials and installing pavement patches, complete in place.  The work shall include, but not be limited to supplying materials, removing existing pavement (saw cutting, milling, grinding) disposing of existing material, delivery and placement of asphalt concrete, and all labor, equipment, tools, and incidentals necessary to fully complete the work.</w:t>
      </w:r>
    </w:p>
    <w:p w:rsidR="00031EB6" w:rsidRPr="00B72999" w:rsidP="00031EB6" w14:paraId="260C2199" w14:textId="77777777">
      <w:pPr>
        <w:ind w:left="360"/>
        <w:jc w:val="both"/>
        <w:rPr>
          <w:rFonts w:cs="Arial"/>
          <w:bCs/>
        </w:rPr>
      </w:pPr>
    </w:p>
    <w:p w:rsidR="00031EB6" w:rsidRPr="00B72999" w:rsidP="00031EB6" w14:paraId="3A719F2F" w14:textId="77777777">
      <w:pPr>
        <w:ind w:left="360"/>
        <w:jc w:val="both"/>
        <w:rPr>
          <w:rFonts w:cs="Arial"/>
          <w:bCs/>
        </w:rPr>
      </w:pPr>
      <w:r w:rsidRPr="0068350F">
        <w:rPr>
          <w:rFonts w:cs="Arial"/>
          <w:b/>
        </w:rPr>
        <w:t>Liquid Asphalt</w:t>
      </w:r>
      <w:r w:rsidRPr="0068350F">
        <w:rPr>
          <w:rFonts w:cs="Arial"/>
          <w:b/>
          <w:bCs/>
        </w:rPr>
        <w:t xml:space="preserve"> tack or Prime</w:t>
      </w:r>
      <w:r w:rsidRPr="00B72999">
        <w:rPr>
          <w:rFonts w:cs="Arial"/>
          <w:bCs/>
        </w:rPr>
        <w:t xml:space="preserve"> will not be measured for separate payment and the cost thereof to furnish and apply the liquid asphalt shall be considered incidental to the bid price for asphalt patching.</w:t>
      </w:r>
    </w:p>
    <w:p w:rsidR="00031EB6" w:rsidRPr="00B72999" w:rsidP="00031EB6" w14:paraId="33F4952F" w14:textId="77777777">
      <w:pPr>
        <w:ind w:left="360"/>
        <w:rPr>
          <w:rFonts w:cs="Arial"/>
          <w:b/>
          <w:bCs/>
        </w:rPr>
      </w:pPr>
    </w:p>
    <w:p w:rsidR="00031EB6" w:rsidRPr="00B72999" w:rsidP="00031EB6" w14:paraId="490BEE03" w14:textId="77777777">
      <w:pPr>
        <w:ind w:left="360"/>
        <w:rPr>
          <w:rFonts w:cs="Arial"/>
          <w:bCs/>
          <w:spacing w:val="-3"/>
        </w:rPr>
      </w:pPr>
      <w:r w:rsidRPr="00B72999">
        <w:rPr>
          <w:rFonts w:cs="Arial"/>
          <w:bCs/>
          <w:spacing w:val="-3"/>
        </w:rPr>
        <w:t>Payment will be made under:</w:t>
      </w:r>
    </w:p>
    <w:p w:rsidR="00031EB6" w:rsidRPr="00B72999" w:rsidP="00031EB6" w14:paraId="69B6BCEF" w14:textId="77777777">
      <w:pPr>
        <w:ind w:left="360"/>
        <w:rPr>
          <w:rFonts w:cs="Arial"/>
          <w:bCs/>
          <w:spacing w:val="-3"/>
        </w:rPr>
      </w:pPr>
    </w:p>
    <w:tbl>
      <w:tblPr>
        <w:tblW w:w="0" w:type="auto"/>
        <w:tblInd w:w="828" w:type="dxa"/>
        <w:tblLook w:val="04A0"/>
      </w:tblPr>
      <w:tblGrid>
        <w:gridCol w:w="6210"/>
        <w:gridCol w:w="1440"/>
      </w:tblGrid>
      <w:tr w14:paraId="7959EA06" w14:textId="77777777" w:rsidTr="00D75DE1">
        <w:tblPrEx>
          <w:tblW w:w="0" w:type="auto"/>
          <w:tblInd w:w="828" w:type="dxa"/>
          <w:tblLook w:val="04A0"/>
        </w:tblPrEx>
        <w:tc>
          <w:tcPr>
            <w:tcW w:w="6210" w:type="dxa"/>
            <w:tcMar>
              <w:top w:w="58" w:type="dxa"/>
              <w:left w:w="58" w:type="dxa"/>
              <w:bottom w:w="58" w:type="dxa"/>
              <w:right w:w="58" w:type="dxa"/>
            </w:tcMar>
            <w:hideMark/>
          </w:tcPr>
          <w:p w:rsidR="00031EB6" w:rsidRPr="00B72999" w:rsidP="00D75DE1" w14:paraId="227B007B" w14:textId="77777777">
            <w:pPr>
              <w:rPr>
                <w:rFonts w:cs="Arial"/>
                <w:b/>
                <w:bCs/>
                <w:spacing w:val="-3"/>
              </w:rPr>
            </w:pPr>
            <w:r w:rsidRPr="00B72999">
              <w:rPr>
                <w:rFonts w:cs="Arial"/>
                <w:b/>
                <w:bCs/>
                <w:spacing w:val="-3"/>
              </w:rPr>
              <w:t>Pay Item</w:t>
            </w:r>
          </w:p>
        </w:tc>
        <w:tc>
          <w:tcPr>
            <w:tcW w:w="1440" w:type="dxa"/>
            <w:tcMar>
              <w:top w:w="58" w:type="dxa"/>
              <w:left w:w="58" w:type="dxa"/>
              <w:bottom w:w="58" w:type="dxa"/>
              <w:right w:w="58" w:type="dxa"/>
            </w:tcMar>
            <w:hideMark/>
          </w:tcPr>
          <w:p w:rsidR="00031EB6" w:rsidRPr="00B72999" w:rsidP="00D75DE1" w14:paraId="63CE387C" w14:textId="77777777">
            <w:pPr>
              <w:rPr>
                <w:rFonts w:cs="Arial"/>
                <w:b/>
                <w:bCs/>
                <w:spacing w:val="-3"/>
              </w:rPr>
            </w:pPr>
            <w:r w:rsidRPr="00B72999">
              <w:rPr>
                <w:rFonts w:cs="Arial"/>
                <w:b/>
                <w:bCs/>
                <w:spacing w:val="-3"/>
              </w:rPr>
              <w:t>Pay Unit</w:t>
            </w:r>
          </w:p>
        </w:tc>
      </w:tr>
      <w:tr w14:paraId="743A4500" w14:textId="77777777" w:rsidTr="00D75DE1">
        <w:tblPrEx>
          <w:tblW w:w="0" w:type="auto"/>
          <w:tblInd w:w="828" w:type="dxa"/>
          <w:tblLook w:val="04A0"/>
        </w:tblPrEx>
        <w:tc>
          <w:tcPr>
            <w:tcW w:w="6210" w:type="dxa"/>
            <w:tcMar>
              <w:top w:w="58" w:type="dxa"/>
              <w:left w:w="58" w:type="dxa"/>
              <w:bottom w:w="58" w:type="dxa"/>
              <w:right w:w="58" w:type="dxa"/>
            </w:tcMar>
            <w:hideMark/>
          </w:tcPr>
          <w:p w:rsidR="00031EB6" w:rsidRPr="00B72999" w:rsidP="00D75DE1" w14:paraId="0973E77D" w14:textId="77777777">
            <w:pPr>
              <w:rPr>
                <w:rFonts w:cs="Arial"/>
                <w:b/>
                <w:bCs/>
                <w:spacing w:val="-3"/>
              </w:rPr>
            </w:pPr>
            <w:r w:rsidRPr="00B72999">
              <w:rPr>
                <w:rFonts w:cs="Arial"/>
                <w:bCs/>
              </w:rPr>
              <w:t>Asphalt Patching (Asphalt Patch IM-19.0A or D)</w:t>
            </w:r>
          </w:p>
        </w:tc>
        <w:tc>
          <w:tcPr>
            <w:tcW w:w="1440" w:type="dxa"/>
            <w:tcMar>
              <w:top w:w="58" w:type="dxa"/>
              <w:left w:w="58" w:type="dxa"/>
              <w:bottom w:w="58" w:type="dxa"/>
              <w:right w:w="58" w:type="dxa"/>
            </w:tcMar>
            <w:hideMark/>
          </w:tcPr>
          <w:p w:rsidR="00031EB6" w:rsidRPr="00B72999" w:rsidP="00D75DE1" w14:paraId="3E844AE7" w14:textId="77777777">
            <w:pPr>
              <w:rPr>
                <w:rFonts w:cs="Arial"/>
                <w:bCs/>
                <w:spacing w:val="-3"/>
              </w:rPr>
            </w:pPr>
            <w:r w:rsidRPr="00B72999">
              <w:rPr>
                <w:rFonts w:cs="Arial"/>
                <w:bCs/>
              </w:rPr>
              <w:t>Ton</w:t>
            </w:r>
          </w:p>
        </w:tc>
      </w:tr>
    </w:tbl>
    <w:p w:rsidR="00031EB6" w:rsidP="00031EB6" w14:paraId="7A75FCF8" w14:textId="77777777">
      <w:pPr>
        <w:ind w:left="360"/>
        <w:rPr>
          <w:rFonts w:cs="Arial"/>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056D0"/>
    <w:rsid w:val="0001549B"/>
    <w:rsid w:val="00017302"/>
    <w:rsid w:val="0001784D"/>
    <w:rsid w:val="00026F26"/>
    <w:rsid w:val="00031EB6"/>
    <w:rsid w:val="00033647"/>
    <w:rsid w:val="000503CD"/>
    <w:rsid w:val="00062167"/>
    <w:rsid w:val="000A67BF"/>
    <w:rsid w:val="000B0873"/>
    <w:rsid w:val="000C412B"/>
    <w:rsid w:val="000F194F"/>
    <w:rsid w:val="00107AEC"/>
    <w:rsid w:val="00117EF8"/>
    <w:rsid w:val="00130682"/>
    <w:rsid w:val="00134C41"/>
    <w:rsid w:val="00140DF4"/>
    <w:rsid w:val="0015424F"/>
    <w:rsid w:val="0015485A"/>
    <w:rsid w:val="00173959"/>
    <w:rsid w:val="00195503"/>
    <w:rsid w:val="001A09AC"/>
    <w:rsid w:val="001A305C"/>
    <w:rsid w:val="001C4040"/>
    <w:rsid w:val="00200A57"/>
    <w:rsid w:val="002147D7"/>
    <w:rsid w:val="002149BE"/>
    <w:rsid w:val="002444AE"/>
    <w:rsid w:val="00246FFB"/>
    <w:rsid w:val="0025109E"/>
    <w:rsid w:val="00293D6E"/>
    <w:rsid w:val="002D6861"/>
    <w:rsid w:val="002D7FF5"/>
    <w:rsid w:val="002E288A"/>
    <w:rsid w:val="00304D52"/>
    <w:rsid w:val="003209DA"/>
    <w:rsid w:val="00330195"/>
    <w:rsid w:val="00340195"/>
    <w:rsid w:val="003A356E"/>
    <w:rsid w:val="003D0DE2"/>
    <w:rsid w:val="00407155"/>
    <w:rsid w:val="00413782"/>
    <w:rsid w:val="00432F61"/>
    <w:rsid w:val="004425F3"/>
    <w:rsid w:val="00444E27"/>
    <w:rsid w:val="00450017"/>
    <w:rsid w:val="00461FF3"/>
    <w:rsid w:val="004725DB"/>
    <w:rsid w:val="00472E9D"/>
    <w:rsid w:val="00477527"/>
    <w:rsid w:val="0048491E"/>
    <w:rsid w:val="004B4B71"/>
    <w:rsid w:val="004B7FD4"/>
    <w:rsid w:val="004C068D"/>
    <w:rsid w:val="004C116A"/>
    <w:rsid w:val="004C14A1"/>
    <w:rsid w:val="004D3B38"/>
    <w:rsid w:val="004F6C7B"/>
    <w:rsid w:val="00510D35"/>
    <w:rsid w:val="00516FCB"/>
    <w:rsid w:val="00530016"/>
    <w:rsid w:val="005414E2"/>
    <w:rsid w:val="00546DC5"/>
    <w:rsid w:val="00571754"/>
    <w:rsid w:val="00574B46"/>
    <w:rsid w:val="00583A3E"/>
    <w:rsid w:val="005850B5"/>
    <w:rsid w:val="00586DC9"/>
    <w:rsid w:val="005A5B11"/>
    <w:rsid w:val="005B2DE5"/>
    <w:rsid w:val="005C180C"/>
    <w:rsid w:val="005D4900"/>
    <w:rsid w:val="005E2D43"/>
    <w:rsid w:val="005F0785"/>
    <w:rsid w:val="00627601"/>
    <w:rsid w:val="00652C79"/>
    <w:rsid w:val="00676336"/>
    <w:rsid w:val="006825BF"/>
    <w:rsid w:val="0068350F"/>
    <w:rsid w:val="00694327"/>
    <w:rsid w:val="006A07F3"/>
    <w:rsid w:val="006A2261"/>
    <w:rsid w:val="006A2AFF"/>
    <w:rsid w:val="006A3977"/>
    <w:rsid w:val="006B1BA8"/>
    <w:rsid w:val="006B3094"/>
    <w:rsid w:val="006C3E33"/>
    <w:rsid w:val="006F17B7"/>
    <w:rsid w:val="006F5CD1"/>
    <w:rsid w:val="0071701C"/>
    <w:rsid w:val="0072326D"/>
    <w:rsid w:val="00725454"/>
    <w:rsid w:val="007327FD"/>
    <w:rsid w:val="00751D07"/>
    <w:rsid w:val="0076733D"/>
    <w:rsid w:val="0078729B"/>
    <w:rsid w:val="007A334E"/>
    <w:rsid w:val="007A750E"/>
    <w:rsid w:val="007C3D79"/>
    <w:rsid w:val="007D4C15"/>
    <w:rsid w:val="007D5B60"/>
    <w:rsid w:val="00811D65"/>
    <w:rsid w:val="00833443"/>
    <w:rsid w:val="00862AD9"/>
    <w:rsid w:val="00866C5C"/>
    <w:rsid w:val="00867F9E"/>
    <w:rsid w:val="00880B39"/>
    <w:rsid w:val="008A523E"/>
    <w:rsid w:val="008B08AF"/>
    <w:rsid w:val="009010A5"/>
    <w:rsid w:val="00944D71"/>
    <w:rsid w:val="00944F39"/>
    <w:rsid w:val="009544D8"/>
    <w:rsid w:val="0096455F"/>
    <w:rsid w:val="00965CE6"/>
    <w:rsid w:val="00965E10"/>
    <w:rsid w:val="009676B5"/>
    <w:rsid w:val="0097600F"/>
    <w:rsid w:val="009779CA"/>
    <w:rsid w:val="009960D4"/>
    <w:rsid w:val="009A4B24"/>
    <w:rsid w:val="009A5EE3"/>
    <w:rsid w:val="009D24D6"/>
    <w:rsid w:val="009E2F15"/>
    <w:rsid w:val="009F3964"/>
    <w:rsid w:val="00A00FF3"/>
    <w:rsid w:val="00A0105E"/>
    <w:rsid w:val="00A02BF6"/>
    <w:rsid w:val="00A06350"/>
    <w:rsid w:val="00A1617D"/>
    <w:rsid w:val="00A21ABA"/>
    <w:rsid w:val="00A371BE"/>
    <w:rsid w:val="00A51519"/>
    <w:rsid w:val="00A53B71"/>
    <w:rsid w:val="00A65374"/>
    <w:rsid w:val="00A66530"/>
    <w:rsid w:val="00AA49D0"/>
    <w:rsid w:val="00AA5C1E"/>
    <w:rsid w:val="00AB38F9"/>
    <w:rsid w:val="00B03E56"/>
    <w:rsid w:val="00B04893"/>
    <w:rsid w:val="00B11F8B"/>
    <w:rsid w:val="00B26F38"/>
    <w:rsid w:val="00B27C1F"/>
    <w:rsid w:val="00B66E7C"/>
    <w:rsid w:val="00B72999"/>
    <w:rsid w:val="00B754AA"/>
    <w:rsid w:val="00B75D1D"/>
    <w:rsid w:val="00B86093"/>
    <w:rsid w:val="00BA17D3"/>
    <w:rsid w:val="00BB2A76"/>
    <w:rsid w:val="00BB3332"/>
    <w:rsid w:val="00BB4600"/>
    <w:rsid w:val="00BC0A28"/>
    <w:rsid w:val="00BC39C5"/>
    <w:rsid w:val="00BC7D8C"/>
    <w:rsid w:val="00BE3329"/>
    <w:rsid w:val="00C011C3"/>
    <w:rsid w:val="00C46D4D"/>
    <w:rsid w:val="00C56BE2"/>
    <w:rsid w:val="00C640E3"/>
    <w:rsid w:val="00C927B8"/>
    <w:rsid w:val="00CA5396"/>
    <w:rsid w:val="00CC033A"/>
    <w:rsid w:val="00CD1FBD"/>
    <w:rsid w:val="00CE28D8"/>
    <w:rsid w:val="00D07472"/>
    <w:rsid w:val="00D17E07"/>
    <w:rsid w:val="00D67998"/>
    <w:rsid w:val="00D735CD"/>
    <w:rsid w:val="00D7425B"/>
    <w:rsid w:val="00D74A4C"/>
    <w:rsid w:val="00D75DE1"/>
    <w:rsid w:val="00D82EF0"/>
    <w:rsid w:val="00D84044"/>
    <w:rsid w:val="00D86633"/>
    <w:rsid w:val="00DA60C9"/>
    <w:rsid w:val="00DB6C39"/>
    <w:rsid w:val="00DD28D0"/>
    <w:rsid w:val="00DD55AF"/>
    <w:rsid w:val="00DE682A"/>
    <w:rsid w:val="00E049D1"/>
    <w:rsid w:val="00E1261C"/>
    <w:rsid w:val="00E20177"/>
    <w:rsid w:val="00E34F5C"/>
    <w:rsid w:val="00E52DEB"/>
    <w:rsid w:val="00E67DFC"/>
    <w:rsid w:val="00E75AF1"/>
    <w:rsid w:val="00E91EB6"/>
    <w:rsid w:val="00EA409A"/>
    <w:rsid w:val="00EB28CC"/>
    <w:rsid w:val="00EF4E5C"/>
    <w:rsid w:val="00EF5070"/>
    <w:rsid w:val="00F234D3"/>
    <w:rsid w:val="00F67A7B"/>
    <w:rsid w:val="00F84D24"/>
    <w:rsid w:val="00F92FF8"/>
    <w:rsid w:val="00FA57F8"/>
    <w:rsid w:val="00FB6B5C"/>
    <w:rsid w:val="00FC617E"/>
    <w:rsid w:val="00FC76F5"/>
    <w:rsid w:val="00FE3511"/>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AAC820DE-AD8A-4AD5-80FD-85D71A105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SQ315-000100-00</Specification_x0020_Number>
    <Status xmlns="2328571d-b9d5-471b-8d96-2ccb743ec3d4">Active</Status>
    <Usage_x0020_Guidelines xmlns="2328571d-b9d5-471b-8d96-2ccb743ec3d4">For projects requiring asphalt patching.</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III</Division>
    <Section xmlns="2328571d-b9d5-471b-8d96-2ccb743ec3d4">315</Section>
    <LAP_x0020_Pick_x0020_List xmlns="2328571d-b9d5-471b-8d96-2ccb743ec3d4">false</LAP_x0020_Pick_x0020_List>
    <Revision_x0020_Date xmlns="2328571d-b9d5-471b-8d96-2ccb743ec3d4">2011-10-11T04:00:00+00:00</Revision_x0020_Date>
    <ASW_x0020_Guidelines xmlns="2328571d-b9d5-471b-8d96-2ccb743ec3d4">All Districts.
Plant mix schedules only.</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5EEB4C7A-33AB-4005-93F5-800F0D4061B0}">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2</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ASPHALT PATCHING OF EXISTING ASPHALT CONCRETE PAVEMENT</dc:title>
  <dc:creator>vdot</dc:creator>
  <cp:lastModifiedBy>Gayle, David W. (VDOT)</cp:lastModifiedBy>
  <cp:revision>136</cp:revision>
  <dcterms:created xsi:type="dcterms:W3CDTF">2015-10-15T17:45:00Z</dcterms:created>
  <dcterms:modified xsi:type="dcterms:W3CDTF">2018-04-06T19:01:00Z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https://outsidevdot.cov.virginia.gov/P0JQP/2016_Standard_Specifications/Forms/PLGG.aspx?View={059C9ADD-1EEB-4E46-8248-51123B71B3E6}&amp;FilterField1=ID&amp;FilterValue1=177,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315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SQ315-000100-00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projects requiring asphalt patching.{2007-SU315004A}</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