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5F27B5" w:rsidP="002A3ACC" w14:paraId="119A52C8" w14:textId="6C1A0932">
      <w:pPr>
        <w:ind w:left="1440" w:hanging="1440"/>
        <w:jc w:val="both"/>
        <w:rPr>
          <w:b/>
          <w:iCs/>
          <w:vanish/>
          <w:color w:val="FF0000"/>
          <w:spacing w:val="-3"/>
          <w:sz w:val="18"/>
        </w:rPr>
      </w:pPr>
      <w:r>
        <w:fldChar w:fldCharType="begin"/>
      </w:r>
      <w:r w:rsidRPr="00571754">
        <w:rPr>
          <w:rStyle w:val="Hyperlink"/>
          <w:b/>
          <w:bCs/>
          <w:vanish/>
          <w:color w:val="FF0000"/>
        </w:rPr>
        <w:instrText>HYPERLINK "HTTPS://COVGOV.SHAREPOINT.COM/sites/TM-VDOT-SC-Specifications-External/2016_Standard_Specifications/SQ404-000100-00.docx" \o "ELASTIC INCLUSION (Expanded Polystyrene) R-7-12-16 Guidelines-Use when requested by the Designer.{2007-SU421000A}"</w:instrText>
      </w:r>
      <w:r>
        <w:fldChar w:fldCharType="separate"/>
      </w:r>
      <w:r w:rsidRPr="00571754">
        <w:rPr>
          <w:rStyle w:val="Hyperlink"/>
          <w:b/>
          <w:bCs/>
          <w:vanish/>
          <w:color w:val="FF0000"/>
        </w:rPr>
        <w:t>SQ404-000100-00</w:t>
      </w:r>
      <w:r>
        <w:fldChar w:fldCharType="end"/>
      </w:r>
      <w:bookmarkStart w:id="0" w:name="_GoBack"/>
      <w:bookmarkEnd w:id="0"/>
    </w:p>
    <w:p w:rsidR="00A00E6A" w:rsidRPr="00F62FD9" w:rsidP="00A00E6A" w14:paraId="6E5BC7D5" w14:textId="78F526B8">
      <w:pPr>
        <w:ind w:left="1620" w:hanging="1620"/>
        <w:jc w:val="both"/>
        <w:rPr>
          <w:vanish/>
          <w:color w:val="FF0000"/>
          <w:sz w:val="18"/>
        </w:rPr>
      </w:pPr>
      <w:r w:rsidRPr="00F62FD9">
        <w:rPr>
          <w:b/>
          <w:vanish/>
          <w:color w:val="FF0000"/>
          <w:spacing w:val="-3"/>
          <w:sz w:val="18"/>
        </w:rPr>
        <w:t>GUIDELINES</w:t>
      </w:r>
      <w:r w:rsidRPr="00F62FD9">
        <w:rPr>
          <w:b/>
          <w:bCs/>
          <w:vanish/>
          <w:color w:val="FF0000"/>
          <w:spacing w:val="-3"/>
          <w:sz w:val="18"/>
        </w:rPr>
        <w:t xml:space="preserve"> — </w:t>
      </w:r>
      <w:r w:rsidRPr="00F62FD9">
        <w:rPr>
          <w:vanish/>
          <w:color w:val="FF0000"/>
          <w:spacing w:val="-3"/>
          <w:sz w:val="18"/>
        </w:rPr>
        <w:t xml:space="preserve">Use </w:t>
      </w:r>
      <w:r w:rsidRPr="00F62FD9">
        <w:rPr>
          <w:vanish/>
          <w:color w:val="FF0000"/>
          <w:sz w:val="18"/>
        </w:rPr>
        <w:t>when requested by the Designer.</w:t>
      </w:r>
      <w:r w:rsidRPr="00F62FD9" w:rsidR="00B53CCE">
        <w:rPr>
          <w:vanish/>
          <w:color w:val="FF0000"/>
          <w:sz w:val="18"/>
        </w:rPr>
        <w:t>{2007-</w:t>
      </w:r>
      <w:hyperlink w:history="1">
        <w:r w:rsidRPr="00F62FD9" w:rsidR="00F62FD9">
          <w:rPr>
            <w:rStyle w:val="Hyperlink"/>
            <w:vanish/>
            <w:color w:val="FF0000"/>
            <w:sz w:val="18"/>
            <w:szCs w:val="18"/>
          </w:rPr>
          <w:t>SU421000A</w:t>
        </w:r>
      </w:hyperlink>
      <w:r w:rsidRPr="00F62FD9" w:rsidR="00B53CCE">
        <w:rPr>
          <w:vanish/>
          <w:color w:val="FF0000"/>
          <w:sz w:val="18"/>
        </w:rPr>
        <w:t>}</w:t>
      </w:r>
    </w:p>
    <w:p w:rsidR="00A00E6A" w:rsidRPr="00F62FD9" w:rsidP="00A00E6A" w14:paraId="520E2B6B" w14:textId="77777777">
      <w:pPr>
        <w:ind w:left="1620" w:hanging="1620"/>
        <w:jc w:val="both"/>
        <w:rPr>
          <w:vanish/>
          <w:color w:val="FF0000"/>
          <w:sz w:val="18"/>
        </w:rPr>
      </w:pPr>
    </w:p>
    <w:p w:rsidR="00A00E6A" w:rsidP="00A00E6A" w14:paraId="04A47713" w14:textId="77777777">
      <w:pPr>
        <w:jc w:val="center"/>
      </w:pPr>
      <w:smartTag w:uri="urn:schemas-microsoft-com:office:smarttags" w:element="place">
        <w:smartTag w:uri="urn:schemas-microsoft-com:office:smarttags" w:element="PlaceName">
          <w:r>
            <w:t>VIRGINIA</w:t>
          </w:r>
        </w:smartTag>
        <w:r>
          <w:t xml:space="preserve"> </w:t>
        </w:r>
        <w:smartTag w:uri="urn:schemas-microsoft-com:office:smarttags" w:element="PlaceName">
          <w:r>
            <w:t>DEPARTMENT</w:t>
          </w:r>
        </w:smartTag>
      </w:smartTag>
      <w:r>
        <w:t xml:space="preserve"> OF TRANSPORTATION</w:t>
      </w:r>
    </w:p>
    <w:p w:rsidR="00A00E6A" w:rsidP="00A00E6A" w14:paraId="3478C728" w14:textId="77777777">
      <w:pPr>
        <w:jc w:val="center"/>
      </w:pPr>
      <w:r>
        <w:t>SPECIAL PROVISION FOR</w:t>
      </w:r>
    </w:p>
    <w:p w:rsidR="00A00E6A" w:rsidP="00A00E6A" w14:paraId="187D064D" w14:textId="53275940">
      <w:pPr>
        <w:jc w:val="center"/>
      </w:pPr>
      <w:r>
        <w:rPr>
          <w:b/>
        </w:rPr>
        <w:t>ELASTIC INCLUSION</w:t>
      </w:r>
      <w:r>
        <w:fldChar w:fldCharType="begin"/>
      </w:r>
      <w:r>
        <w:instrText xml:space="preserve"> TC " </w:instrText>
      </w:r>
      <w:bookmarkStart w:id="1" w:name="_Toc447870451"/>
      <w:r>
        <w:rPr>
          <w:b/>
        </w:rPr>
        <w:instrText>ELASTIC INCLUSION</w:instrText>
      </w:r>
      <w:r w:rsidRPr="00BB6A40">
        <w:instrText xml:space="preserve"> </w:instrText>
      </w:r>
      <w:r w:rsidR="00666D12">
        <w:instrText>[</w:instrText>
      </w:r>
      <w:r w:rsidRPr="00666D12" w:rsidR="00666D12">
        <w:instrText>Expanded Polystyrene (EPS)</w:instrText>
      </w:r>
      <w:r w:rsidR="00666D12">
        <w:instrText>]</w:instrText>
      </w:r>
      <w:r w:rsidRPr="00BB6A40">
        <w:instrText xml:space="preserve">  </w:instrText>
      </w:r>
      <w:r w:rsidR="00914884">
        <w:instrText>R-7</w:instrText>
      </w:r>
      <w:r w:rsidRPr="00BB6A40">
        <w:instrText>-</w:instrText>
      </w:r>
      <w:r w:rsidR="00914884">
        <w:instrText>1</w:instrText>
      </w:r>
      <w:r w:rsidR="00A12710">
        <w:instrText>2</w:instrText>
      </w:r>
      <w:r w:rsidRPr="00BB6A40">
        <w:instrText>-</w:instrText>
      </w:r>
      <w:r w:rsidR="00A12710">
        <w:instrText>16</w:instrText>
      </w:r>
      <w:r>
        <w:instrText>_</w:instrText>
      </w:r>
      <w:bookmarkEnd w:id="1"/>
      <w:r w:rsidR="002D48BC">
        <w:rPr>
          <w:rFonts w:cs="Arial"/>
        </w:rPr>
        <w:instrText>(SP)</w:instrText>
      </w:r>
      <w:r>
        <w:instrText xml:space="preserve">" \f C \l "1" </w:instrText>
      </w:r>
      <w:r>
        <w:fldChar w:fldCharType="end"/>
      </w:r>
    </w:p>
    <w:p w:rsidR="00666D12" w:rsidRPr="00666D12" w:rsidP="00A00E6A" w14:paraId="1B801567" w14:textId="1BC1D8E0">
      <w:pPr>
        <w:jc w:val="center"/>
        <w:rPr>
          <w:b/>
        </w:rPr>
      </w:pPr>
      <w:r w:rsidRPr="00666D12">
        <w:rPr>
          <w:b/>
        </w:rPr>
        <w:t>Expanded Polystyrene (EPS)</w:t>
      </w:r>
    </w:p>
    <w:p w:rsidR="00A00E6A" w:rsidP="00A00E6A" w14:paraId="0F67775E" w14:textId="77777777">
      <w:pPr>
        <w:jc w:val="center"/>
      </w:pPr>
    </w:p>
    <w:p w:rsidR="00A00E6A" w:rsidP="00A00E6A" w14:paraId="0F5AF7E4" w14:textId="3B59B747">
      <w:pPr>
        <w:jc w:val="right"/>
      </w:pPr>
      <w:r>
        <w:t>June 24, 2003</w:t>
      </w:r>
      <w:r w:rsidR="00914884">
        <w:rPr>
          <w:rFonts w:cs="Arial"/>
        </w:rPr>
        <w:t>; Reissued July 12, 2016</w:t>
      </w:r>
      <w:r w:rsidR="00486AA0">
        <w:t>_</w:t>
      </w:r>
    </w:p>
    <w:p w:rsidR="00A00E6A" w:rsidP="00A00E6A" w14:paraId="2FE495C9" w14:textId="77777777">
      <w:pPr>
        <w:jc w:val="both"/>
        <w:rPr>
          <w:b/>
        </w:rPr>
      </w:pPr>
    </w:p>
    <w:p w:rsidR="00A00E6A" w:rsidP="00A00E6A" w14:paraId="6F52FD15" w14:textId="77777777">
      <w:pPr>
        <w:ind w:left="720" w:hanging="720"/>
        <w:jc w:val="both"/>
        <w:rPr>
          <w:b/>
        </w:rPr>
      </w:pPr>
      <w:r>
        <w:rPr>
          <w:b/>
        </w:rPr>
        <w:t>I.</w:t>
      </w:r>
      <w:r>
        <w:rPr>
          <w:b/>
        </w:rPr>
        <w:tab/>
        <w:t>DESCRIPTION</w:t>
      </w:r>
    </w:p>
    <w:p w:rsidR="00A00E6A" w:rsidP="00A00E6A" w14:paraId="5DC41041" w14:textId="77777777">
      <w:pPr>
        <w:ind w:left="720"/>
        <w:jc w:val="both"/>
        <w:rPr>
          <w:b/>
        </w:rPr>
      </w:pPr>
    </w:p>
    <w:p w:rsidR="00A00E6A" w:rsidP="00A00E6A" w14:paraId="45B07098" w14:textId="49C45EDF">
      <w:pPr>
        <w:ind w:left="720"/>
        <w:jc w:val="both"/>
      </w:pPr>
      <w:r>
        <w:t xml:space="preserve">Elastic Inclusion work shall consist of installation of an elasticized Expanded Polystyrene (EPS) and geotextile separation fabric between the back of concrete surfaces and backfill material, </w:t>
      </w:r>
      <w:r w:rsidR="00CD012A">
        <w:t>according to</w:t>
      </w:r>
      <w:r>
        <w:t xml:space="preserve"> these specifications and in conformity with manufacturer’s recommendations, the lines shown on the plans or as established by the Engineer.</w:t>
      </w:r>
    </w:p>
    <w:p w:rsidR="00A00E6A" w:rsidP="00A00E6A" w14:paraId="1CDC4F0A" w14:textId="77777777">
      <w:pPr>
        <w:ind w:left="720"/>
      </w:pPr>
    </w:p>
    <w:p w:rsidR="00A00E6A" w:rsidP="00A00E6A" w14:paraId="4AD0E19D" w14:textId="77777777">
      <w:pPr>
        <w:ind w:left="720" w:hanging="720"/>
        <w:jc w:val="both"/>
        <w:rPr>
          <w:b/>
          <w:bCs/>
        </w:rPr>
      </w:pPr>
      <w:r>
        <w:rPr>
          <w:b/>
          <w:bCs/>
        </w:rPr>
        <w:t>II.</w:t>
      </w:r>
      <w:r>
        <w:rPr>
          <w:b/>
          <w:bCs/>
        </w:rPr>
        <w:tab/>
        <w:t>MATERIALS</w:t>
      </w:r>
    </w:p>
    <w:p w:rsidR="00A00E6A" w:rsidP="00A00E6A" w14:paraId="4A6C199A" w14:textId="77777777">
      <w:pPr>
        <w:ind w:left="720"/>
        <w:jc w:val="both"/>
      </w:pPr>
    </w:p>
    <w:p w:rsidR="00A00E6A" w:rsidP="00A00E6A" w14:paraId="301F136B" w14:textId="77777777">
      <w:pPr>
        <w:ind w:left="1440" w:hanging="720"/>
        <w:jc w:val="both"/>
      </w:pPr>
      <w:r>
        <w:rPr>
          <w:bCs/>
        </w:rPr>
        <w:t>(a)</w:t>
      </w:r>
      <w:r>
        <w:rPr>
          <w:bCs/>
        </w:rPr>
        <w:tab/>
      </w:r>
      <w:r>
        <w:rPr>
          <w:b/>
        </w:rPr>
        <w:t>Elasticized Expanded Polystyrene (EPS)</w:t>
      </w:r>
      <w:r>
        <w:t>: EPS shall have a size tolerance of 1/8 inch for each dimension and conform to the following:</w:t>
      </w:r>
    </w:p>
    <w:p w:rsidR="00A00E6A" w:rsidP="00A00E6A" w14:paraId="3338CDFB" w14:textId="77777777">
      <w:pPr>
        <w:ind w:left="1080"/>
      </w:pPr>
    </w:p>
    <w:tbl>
      <w:tblPr>
        <w:tblW w:w="7740" w:type="dxa"/>
        <w:tblInd w:w="1638" w:type="dxa"/>
        <w:tblLook w:val="0000"/>
      </w:tblPr>
      <w:tblGrid>
        <w:gridCol w:w="2340"/>
        <w:gridCol w:w="1890"/>
        <w:gridCol w:w="3510"/>
      </w:tblGrid>
      <w:tr w14:paraId="66692A51" w14:textId="77777777" w:rsidTr="00D75DE1">
        <w:tblPrEx>
          <w:tblW w:w="7740" w:type="dxa"/>
          <w:tblInd w:w="1638" w:type="dxa"/>
          <w:tblLook w:val="0000"/>
        </w:tblPrEx>
        <w:tc>
          <w:tcPr>
            <w:tcW w:w="2340" w:type="dxa"/>
          </w:tcPr>
          <w:p w:rsidR="00A00E6A" w:rsidP="00D75DE1" w14:paraId="2542F56B" w14:textId="77777777">
            <w:pPr>
              <w:rPr>
                <w:b/>
              </w:rPr>
            </w:pPr>
            <w:r>
              <w:rPr>
                <w:b/>
              </w:rPr>
              <w:t>Physical Property</w:t>
            </w:r>
          </w:p>
        </w:tc>
        <w:tc>
          <w:tcPr>
            <w:tcW w:w="1890" w:type="dxa"/>
          </w:tcPr>
          <w:p w:rsidR="00A00E6A" w:rsidP="00D75DE1" w14:paraId="14CDDE8B" w14:textId="77777777">
            <w:pPr>
              <w:rPr>
                <w:b/>
              </w:rPr>
            </w:pPr>
            <w:r>
              <w:rPr>
                <w:b/>
              </w:rPr>
              <w:t>Test Method</w:t>
            </w:r>
          </w:p>
        </w:tc>
        <w:tc>
          <w:tcPr>
            <w:tcW w:w="3510" w:type="dxa"/>
          </w:tcPr>
          <w:p w:rsidR="00A00E6A" w:rsidP="00D75DE1" w14:paraId="38DF37B7" w14:textId="77777777">
            <w:pPr>
              <w:rPr>
                <w:b/>
              </w:rPr>
            </w:pPr>
            <w:r>
              <w:rPr>
                <w:b/>
              </w:rPr>
              <w:t>Requirements</w:t>
            </w:r>
          </w:p>
        </w:tc>
      </w:tr>
      <w:tr w14:paraId="25E85A5D" w14:textId="77777777" w:rsidTr="00D75DE1">
        <w:tblPrEx>
          <w:tblW w:w="7740" w:type="dxa"/>
          <w:tblInd w:w="1638" w:type="dxa"/>
          <w:tblLook w:val="0000"/>
        </w:tblPrEx>
        <w:tc>
          <w:tcPr>
            <w:tcW w:w="2340" w:type="dxa"/>
          </w:tcPr>
          <w:p w:rsidR="00A00E6A" w:rsidP="00D75DE1" w14:paraId="6B894029" w14:textId="77777777">
            <w:r>
              <w:t>Compressive strength</w:t>
            </w:r>
          </w:p>
        </w:tc>
        <w:tc>
          <w:tcPr>
            <w:tcW w:w="1890" w:type="dxa"/>
          </w:tcPr>
          <w:p w:rsidR="00A00E6A" w:rsidP="00D75DE1" w14:paraId="0B6F63D4" w14:textId="77777777">
            <w:r>
              <w:t>D-1621</w:t>
            </w:r>
          </w:p>
        </w:tc>
        <w:tc>
          <w:tcPr>
            <w:tcW w:w="3510" w:type="dxa"/>
          </w:tcPr>
          <w:p w:rsidR="00A00E6A" w:rsidP="00D75DE1" w14:paraId="4B5563F4" w14:textId="77777777">
            <w:r>
              <w:t>720 psf +/-60 psf @10% strain</w:t>
            </w:r>
          </w:p>
        </w:tc>
      </w:tr>
      <w:tr w14:paraId="11747510" w14:textId="77777777" w:rsidTr="00D75DE1">
        <w:tblPrEx>
          <w:tblW w:w="7740" w:type="dxa"/>
          <w:tblInd w:w="1638" w:type="dxa"/>
          <w:tblLook w:val="0000"/>
        </w:tblPrEx>
        <w:tc>
          <w:tcPr>
            <w:tcW w:w="2340" w:type="dxa"/>
          </w:tcPr>
          <w:p w:rsidR="00A00E6A" w:rsidP="00D75DE1" w14:paraId="5DDF69A4" w14:textId="77777777">
            <w:r>
              <w:t>Water absorption</w:t>
            </w:r>
          </w:p>
        </w:tc>
        <w:tc>
          <w:tcPr>
            <w:tcW w:w="1890" w:type="dxa"/>
          </w:tcPr>
          <w:p w:rsidR="00A00E6A" w:rsidP="00D75DE1" w14:paraId="5EE499D5" w14:textId="77777777">
            <w:r>
              <w:t>C-272</w:t>
            </w:r>
          </w:p>
        </w:tc>
        <w:tc>
          <w:tcPr>
            <w:tcW w:w="3510" w:type="dxa"/>
          </w:tcPr>
          <w:p w:rsidR="00A00E6A" w:rsidP="00D75DE1" w14:paraId="02EE77BE" w14:textId="77777777">
            <w:r>
              <w:t>Max. 3% by volume</w:t>
            </w:r>
          </w:p>
        </w:tc>
      </w:tr>
      <w:tr w14:paraId="542A906B" w14:textId="77777777" w:rsidTr="00D75DE1">
        <w:tblPrEx>
          <w:tblW w:w="7740" w:type="dxa"/>
          <w:tblInd w:w="1638" w:type="dxa"/>
          <w:tblLook w:val="0000"/>
        </w:tblPrEx>
        <w:tc>
          <w:tcPr>
            <w:tcW w:w="2340" w:type="dxa"/>
          </w:tcPr>
          <w:p w:rsidR="00A00E6A" w:rsidP="00D75DE1" w14:paraId="3BBBB3C4" w14:textId="77777777">
            <w:r>
              <w:t>Insect Resistance</w:t>
            </w:r>
          </w:p>
        </w:tc>
        <w:tc>
          <w:tcPr>
            <w:tcW w:w="1890" w:type="dxa"/>
          </w:tcPr>
          <w:p w:rsidR="00A00E6A" w:rsidP="00D75DE1" w14:paraId="2AEC4597" w14:textId="77777777">
            <w:r>
              <w:t>D-3345-74</w:t>
            </w:r>
          </w:p>
        </w:tc>
        <w:tc>
          <w:tcPr>
            <w:tcW w:w="3510" w:type="dxa"/>
          </w:tcPr>
          <w:p w:rsidR="00A00E6A" w:rsidP="00D75DE1" w14:paraId="45366E19" w14:textId="77777777">
            <w:r>
              <w:t>Resistance to ants, termites, etc.</w:t>
            </w:r>
          </w:p>
        </w:tc>
      </w:tr>
    </w:tbl>
    <w:p w:rsidR="00A00E6A" w:rsidP="00A00E6A" w14:paraId="7FF342D1" w14:textId="77777777">
      <w:pPr>
        <w:ind w:left="1440"/>
        <w:jc w:val="both"/>
      </w:pPr>
    </w:p>
    <w:p w:rsidR="00A00E6A" w:rsidP="00A00E6A" w14:paraId="325745FC" w14:textId="77777777">
      <w:pPr>
        <w:ind w:left="1440"/>
        <w:jc w:val="both"/>
      </w:pPr>
      <w:r>
        <w:t>The EPS shall be elasticized, with a linear-elastic stress-strain behavior up to 10 percent strain and linear proportional stress-strain behavior up to 30 percent strain.</w:t>
      </w:r>
    </w:p>
    <w:p w:rsidR="00A00E6A" w:rsidP="00A00E6A" w14:paraId="5924AA57" w14:textId="77777777">
      <w:pPr>
        <w:ind w:left="1440"/>
        <w:jc w:val="both"/>
      </w:pPr>
    </w:p>
    <w:p w:rsidR="00A00E6A" w:rsidP="00A00E6A" w14:paraId="6EA7A49E" w14:textId="77777777">
      <w:pPr>
        <w:ind w:left="1440"/>
        <w:jc w:val="both"/>
      </w:pPr>
      <w:r>
        <w:t>The EPS shall contain no chlorofluorocarbons (CFCs), hydrochlorofluorocarbons (HCFCs), hydrofluorocarbons (</w:t>
      </w:r>
      <w:r>
        <w:rPr>
          <w:rStyle w:val="Strong"/>
        </w:rPr>
        <w:t>HFCs</w:t>
      </w:r>
      <w:r>
        <w:t>) or formaldehyde.  It shall be chemically and biologically inert when in contact with acidic and alkaline soils.  It shall be treated to prevent insect attack.</w:t>
      </w:r>
    </w:p>
    <w:p w:rsidR="00A00E6A" w:rsidP="00A00E6A" w14:paraId="30633983" w14:textId="77777777">
      <w:pPr>
        <w:ind w:left="1440"/>
        <w:jc w:val="both"/>
      </w:pPr>
    </w:p>
    <w:p w:rsidR="00A00E6A" w:rsidP="00A00E6A" w14:paraId="69A210A8" w14:textId="77777777">
      <w:pPr>
        <w:ind w:left="1440"/>
        <w:jc w:val="both"/>
      </w:pPr>
      <w:r>
        <w:t>Materials shall withstand temperature variations from 0ºF to 140ºF without deforming and shall maintain their original dimensions and placement without chipping, spalling, or cracking.  Material shall not deteriorate because of contact with sodium chloride, calcium chloride, mild alkalis and acids, or other ice control materials.</w:t>
      </w:r>
    </w:p>
    <w:p w:rsidR="00A00E6A" w:rsidP="00A00E6A" w14:paraId="0965F478" w14:textId="77777777">
      <w:pPr>
        <w:ind w:left="1440"/>
        <w:jc w:val="both"/>
      </w:pPr>
    </w:p>
    <w:p w:rsidR="00A00E6A" w:rsidP="00A00E6A" w14:paraId="2760679A" w14:textId="77777777">
      <w:pPr>
        <w:ind w:left="1440"/>
        <w:jc w:val="both"/>
      </w:pPr>
      <w:r>
        <w:t>The EPS shall contain a flame retardant additive.</w:t>
      </w:r>
    </w:p>
    <w:p w:rsidR="00A00E6A" w:rsidP="00A00E6A" w14:paraId="387347C7" w14:textId="77777777">
      <w:pPr>
        <w:ind w:left="1440"/>
        <w:jc w:val="both"/>
      </w:pPr>
    </w:p>
    <w:p w:rsidR="00A00E6A" w:rsidP="00A00E6A" w14:paraId="3995660D" w14:textId="77777777">
      <w:pPr>
        <w:ind w:left="1440" w:hanging="720"/>
        <w:jc w:val="both"/>
      </w:pPr>
      <w:r>
        <w:t>(b)</w:t>
      </w:r>
      <w:r>
        <w:tab/>
      </w:r>
      <w:r>
        <w:rPr>
          <w:b/>
        </w:rPr>
        <w:t>Geotextile Separation Fabric</w:t>
      </w:r>
      <w:r>
        <w:t>: A non-woven geotextile separation fabric shall be placed between the EPS and the backfill material.  Fabric joints shall have a minimum overlap of twelve inches. Fabric shall extend a minimum of twelve inches beyond the EPS surface and overlap with adjacent concrete surface.</w:t>
      </w:r>
    </w:p>
    <w:p w:rsidR="00A00E6A" w:rsidP="00A00E6A" w14:paraId="3378C283" w14:textId="77777777">
      <w:pPr>
        <w:ind w:left="1440"/>
        <w:jc w:val="both"/>
      </w:pPr>
    </w:p>
    <w:p w:rsidR="00A00E6A" w:rsidP="00A00E6A" w14:paraId="3ACAE180" w14:textId="77777777">
      <w:pPr>
        <w:ind w:left="1440"/>
        <w:jc w:val="both"/>
      </w:pPr>
      <w:r>
        <w:t>The separation fabric shall have the following properties:</w:t>
      </w:r>
    </w:p>
    <w:p w:rsidR="00A00E6A" w:rsidP="00A00E6A" w14:paraId="1439B109" w14:textId="77777777">
      <w:pPr>
        <w:suppressAutoHyphens/>
        <w:ind w:left="1440"/>
        <w:jc w:val="both"/>
        <w:rPr>
          <w:spacing w:val="-3"/>
        </w:rPr>
      </w:pPr>
    </w:p>
    <w:tbl>
      <w:tblPr>
        <w:tblW w:w="0" w:type="auto"/>
        <w:tblInd w:w="1728" w:type="dxa"/>
        <w:tblLook w:val="0000"/>
      </w:tblPr>
      <w:tblGrid>
        <w:gridCol w:w="2700"/>
        <w:gridCol w:w="1890"/>
        <w:gridCol w:w="2520"/>
      </w:tblGrid>
      <w:tr w14:paraId="5C006EBA" w14:textId="77777777" w:rsidTr="00D75DE1">
        <w:tblPrEx>
          <w:tblW w:w="0" w:type="auto"/>
          <w:tblInd w:w="1728" w:type="dxa"/>
          <w:tblLook w:val="0000"/>
        </w:tblPrEx>
        <w:tc>
          <w:tcPr>
            <w:tcW w:w="2700" w:type="dxa"/>
          </w:tcPr>
          <w:p w:rsidR="00A00E6A" w:rsidP="00D75DE1" w14:paraId="04496F54" w14:textId="77777777">
            <w:pPr>
              <w:rPr>
                <w:b/>
              </w:rPr>
            </w:pPr>
            <w:r>
              <w:rPr>
                <w:b/>
              </w:rPr>
              <w:t>Physical Property</w:t>
            </w:r>
          </w:p>
        </w:tc>
        <w:tc>
          <w:tcPr>
            <w:tcW w:w="1890" w:type="dxa"/>
          </w:tcPr>
          <w:p w:rsidR="00A00E6A" w:rsidP="00D75DE1" w14:paraId="1040A0D1" w14:textId="77777777">
            <w:pPr>
              <w:rPr>
                <w:b/>
              </w:rPr>
            </w:pPr>
            <w:r>
              <w:rPr>
                <w:b/>
              </w:rPr>
              <w:t>Test Method</w:t>
            </w:r>
          </w:p>
        </w:tc>
        <w:tc>
          <w:tcPr>
            <w:tcW w:w="2520" w:type="dxa"/>
          </w:tcPr>
          <w:p w:rsidR="00A00E6A" w:rsidP="00D75DE1" w14:paraId="1A66275A" w14:textId="77777777">
            <w:pPr>
              <w:rPr>
                <w:b/>
              </w:rPr>
            </w:pPr>
            <w:r>
              <w:rPr>
                <w:b/>
              </w:rPr>
              <w:t>Requirements</w:t>
            </w:r>
          </w:p>
        </w:tc>
      </w:tr>
      <w:tr w14:paraId="3EC904EE" w14:textId="77777777" w:rsidTr="00D75DE1">
        <w:tblPrEx>
          <w:tblW w:w="0" w:type="auto"/>
          <w:tblInd w:w="1728" w:type="dxa"/>
          <w:tblLook w:val="0000"/>
        </w:tblPrEx>
        <w:tc>
          <w:tcPr>
            <w:tcW w:w="2700" w:type="dxa"/>
          </w:tcPr>
          <w:p w:rsidR="00A00E6A" w:rsidP="00D75DE1" w14:paraId="17A4B6E8" w14:textId="77777777">
            <w:r>
              <w:t>Grab Strength</w:t>
            </w:r>
          </w:p>
        </w:tc>
        <w:tc>
          <w:tcPr>
            <w:tcW w:w="1890" w:type="dxa"/>
          </w:tcPr>
          <w:p w:rsidR="00A00E6A" w:rsidP="00D75DE1" w14:paraId="250993E3" w14:textId="77777777">
            <w:r>
              <w:t>D-4632</w:t>
            </w:r>
          </w:p>
        </w:tc>
        <w:tc>
          <w:tcPr>
            <w:tcW w:w="2520" w:type="dxa"/>
          </w:tcPr>
          <w:p w:rsidR="00A00E6A" w:rsidP="00D75DE1" w14:paraId="7B7B2861" w14:textId="77777777">
            <w:r>
              <w:t>Min. 250 lb</w:t>
            </w:r>
          </w:p>
        </w:tc>
      </w:tr>
      <w:tr w14:paraId="74338454" w14:textId="77777777" w:rsidTr="00D75DE1">
        <w:tblPrEx>
          <w:tblW w:w="0" w:type="auto"/>
          <w:tblInd w:w="1728" w:type="dxa"/>
          <w:tblLook w:val="0000"/>
        </w:tblPrEx>
        <w:tc>
          <w:tcPr>
            <w:tcW w:w="2700" w:type="dxa"/>
          </w:tcPr>
          <w:p w:rsidR="00A00E6A" w:rsidP="00D75DE1" w14:paraId="40CEE352" w14:textId="77777777">
            <w:r>
              <w:t>Puncture Strength</w:t>
            </w:r>
          </w:p>
        </w:tc>
        <w:tc>
          <w:tcPr>
            <w:tcW w:w="1890" w:type="dxa"/>
          </w:tcPr>
          <w:p w:rsidR="00A00E6A" w:rsidP="00D75DE1" w14:paraId="5BF397DB" w14:textId="77777777">
            <w:r>
              <w:t>D-4833</w:t>
            </w:r>
          </w:p>
        </w:tc>
        <w:tc>
          <w:tcPr>
            <w:tcW w:w="2520" w:type="dxa"/>
          </w:tcPr>
          <w:p w:rsidR="00A00E6A" w:rsidP="00D75DE1" w14:paraId="2B1588F2" w14:textId="77777777">
            <w:r>
              <w:t>Min. 112 lb</w:t>
            </w:r>
          </w:p>
        </w:tc>
      </w:tr>
      <w:tr w14:paraId="5A2E7617" w14:textId="77777777" w:rsidTr="00D75DE1">
        <w:tblPrEx>
          <w:tblW w:w="0" w:type="auto"/>
          <w:tblInd w:w="1728" w:type="dxa"/>
          <w:tblLook w:val="0000"/>
        </w:tblPrEx>
        <w:tc>
          <w:tcPr>
            <w:tcW w:w="2700" w:type="dxa"/>
          </w:tcPr>
          <w:p w:rsidR="00A00E6A" w:rsidP="00D75DE1" w14:paraId="7768713D" w14:textId="77777777">
            <w:r>
              <w:t>Tear Strength</w:t>
            </w:r>
          </w:p>
        </w:tc>
        <w:tc>
          <w:tcPr>
            <w:tcW w:w="1890" w:type="dxa"/>
          </w:tcPr>
          <w:p w:rsidR="00A00E6A" w:rsidP="00D75DE1" w14:paraId="7CCD328F" w14:textId="77777777">
            <w:r>
              <w:t>D-4533</w:t>
            </w:r>
          </w:p>
        </w:tc>
        <w:tc>
          <w:tcPr>
            <w:tcW w:w="2520" w:type="dxa"/>
          </w:tcPr>
          <w:p w:rsidR="00A00E6A" w:rsidP="00D75DE1" w14:paraId="67198C76" w14:textId="77777777">
            <w:r>
              <w:t>Min. 90 lb</w:t>
            </w:r>
          </w:p>
        </w:tc>
      </w:tr>
      <w:tr w14:paraId="559C8713" w14:textId="77777777" w:rsidTr="00D75DE1">
        <w:tblPrEx>
          <w:tblW w:w="0" w:type="auto"/>
          <w:tblInd w:w="1728" w:type="dxa"/>
          <w:tblLook w:val="0000"/>
        </w:tblPrEx>
        <w:tc>
          <w:tcPr>
            <w:tcW w:w="2700" w:type="dxa"/>
          </w:tcPr>
          <w:p w:rsidR="00A00E6A" w:rsidP="00D75DE1" w14:paraId="4375276C" w14:textId="77777777">
            <w:r>
              <w:t>Permittivity</w:t>
            </w:r>
          </w:p>
        </w:tc>
        <w:tc>
          <w:tcPr>
            <w:tcW w:w="1890" w:type="dxa"/>
          </w:tcPr>
          <w:p w:rsidR="00A00E6A" w:rsidP="00D75DE1" w14:paraId="007636A0" w14:textId="77777777">
            <w:r>
              <w:t>D-4491</w:t>
            </w:r>
          </w:p>
        </w:tc>
        <w:tc>
          <w:tcPr>
            <w:tcW w:w="2520" w:type="dxa"/>
          </w:tcPr>
          <w:p w:rsidR="00A00E6A" w:rsidP="00D75DE1" w14:paraId="521A4A2D" w14:textId="77777777">
            <w:r>
              <w:t>Min. 0.5 sec</w:t>
            </w:r>
            <w:r>
              <w:rPr>
                <w:vertAlign w:val="superscript"/>
              </w:rPr>
              <w:t>-1</w:t>
            </w:r>
          </w:p>
        </w:tc>
      </w:tr>
      <w:tr w14:paraId="44EA0260" w14:textId="77777777" w:rsidTr="00D75DE1">
        <w:tblPrEx>
          <w:tblW w:w="0" w:type="auto"/>
          <w:tblInd w:w="1728" w:type="dxa"/>
          <w:tblLook w:val="0000"/>
        </w:tblPrEx>
        <w:tc>
          <w:tcPr>
            <w:tcW w:w="2700" w:type="dxa"/>
          </w:tcPr>
          <w:p w:rsidR="00A00E6A" w:rsidP="00D75DE1" w14:paraId="70F6CA54" w14:textId="77777777">
            <w:r>
              <w:t>Apparent Opening Size</w:t>
            </w:r>
          </w:p>
        </w:tc>
        <w:tc>
          <w:tcPr>
            <w:tcW w:w="1890" w:type="dxa"/>
          </w:tcPr>
          <w:p w:rsidR="00A00E6A" w:rsidP="00D75DE1" w14:paraId="46BCDDF8" w14:textId="77777777">
            <w:r>
              <w:t>D-4751</w:t>
            </w:r>
          </w:p>
        </w:tc>
        <w:tc>
          <w:tcPr>
            <w:tcW w:w="2520" w:type="dxa"/>
          </w:tcPr>
          <w:p w:rsidR="00A00E6A" w:rsidP="00D75DE1" w14:paraId="569C4AAF" w14:textId="77777777">
            <w:r>
              <w:t>Max. No. 50 sieve</w:t>
            </w:r>
          </w:p>
        </w:tc>
      </w:tr>
    </w:tbl>
    <w:p w:rsidR="00A00E6A" w:rsidP="00A00E6A" w14:paraId="6069FECE" w14:textId="77777777">
      <w:pPr>
        <w:suppressAutoHyphens/>
        <w:ind w:left="1440"/>
        <w:jc w:val="both"/>
        <w:rPr>
          <w:spacing w:val="-3"/>
        </w:rPr>
      </w:pPr>
    </w:p>
    <w:p w:rsidR="00A00E6A" w:rsidP="00A00E6A" w14:paraId="5D610E2F" w14:textId="77777777">
      <w:pPr>
        <w:suppressAutoHyphens/>
        <w:ind w:left="1440"/>
        <w:jc w:val="both"/>
        <w:rPr>
          <w:spacing w:val="-3"/>
        </w:rPr>
      </w:pPr>
      <w:r>
        <w:rPr>
          <w:spacing w:val="-3"/>
        </w:rPr>
        <w:t>Geotextile separation fabric shall be protected from mud, dirt, dust, sunlight, and debris during transport and storage.  Material shall be inert to commonly encountered chemicals; resistant to mildew, rot, insects, and rodents; and biologically and thermally stable.  Geotextile separation fabric for subsurface installation shall not be exposed to direct sunlight for more than 24 hours during installation.</w:t>
      </w:r>
    </w:p>
    <w:p w:rsidR="00A00E6A" w:rsidP="00A00E6A" w14:paraId="6F6A09BF" w14:textId="77777777">
      <w:pPr>
        <w:suppressAutoHyphens/>
        <w:ind w:left="1440"/>
        <w:jc w:val="both"/>
        <w:rPr>
          <w:spacing w:val="-3"/>
        </w:rPr>
      </w:pPr>
    </w:p>
    <w:p w:rsidR="00A00E6A" w:rsidP="00A00E6A" w14:paraId="5204DB13" w14:textId="77777777">
      <w:pPr>
        <w:suppressAutoHyphens/>
        <w:ind w:left="1440"/>
        <w:jc w:val="both"/>
        <w:rPr>
          <w:spacing w:val="-3"/>
        </w:rPr>
      </w:pPr>
      <w:r>
        <w:rPr>
          <w:spacing w:val="-3"/>
        </w:rPr>
        <w:t>Tensile strength requirements are in the machine and cross-machine directions.</w:t>
      </w:r>
    </w:p>
    <w:p w:rsidR="00A00E6A" w:rsidP="00A00E6A" w14:paraId="1F5536F4" w14:textId="77777777">
      <w:pPr>
        <w:ind w:left="1440"/>
        <w:jc w:val="both"/>
        <w:rPr>
          <w:b/>
        </w:rPr>
      </w:pPr>
    </w:p>
    <w:p w:rsidR="00A00E6A" w:rsidP="00A00E6A" w14:paraId="2329FA52" w14:textId="6200C3D6">
      <w:pPr>
        <w:ind w:left="1440" w:hanging="720"/>
        <w:jc w:val="both"/>
      </w:pPr>
      <w:r>
        <w:t>(c)</w:t>
      </w:r>
      <w:r>
        <w:tab/>
      </w:r>
      <w:r>
        <w:rPr>
          <w:b/>
        </w:rPr>
        <w:t>Adhesive</w:t>
      </w:r>
      <w:r>
        <w:t xml:space="preserve">: Adhesive shall be used to bond the EPS to concrete surfaces and the separation fabric to the EPS.  It shall be applied </w:t>
      </w:r>
      <w:r w:rsidR="00CD012A">
        <w:t>according to</w:t>
      </w:r>
      <w:r>
        <w:t xml:space="preserve"> the EPS manufacturer’s recommendations.</w:t>
      </w:r>
    </w:p>
    <w:p w:rsidR="00A00E6A" w:rsidP="00A00E6A" w14:paraId="1C74E0CD" w14:textId="77777777">
      <w:pPr>
        <w:ind w:left="1440"/>
        <w:jc w:val="both"/>
      </w:pPr>
    </w:p>
    <w:p w:rsidR="00A00E6A" w:rsidP="00A00E6A" w14:paraId="4AE0D71D" w14:textId="1356D989">
      <w:pPr>
        <w:ind w:left="1440" w:hanging="720"/>
        <w:jc w:val="both"/>
      </w:pPr>
      <w:r>
        <w:rPr>
          <w:bCs/>
        </w:rPr>
        <w:t>(d)</w:t>
      </w:r>
      <w:r>
        <w:rPr>
          <w:bCs/>
        </w:rPr>
        <w:tab/>
      </w:r>
      <w:r>
        <w:rPr>
          <w:b/>
        </w:rPr>
        <w:t xml:space="preserve">Backfill Material: </w:t>
      </w:r>
      <w:r>
        <w:t xml:space="preserve">Backfill material adjacent to the separation fabric shall be as specified in the </w:t>
      </w:r>
      <w:r w:rsidR="00555164">
        <w:t>C</w:t>
      </w:r>
      <w:r>
        <w:t>ontract.</w:t>
      </w:r>
    </w:p>
    <w:p w:rsidR="00A00E6A" w:rsidP="00A00E6A" w14:paraId="2EA947AE" w14:textId="77777777">
      <w:pPr>
        <w:ind w:left="720"/>
        <w:jc w:val="both"/>
        <w:rPr>
          <w:b/>
        </w:rPr>
      </w:pPr>
    </w:p>
    <w:p w:rsidR="00A00E6A" w:rsidP="00A00E6A" w14:paraId="2F2FB761" w14:textId="77777777">
      <w:pPr>
        <w:ind w:left="720" w:hanging="720"/>
        <w:jc w:val="both"/>
        <w:rPr>
          <w:b/>
        </w:rPr>
      </w:pPr>
      <w:r>
        <w:rPr>
          <w:b/>
        </w:rPr>
        <w:t>III.</w:t>
      </w:r>
      <w:r>
        <w:rPr>
          <w:b/>
        </w:rPr>
        <w:tab/>
        <w:t>PROCEDURES</w:t>
      </w:r>
    </w:p>
    <w:p w:rsidR="00A00E6A" w:rsidP="00A00E6A" w14:paraId="549ABD8F" w14:textId="77777777">
      <w:pPr>
        <w:ind w:left="720"/>
        <w:jc w:val="both"/>
        <w:rPr>
          <w:b/>
        </w:rPr>
      </w:pPr>
    </w:p>
    <w:p w:rsidR="00A00E6A" w:rsidP="00A00E6A" w14:paraId="4F66EF10" w14:textId="77777777">
      <w:pPr>
        <w:ind w:left="1440" w:hanging="720"/>
        <w:jc w:val="both"/>
      </w:pPr>
      <w:r>
        <w:t>(a)</w:t>
      </w:r>
      <w:r>
        <w:tab/>
      </w:r>
      <w:r>
        <w:rPr>
          <w:b/>
        </w:rPr>
        <w:t xml:space="preserve">Preparation of Concrete Surface: </w:t>
      </w:r>
      <w:r>
        <w:t>Before placement of EPS, concrete surfaces shall be abrasive blast cleaned with a positive contact sandblaster or adhesives manufacturer’s recommendation and approved by the Engineer to remove all non-adherent laitance, oil, grease or other foreign or deleterious matter.</w:t>
      </w:r>
    </w:p>
    <w:p w:rsidR="00A00E6A" w:rsidP="00A00E6A" w14:paraId="3AEE2A08" w14:textId="77777777">
      <w:pPr>
        <w:ind w:left="1440"/>
        <w:jc w:val="both"/>
      </w:pPr>
    </w:p>
    <w:p w:rsidR="00A00E6A" w:rsidP="00A00E6A" w14:paraId="5DCF39FD" w14:textId="77777777">
      <w:pPr>
        <w:ind w:left="1440" w:hanging="720"/>
        <w:jc w:val="both"/>
      </w:pPr>
      <w:r>
        <w:t>(b)</w:t>
      </w:r>
      <w:r>
        <w:tab/>
      </w:r>
      <w:r>
        <w:rPr>
          <w:b/>
        </w:rPr>
        <w:t>Installation of Material:</w:t>
      </w:r>
    </w:p>
    <w:p w:rsidR="00A00E6A" w:rsidP="00A00E6A" w14:paraId="71F08AE1" w14:textId="77777777">
      <w:pPr>
        <w:ind w:left="1440"/>
        <w:jc w:val="both"/>
      </w:pPr>
    </w:p>
    <w:p w:rsidR="00A00E6A" w:rsidP="00A00E6A" w14:paraId="340CD020" w14:textId="77777777">
      <w:pPr>
        <w:ind w:left="1440"/>
        <w:jc w:val="both"/>
      </w:pPr>
      <w:r>
        <w:t>The EPS shall be attached to the back of the concrete surfaces with an adhesive compatible with the material.</w:t>
      </w:r>
    </w:p>
    <w:p w:rsidR="00A00E6A" w:rsidP="00A00E6A" w14:paraId="6A993529" w14:textId="77777777">
      <w:pPr>
        <w:ind w:left="1440"/>
        <w:jc w:val="both"/>
      </w:pPr>
    </w:p>
    <w:p w:rsidR="00A00E6A" w:rsidP="00A00E6A" w14:paraId="1299686C" w14:textId="27FD1C3D">
      <w:pPr>
        <w:ind w:left="1440"/>
        <w:jc w:val="both"/>
      </w:pPr>
      <w:r>
        <w:t xml:space="preserve">The concrete surface must be thoroughly dry and clean for adhesive for the application of the EPS. Adhesive shall be applied </w:t>
      </w:r>
      <w:r w:rsidR="00CD012A">
        <w:t>according to</w:t>
      </w:r>
      <w:r>
        <w:t xml:space="preserve"> the adhesive manufacturer's recommendation or approval.</w:t>
      </w:r>
    </w:p>
    <w:p w:rsidR="00A00E6A" w:rsidP="00A00E6A" w14:paraId="2247BABF" w14:textId="77777777">
      <w:pPr>
        <w:ind w:left="1440"/>
        <w:jc w:val="both"/>
      </w:pPr>
    </w:p>
    <w:p w:rsidR="00A00E6A" w:rsidP="00A00E6A" w14:paraId="34D3FE1D" w14:textId="77777777">
      <w:pPr>
        <w:ind w:left="1440"/>
        <w:jc w:val="both"/>
      </w:pPr>
      <w:r>
        <w:t>The separation fabric may be installed after the EPS has been installed or it may be pre-attached to the EPS.  The separation fabric shall cover all exposed surfaces of the EPS.</w:t>
      </w:r>
    </w:p>
    <w:p w:rsidR="00A00E6A" w:rsidP="00A00E6A" w14:paraId="43C87860" w14:textId="77777777">
      <w:pPr>
        <w:ind w:left="1440"/>
        <w:jc w:val="both"/>
      </w:pPr>
    </w:p>
    <w:p w:rsidR="00A00E6A" w:rsidP="00A00E6A" w14:paraId="7CBECC8B" w14:textId="59F79845">
      <w:pPr>
        <w:ind w:left="1440"/>
        <w:jc w:val="both"/>
      </w:pPr>
      <w:r>
        <w:t xml:space="preserve">EPS and separation fabric shall be installed </w:t>
      </w:r>
      <w:r w:rsidR="00CD012A">
        <w:t>according to</w:t>
      </w:r>
      <w:r>
        <w:t xml:space="preserve"> the manufacturer's recommendations.</w:t>
      </w:r>
    </w:p>
    <w:p w:rsidR="00A00E6A" w:rsidP="00A00E6A" w14:paraId="3EB9F040" w14:textId="77777777">
      <w:pPr>
        <w:jc w:val="both"/>
      </w:pPr>
    </w:p>
    <w:p w:rsidR="00A00E6A" w:rsidP="00A00E6A" w14:paraId="7E42958C" w14:textId="77777777">
      <w:pPr>
        <w:ind w:left="720" w:hanging="720"/>
        <w:jc w:val="both"/>
        <w:rPr>
          <w:b/>
        </w:rPr>
      </w:pPr>
      <w:r>
        <w:rPr>
          <w:b/>
        </w:rPr>
        <w:t>IV.</w:t>
      </w:r>
      <w:r>
        <w:rPr>
          <w:b/>
        </w:rPr>
        <w:tab/>
        <w:t>TESTING</w:t>
      </w:r>
    </w:p>
    <w:p w:rsidR="00A00E6A" w:rsidP="00A00E6A" w14:paraId="5B7014F1" w14:textId="77777777">
      <w:pPr>
        <w:jc w:val="both"/>
        <w:rPr>
          <w:b/>
        </w:rPr>
      </w:pPr>
    </w:p>
    <w:p w:rsidR="00A00E6A" w:rsidP="00A00E6A" w14:paraId="75E04FC4" w14:textId="77777777">
      <w:pPr>
        <w:ind w:left="720"/>
        <w:jc w:val="both"/>
      </w:pPr>
      <w:r>
        <w:t>Elasticized EPS shall be tested by an independent commercial laboratory, to verify the material requirements specified herein.  The Contractor shall provide written documentation of all tests specified.  Documentation shall include style, lot, roll numbers, and actual results of each test.  In addition, the name, address, phone number of the testing laboratory, and date of testing shall be provided.</w:t>
      </w:r>
    </w:p>
    <w:p w:rsidR="00A00E6A" w:rsidP="00A00E6A" w14:paraId="396119D3" w14:textId="77777777">
      <w:pPr>
        <w:ind w:left="720"/>
        <w:jc w:val="both"/>
      </w:pPr>
    </w:p>
    <w:p w:rsidR="00A00E6A" w:rsidP="00A00E6A" w14:paraId="5D2884A6" w14:textId="77777777">
      <w:pPr>
        <w:ind w:left="720"/>
        <w:jc w:val="both"/>
      </w:pPr>
      <w:r>
        <w:t>Geotextile separation fabric shall be tested by an independent commercial laboratory, to verify the material requirements specified herein.  The Contractor shall provide written documentation of all tests specified.  Documentation shall include style, lot, roll numbers, and actual results of each test.  In addition, the name, address, phone number of the testing laboratory, and date of testing shall be provided.</w:t>
      </w:r>
    </w:p>
    <w:p w:rsidR="00A00E6A" w:rsidP="00A00E6A" w14:paraId="7675BBB4" w14:textId="77777777">
      <w:pPr>
        <w:ind w:left="720"/>
        <w:jc w:val="both"/>
      </w:pPr>
    </w:p>
    <w:p w:rsidR="00A00E6A" w:rsidP="00A00E6A" w14:paraId="1DAEDBB5" w14:textId="77777777">
      <w:pPr>
        <w:ind w:left="720"/>
        <w:jc w:val="both"/>
      </w:pPr>
      <w:r>
        <w:t>After the EPS has been installed and before the work has been accepted, the Contractor and Inspector shall perform a visual inspection of EPS coverage and adhesion to the concrete surface.  Any area deemed unacceptable and questionable as to remaining in position during the placement of the backfill material shall be replaced or repaired, as required.</w:t>
      </w:r>
    </w:p>
    <w:p w:rsidR="00A00E6A" w:rsidP="00A00E6A" w14:paraId="582F7735" w14:textId="77777777">
      <w:pPr>
        <w:ind w:left="720"/>
        <w:jc w:val="both"/>
      </w:pPr>
    </w:p>
    <w:p w:rsidR="00A00E6A" w:rsidP="00A00E6A" w14:paraId="2FFD1EE5" w14:textId="3C966438">
      <w:pPr>
        <w:ind w:left="720"/>
        <w:jc w:val="both"/>
      </w:pPr>
      <w:r>
        <w:rPr>
          <w:b/>
        </w:rPr>
        <w:t xml:space="preserve">REPAIR OF FAILED AREA OF EPS: </w:t>
      </w:r>
      <w:r>
        <w:t xml:space="preserve">Unacceptable portion of the EPS shall be removed and the concrete surface shall be prepared and the EPS installed </w:t>
      </w:r>
      <w:r w:rsidR="00CD012A">
        <w:t>according to</w:t>
      </w:r>
      <w:r>
        <w:t xml:space="preserve"> this special provision.  New EPS in the repair areas shall be visually inspected after curing.  The cost of all additional work for repairing or replacing of the defective joint material shall be borne by the Contractor.</w:t>
      </w:r>
    </w:p>
    <w:p w:rsidR="00A00E6A" w:rsidP="00A00E6A" w14:paraId="1C970D96" w14:textId="77777777">
      <w:pPr>
        <w:jc w:val="both"/>
      </w:pPr>
    </w:p>
    <w:p w:rsidR="00A00E6A" w:rsidP="00A00E6A" w14:paraId="69F0F786" w14:textId="77777777">
      <w:pPr>
        <w:ind w:left="720" w:hanging="720"/>
        <w:jc w:val="both"/>
      </w:pPr>
      <w:r>
        <w:rPr>
          <w:b/>
        </w:rPr>
        <w:t>IV.</w:t>
      </w:r>
      <w:r>
        <w:rPr>
          <w:b/>
        </w:rPr>
        <w:tab/>
        <w:t>MEASUREMENT AND PAYMENT</w:t>
      </w:r>
    </w:p>
    <w:p w:rsidR="00A00E6A" w:rsidP="00A00E6A" w14:paraId="5C54CD2F" w14:textId="77777777">
      <w:pPr>
        <w:tabs>
          <w:tab w:val="left" w:pos="-1080"/>
          <w:tab w:val="left" w:pos="-720"/>
        </w:tabs>
        <w:ind w:left="720"/>
        <w:jc w:val="both"/>
      </w:pPr>
    </w:p>
    <w:p w:rsidR="00A00E6A" w:rsidP="00A00E6A" w14:paraId="3C50676E" w14:textId="4CABE07B">
      <w:pPr>
        <w:tabs>
          <w:tab w:val="left" w:pos="-1080"/>
          <w:tab w:val="left" w:pos="-720"/>
        </w:tabs>
        <w:ind w:left="720"/>
        <w:jc w:val="both"/>
      </w:pPr>
      <w:r>
        <w:t xml:space="preserve">Elastic inclusion, when a pay item, will be measured in square yards along the back of backwall surface area, complete-in-place, and will be paid for at the contract unit price per square yard.  Such price shall be full compensation for cleaning surface, for furnishing and installing the EPS material </w:t>
      </w:r>
      <w:r w:rsidR="00CD012A">
        <w:t>according to</w:t>
      </w:r>
      <w:r>
        <w:t xml:space="preserve"> these Specifications and the manufacturer's recommendations, separation fabric, testing, and for all material, labor, tools, equipment and incidentals necessary to complete the work.  When not a pay item, the cost thereof shall be included in the price for other appropriate pay items.</w:t>
      </w:r>
    </w:p>
    <w:p w:rsidR="00A00E6A" w:rsidP="00A00E6A" w14:paraId="739CBB41" w14:textId="77777777">
      <w:pPr>
        <w:tabs>
          <w:tab w:val="left" w:pos="-1080"/>
          <w:tab w:val="left" w:pos="-720"/>
        </w:tabs>
        <w:ind w:left="720"/>
        <w:jc w:val="both"/>
        <w:rPr>
          <w:b/>
        </w:rPr>
      </w:pPr>
    </w:p>
    <w:p w:rsidR="00A00E6A" w:rsidP="00A00E6A" w14:paraId="5EC893B7" w14:textId="77777777">
      <w:pPr>
        <w:tabs>
          <w:tab w:val="left" w:pos="-1080"/>
          <w:tab w:val="left" w:pos="-720"/>
        </w:tabs>
        <w:ind w:left="720"/>
        <w:jc w:val="both"/>
      </w:pPr>
      <w:r>
        <w:t>Payment will be made under:</w:t>
      </w:r>
    </w:p>
    <w:p w:rsidR="00A00E6A" w:rsidP="00A00E6A" w14:paraId="4FD7AAEC" w14:textId="77777777">
      <w:pPr>
        <w:ind w:left="720"/>
        <w:jc w:val="both"/>
      </w:pPr>
    </w:p>
    <w:tbl>
      <w:tblPr>
        <w:tblW w:w="0" w:type="auto"/>
        <w:tblInd w:w="1098" w:type="dxa"/>
        <w:tblLook w:val="0000"/>
      </w:tblPr>
      <w:tblGrid>
        <w:gridCol w:w="4320"/>
        <w:gridCol w:w="2851"/>
      </w:tblGrid>
      <w:tr w14:paraId="3E4344EA" w14:textId="77777777" w:rsidTr="00D75DE1">
        <w:tblPrEx>
          <w:tblW w:w="0" w:type="auto"/>
          <w:tblInd w:w="1098" w:type="dxa"/>
          <w:tblLook w:val="0000"/>
        </w:tblPrEx>
        <w:tc>
          <w:tcPr>
            <w:tcW w:w="4320" w:type="dxa"/>
          </w:tcPr>
          <w:p w:rsidR="00A00E6A" w:rsidP="00D75DE1" w14:paraId="1FC4F89A" w14:textId="77777777">
            <w:pPr>
              <w:jc w:val="both"/>
              <w:rPr>
                <w:b/>
                <w:bCs/>
              </w:rPr>
            </w:pPr>
            <w:r>
              <w:rPr>
                <w:b/>
                <w:bCs/>
              </w:rPr>
              <w:t>Pay Item</w:t>
            </w:r>
          </w:p>
          <w:p w:rsidR="00A00E6A" w:rsidP="00D75DE1" w14:paraId="6281EFC1" w14:textId="77777777">
            <w:pPr>
              <w:jc w:val="both"/>
              <w:rPr>
                <w:b/>
                <w:bCs/>
              </w:rPr>
            </w:pPr>
          </w:p>
        </w:tc>
        <w:tc>
          <w:tcPr>
            <w:tcW w:w="2851" w:type="dxa"/>
          </w:tcPr>
          <w:p w:rsidR="00A00E6A" w:rsidP="00D75DE1" w14:paraId="2DD7A7B7" w14:textId="77777777">
            <w:pPr>
              <w:jc w:val="both"/>
              <w:rPr>
                <w:b/>
                <w:bCs/>
              </w:rPr>
            </w:pPr>
            <w:r>
              <w:rPr>
                <w:b/>
                <w:bCs/>
              </w:rPr>
              <w:t>Pay Unit</w:t>
            </w:r>
          </w:p>
          <w:p w:rsidR="00A00E6A" w:rsidP="00D75DE1" w14:paraId="4549E0D6" w14:textId="77777777">
            <w:pPr>
              <w:jc w:val="both"/>
              <w:rPr>
                <w:b/>
                <w:bCs/>
              </w:rPr>
            </w:pPr>
          </w:p>
        </w:tc>
      </w:tr>
      <w:tr w14:paraId="42D13B77" w14:textId="77777777" w:rsidTr="00D75DE1">
        <w:tblPrEx>
          <w:tblW w:w="0" w:type="auto"/>
          <w:tblInd w:w="1098" w:type="dxa"/>
          <w:tblLook w:val="0000"/>
        </w:tblPrEx>
        <w:tc>
          <w:tcPr>
            <w:tcW w:w="4320" w:type="dxa"/>
          </w:tcPr>
          <w:p w:rsidR="00A00E6A" w:rsidP="00D75DE1" w14:paraId="35B79050" w14:textId="77777777">
            <w:pPr>
              <w:jc w:val="both"/>
            </w:pPr>
            <w:r>
              <w:t>Elastic Inclusion (Thickness)</w:t>
            </w:r>
          </w:p>
        </w:tc>
        <w:tc>
          <w:tcPr>
            <w:tcW w:w="2851" w:type="dxa"/>
          </w:tcPr>
          <w:p w:rsidR="00A00E6A" w:rsidP="00D75DE1" w14:paraId="5E281597" w14:textId="77777777">
            <w:pPr>
              <w:jc w:val="both"/>
            </w:pPr>
            <w:r>
              <w:t>Square Yard</w:t>
            </w:r>
          </w:p>
        </w:tc>
      </w:tr>
    </w:tbl>
    <w:p w:rsidR="00A00E6A" w:rsidP="00A00E6A" w14:paraId="6FE31680" w14:textId="77777777">
      <w:pPr>
        <w:ind w:left="72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288C"/>
    <w:rsid w:val="00026F26"/>
    <w:rsid w:val="00062167"/>
    <w:rsid w:val="00071DCE"/>
    <w:rsid w:val="00096221"/>
    <w:rsid w:val="000A4924"/>
    <w:rsid w:val="000A67BF"/>
    <w:rsid w:val="000C412B"/>
    <w:rsid w:val="000F194F"/>
    <w:rsid w:val="00107AEC"/>
    <w:rsid w:val="00117EF8"/>
    <w:rsid w:val="00130682"/>
    <w:rsid w:val="00131D98"/>
    <w:rsid w:val="00147822"/>
    <w:rsid w:val="00151766"/>
    <w:rsid w:val="0016421B"/>
    <w:rsid w:val="001651AF"/>
    <w:rsid w:val="00171214"/>
    <w:rsid w:val="00173959"/>
    <w:rsid w:val="00195503"/>
    <w:rsid w:val="001A09AC"/>
    <w:rsid w:val="001A305C"/>
    <w:rsid w:val="001A7247"/>
    <w:rsid w:val="001C4040"/>
    <w:rsid w:val="00200A57"/>
    <w:rsid w:val="002147D7"/>
    <w:rsid w:val="002149BE"/>
    <w:rsid w:val="0025109E"/>
    <w:rsid w:val="00280F56"/>
    <w:rsid w:val="00293D6E"/>
    <w:rsid w:val="00294784"/>
    <w:rsid w:val="002A1386"/>
    <w:rsid w:val="002A3ACC"/>
    <w:rsid w:val="002B4B3F"/>
    <w:rsid w:val="002C49B1"/>
    <w:rsid w:val="002D48BC"/>
    <w:rsid w:val="002D6861"/>
    <w:rsid w:val="002D7FF5"/>
    <w:rsid w:val="00304D52"/>
    <w:rsid w:val="00316D74"/>
    <w:rsid w:val="00330195"/>
    <w:rsid w:val="00341FDA"/>
    <w:rsid w:val="003462D1"/>
    <w:rsid w:val="003D0DE2"/>
    <w:rsid w:val="00407155"/>
    <w:rsid w:val="00413782"/>
    <w:rsid w:val="00430A62"/>
    <w:rsid w:val="00432F61"/>
    <w:rsid w:val="004425F3"/>
    <w:rsid w:val="00450017"/>
    <w:rsid w:val="00461FF3"/>
    <w:rsid w:val="00472E9D"/>
    <w:rsid w:val="00477527"/>
    <w:rsid w:val="0048491E"/>
    <w:rsid w:val="00486AA0"/>
    <w:rsid w:val="004B25FE"/>
    <w:rsid w:val="004B4B71"/>
    <w:rsid w:val="004B7FD4"/>
    <w:rsid w:val="004C068D"/>
    <w:rsid w:val="004C14A1"/>
    <w:rsid w:val="004F6C7B"/>
    <w:rsid w:val="00504F44"/>
    <w:rsid w:val="00510D35"/>
    <w:rsid w:val="00516FCB"/>
    <w:rsid w:val="00546DC5"/>
    <w:rsid w:val="00555164"/>
    <w:rsid w:val="00571754"/>
    <w:rsid w:val="00574B46"/>
    <w:rsid w:val="00583A3E"/>
    <w:rsid w:val="00586DC9"/>
    <w:rsid w:val="00593A98"/>
    <w:rsid w:val="005946BA"/>
    <w:rsid w:val="005A5B11"/>
    <w:rsid w:val="005A729F"/>
    <w:rsid w:val="005B2DE5"/>
    <w:rsid w:val="005C180C"/>
    <w:rsid w:val="005D32FA"/>
    <w:rsid w:val="005D4900"/>
    <w:rsid w:val="005F0785"/>
    <w:rsid w:val="005F27B5"/>
    <w:rsid w:val="00626563"/>
    <w:rsid w:val="00627601"/>
    <w:rsid w:val="00666D12"/>
    <w:rsid w:val="00676336"/>
    <w:rsid w:val="006825BF"/>
    <w:rsid w:val="00685498"/>
    <w:rsid w:val="0069218A"/>
    <w:rsid w:val="006A07F3"/>
    <w:rsid w:val="006A2261"/>
    <w:rsid w:val="006A2AFF"/>
    <w:rsid w:val="006A3977"/>
    <w:rsid w:val="006B1BA8"/>
    <w:rsid w:val="006B3094"/>
    <w:rsid w:val="006C3E33"/>
    <w:rsid w:val="006C3F33"/>
    <w:rsid w:val="006C79A4"/>
    <w:rsid w:val="006F17B7"/>
    <w:rsid w:val="0071701C"/>
    <w:rsid w:val="0072326D"/>
    <w:rsid w:val="00725454"/>
    <w:rsid w:val="0073072F"/>
    <w:rsid w:val="0078729B"/>
    <w:rsid w:val="007A334E"/>
    <w:rsid w:val="007C3D79"/>
    <w:rsid w:val="007D4C15"/>
    <w:rsid w:val="00833443"/>
    <w:rsid w:val="00834AD4"/>
    <w:rsid w:val="00862AD9"/>
    <w:rsid w:val="00866C5C"/>
    <w:rsid w:val="00867F9E"/>
    <w:rsid w:val="0087175A"/>
    <w:rsid w:val="00880B39"/>
    <w:rsid w:val="008A523E"/>
    <w:rsid w:val="008B19E2"/>
    <w:rsid w:val="008E535A"/>
    <w:rsid w:val="009010A5"/>
    <w:rsid w:val="00914884"/>
    <w:rsid w:val="00944D71"/>
    <w:rsid w:val="00944F39"/>
    <w:rsid w:val="009544D8"/>
    <w:rsid w:val="0096455F"/>
    <w:rsid w:val="00965CE6"/>
    <w:rsid w:val="009676B5"/>
    <w:rsid w:val="009779CA"/>
    <w:rsid w:val="009A5EE3"/>
    <w:rsid w:val="009C07C2"/>
    <w:rsid w:val="009D24D6"/>
    <w:rsid w:val="009F3964"/>
    <w:rsid w:val="00A00E6A"/>
    <w:rsid w:val="00A00FF3"/>
    <w:rsid w:val="00A0105E"/>
    <w:rsid w:val="00A02BF6"/>
    <w:rsid w:val="00A06350"/>
    <w:rsid w:val="00A12710"/>
    <w:rsid w:val="00A1617D"/>
    <w:rsid w:val="00A21ABA"/>
    <w:rsid w:val="00A44B8E"/>
    <w:rsid w:val="00A51519"/>
    <w:rsid w:val="00A65374"/>
    <w:rsid w:val="00A66530"/>
    <w:rsid w:val="00A83553"/>
    <w:rsid w:val="00AA49D0"/>
    <w:rsid w:val="00AA5C1E"/>
    <w:rsid w:val="00AB38F9"/>
    <w:rsid w:val="00B03E56"/>
    <w:rsid w:val="00B11F8B"/>
    <w:rsid w:val="00B26F38"/>
    <w:rsid w:val="00B27C1F"/>
    <w:rsid w:val="00B53CCE"/>
    <w:rsid w:val="00BB2A76"/>
    <w:rsid w:val="00BB3332"/>
    <w:rsid w:val="00BB4600"/>
    <w:rsid w:val="00BB5D18"/>
    <w:rsid w:val="00BB6A40"/>
    <w:rsid w:val="00BC0A28"/>
    <w:rsid w:val="00BC7D8C"/>
    <w:rsid w:val="00BE3329"/>
    <w:rsid w:val="00C011C3"/>
    <w:rsid w:val="00C46D4D"/>
    <w:rsid w:val="00C56BE2"/>
    <w:rsid w:val="00C640E3"/>
    <w:rsid w:val="00C70AD4"/>
    <w:rsid w:val="00C71F56"/>
    <w:rsid w:val="00C927B8"/>
    <w:rsid w:val="00CA5396"/>
    <w:rsid w:val="00CD012A"/>
    <w:rsid w:val="00CE28D8"/>
    <w:rsid w:val="00D07472"/>
    <w:rsid w:val="00D17E07"/>
    <w:rsid w:val="00D7425B"/>
    <w:rsid w:val="00D74A4C"/>
    <w:rsid w:val="00D75DE1"/>
    <w:rsid w:val="00D82EF0"/>
    <w:rsid w:val="00D86633"/>
    <w:rsid w:val="00DA60C9"/>
    <w:rsid w:val="00DB7F99"/>
    <w:rsid w:val="00DD28D0"/>
    <w:rsid w:val="00DD55AF"/>
    <w:rsid w:val="00DF4FFF"/>
    <w:rsid w:val="00E03678"/>
    <w:rsid w:val="00E049D1"/>
    <w:rsid w:val="00E1261C"/>
    <w:rsid w:val="00E34F5C"/>
    <w:rsid w:val="00E52DEB"/>
    <w:rsid w:val="00E67DFC"/>
    <w:rsid w:val="00E75AF1"/>
    <w:rsid w:val="00E91EB6"/>
    <w:rsid w:val="00EB28CC"/>
    <w:rsid w:val="00ED7156"/>
    <w:rsid w:val="00EF4E5C"/>
    <w:rsid w:val="00F0624D"/>
    <w:rsid w:val="00F234D3"/>
    <w:rsid w:val="00F42569"/>
    <w:rsid w:val="00F5001E"/>
    <w:rsid w:val="00F62FD9"/>
    <w:rsid w:val="00F67A7B"/>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01671DA1-8A52-4278-B7BF-D4D39418B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SQ404-000100-00</Specification_x0020_Number>
    <Status xmlns="2328571d-b9d5-471b-8d96-2ccb743ec3d4">Active</Status>
    <Usage_x0020_Guidelines xmlns="2328571d-b9d5-471b-8d96-2ccb743ec3d4">Use when requested by the Designer.</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IV</Division>
    <Section xmlns="2328571d-b9d5-471b-8d96-2ccb743ec3d4">404</Section>
    <LAP_x0020_Pick_x0020_List xmlns="2328571d-b9d5-471b-8d96-2ccb743ec3d4">false</LAP_x0020_Pick_x0020_List>
    <Revision_x0020_Date xmlns="2328571d-b9d5-471b-8d96-2ccb743ec3d4">2003-06-24T04:00:00+00:00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8981DD42-83E9-4B0F-BA87-D50C6D69E7DF}">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3</Pages>
  <Words>1040</Words>
  <Characters>5931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ELASTIC INCLUSION (Expanded Polystyrene) 7-12-16</vt:lpstr>
    </vt:vector>
  </TitlesOfParts>
  <Company>VDOT</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ELASTIC INCLUSION (Expanded Polystyrene) 6-24-03; R-7-12-16</dc:title>
  <dc:creator>vdot</dc:creator>
  <cp:lastModifiedBy>Gayle, David W. (VDOT)</cp:lastModifiedBy>
  <cp:revision>135</cp:revision>
  <dcterms:created xsi:type="dcterms:W3CDTF">2015-10-15T17:45:00Z</dcterms:created>
  <dcterms:modified xsi:type="dcterms:W3CDTF">2018-04-06T19:06:00Z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https://outsidevdot.cov.virginia.gov/P0JQP/2016_Standard_Specifications/Forms/PLGG.aspx?View={059C9ADD-1EEB-4E46-8248-51123B71B3E6}&amp;FilterField1=ID&amp;FilterValue1=182,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404</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SQ404-000100-00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Use when requested by the Designer.{2007-SU421000A}</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