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4412B" w:rsidP="0014412B" w14:paraId="3F117205" w14:textId="2B55D8FD">
      <w:pPr>
        <w:tabs>
          <w:tab w:val="right" w:pos="9360"/>
        </w:tabs>
        <w:rPr>
          <w:rStyle w:val="A2"/>
          <w:rFonts w:cs="Arial"/>
          <w:b w:val="0"/>
        </w:rPr>
      </w:pPr>
      <w:r>
        <w:fldChar w:fldCharType="begin"/>
      </w:r>
      <w:r w:rsidRPr="00A84F72" w:rsidR="00870BDD">
        <w:rPr>
          <w:rStyle w:val="Hyperlink"/>
          <w:rFonts w:cs="Arial"/>
          <w:b/>
          <w:color w:val="auto"/>
          <w:u w:val="none"/>
        </w:rPr>
        <w:instrText>HYPERLINK "HTTPS://COVGOV.SHAREPOINT.COM/sites/TM-VDOT-SC-Specifications-External/_layouts/WordViewer.aspx?id=/sites/TM-VDOT-SC-Specifications-External/2016_Standard_Specifications/SS101-002016-01.docx" \o "SECTION 101—DEFINITIONS OF ABBREVIATIONS, ACRONYMS, AND TERMS 4-21-17 Guidelines- All projects."</w:instrText>
      </w:r>
      <w:r>
        <w:fldChar w:fldCharType="separate"/>
      </w:r>
      <w:r w:rsidRPr="00A84F72" w:rsidR="00870BDD">
        <w:rPr>
          <w:rStyle w:val="Hyperlink"/>
          <w:rFonts w:cs="Arial"/>
          <w:b/>
          <w:color w:val="auto"/>
          <w:u w:val="none"/>
        </w:rPr>
        <w:t>SS101-0020</w:t>
      </w:r>
      <w:r>
        <w:rPr>
          <w:rStyle w:val="Hyperlink"/>
          <w:rFonts w:cs="Arial"/>
          <w:b/>
          <w:color w:val="auto"/>
          <w:u w:val="none"/>
        </w:rPr>
        <w:t>20</w:t>
      </w:r>
      <w:r w:rsidRPr="00A84F72" w:rsidR="00870BDD">
        <w:rPr>
          <w:rStyle w:val="Hyperlink"/>
          <w:rFonts w:cs="Arial"/>
          <w:b/>
          <w:color w:val="auto"/>
          <w:u w:val="none"/>
        </w:rPr>
        <w:t>-0</w:t>
      </w:r>
      <w:r>
        <w:fldChar w:fldCharType="end"/>
      </w:r>
      <w:r>
        <w:rPr>
          <w:rStyle w:val="Hyperlink"/>
          <w:rFonts w:cs="Arial"/>
          <w:b/>
          <w:color w:val="auto"/>
          <w:u w:val="none"/>
        </w:rPr>
        <w:t>1</w:t>
      </w:r>
      <w:r>
        <w:rPr>
          <w:rStyle w:val="A2"/>
          <w:rFonts w:cs="Arial"/>
        </w:rPr>
        <w:tab/>
      </w:r>
      <w:r w:rsidR="000500D1">
        <w:rPr>
          <w:rStyle w:val="A2"/>
          <w:rFonts w:cs="Arial"/>
          <w:b w:val="0"/>
        </w:rPr>
        <w:t>March 24, 2020</w:t>
      </w:r>
    </w:p>
    <w:p w:rsidR="0014412B" w:rsidP="0024617F" w14:paraId="3C584CD2" w14:textId="77777777">
      <w:pPr>
        <w:rPr>
          <w:rStyle w:val="A2"/>
          <w:rFonts w:cs="Arial"/>
          <w:b w:val="0"/>
        </w:rPr>
      </w:pPr>
    </w:p>
    <w:p w:rsidR="0014412B" w:rsidP="0024617F" w14:paraId="2287EB95" w14:textId="77A1D180">
      <w:pPr>
        <w:jc w:val="center"/>
        <w:rPr>
          <w:rStyle w:val="A2"/>
          <w:rFonts w:cs="Arial"/>
          <w:b w:val="0"/>
        </w:rPr>
      </w:pPr>
      <w:r>
        <w:rPr>
          <w:rStyle w:val="A2"/>
          <w:rFonts w:cs="Arial"/>
          <w:b w:val="0"/>
        </w:rPr>
        <w:t>VIRGINIA DEPARTMENT OF TRANSPORTATION</w:t>
      </w:r>
    </w:p>
    <w:p w:rsidR="0014412B" w:rsidP="0024617F" w14:paraId="53657E0E" w14:textId="469E2946">
      <w:pPr>
        <w:jc w:val="center"/>
        <w:rPr>
          <w:rStyle w:val="A2"/>
          <w:rFonts w:cs="Arial"/>
          <w:b w:val="0"/>
        </w:rPr>
      </w:pPr>
      <w:r>
        <w:rPr>
          <w:rStyle w:val="A2"/>
          <w:rFonts w:cs="Arial"/>
          <w:b w:val="0"/>
        </w:rPr>
        <w:t>20</w:t>
      </w:r>
      <w:r w:rsidR="00BC3F81">
        <w:rPr>
          <w:rStyle w:val="A2"/>
          <w:rFonts w:cs="Arial"/>
          <w:b w:val="0"/>
        </w:rPr>
        <w:t>20</w:t>
      </w:r>
      <w:r>
        <w:rPr>
          <w:rStyle w:val="A2"/>
          <w:rFonts w:cs="Arial"/>
          <w:b w:val="0"/>
        </w:rPr>
        <w:t xml:space="preserve"> ROAD AND BRIDGE SUPPLEMENTAL SPECIFICATIONS</w:t>
      </w:r>
    </w:p>
    <w:p w:rsidR="0013631F" w:rsidRPr="0014412B" w:rsidP="0024617F" w14:paraId="2E45741D" w14:textId="09E5F3A8">
      <w:pPr>
        <w:jc w:val="center"/>
        <w:rPr>
          <w:rStyle w:val="A2"/>
          <w:rFonts w:cs="Arial"/>
          <w:b w:val="0"/>
          <w:bCs w:val="0"/>
          <w:color w:val="auto"/>
        </w:rPr>
      </w:pPr>
      <w:r>
        <w:rPr>
          <w:rStyle w:val="A2"/>
          <w:rFonts w:cs="Arial"/>
        </w:rPr>
        <w:t>SECTION 101</w:t>
      </w:r>
      <w:r w:rsidR="002E58C4">
        <w:rPr>
          <w:rStyle w:val="A2"/>
          <w:rFonts w:cs="Arial"/>
        </w:rPr>
        <w:t xml:space="preserve"> – </w:t>
      </w:r>
      <w:r w:rsidRPr="0014412B">
        <w:rPr>
          <w:rStyle w:val="A2"/>
          <w:rFonts w:cs="Arial"/>
        </w:rPr>
        <w:t>DEFINITIONS OF ABBREVIATIONS, ACRONYMS, AND TERMS</w:t>
      </w:r>
      <w:r>
        <w:fldChar w:fldCharType="begin"/>
      </w:r>
      <w:r w:rsidRPr="001431F4" w:rsidR="001431F4">
        <w:rPr>
          <w:b/>
        </w:rPr>
        <w:instrText xml:space="preserve"> TC "</w:instrText>
      </w:r>
      <w:bookmarkStart w:id="0" w:name="_Toc248552765"/>
      <w:bookmarkStart w:id="1" w:name="_Toc275858833"/>
      <w:bookmarkStart w:id="2" w:name="_Toc278183668"/>
      <w:bookmarkStart w:id="3" w:name="_Toc278183699"/>
      <w:bookmarkStart w:id="4" w:name="_Toc488908914"/>
      <w:r w:rsidRPr="001431F4" w:rsidR="001431F4">
        <w:rPr>
          <w:b/>
        </w:rPr>
        <w:instrText>SS10</w:instrText>
      </w:r>
      <w:r w:rsidR="00604608">
        <w:rPr>
          <w:b/>
        </w:rPr>
        <w:instrText>1</w:instrText>
      </w:r>
      <w:r w:rsidRPr="001431F4" w:rsidR="001431F4">
        <w:rPr>
          <w:b/>
        </w:rPr>
        <w:instrText>-0020</w:instrText>
      </w:r>
      <w:r w:rsidR="00BC3F81">
        <w:rPr>
          <w:b/>
        </w:rPr>
        <w:instrText>20</w:instrText>
      </w:r>
      <w:r w:rsidRPr="001431F4" w:rsidR="001431F4">
        <w:rPr>
          <w:b/>
        </w:rPr>
        <w:instrText>-0</w:instrText>
      </w:r>
      <w:r w:rsidR="00BC3F81">
        <w:rPr>
          <w:b/>
        </w:rPr>
        <w:instrText>1</w:instrText>
      </w:r>
      <w:r w:rsidRPr="001431F4" w:rsidR="001431F4">
        <w:rPr>
          <w:b/>
          <w:spacing w:val="-2"/>
        </w:rPr>
        <w:instrText>   </w:instrText>
      </w:r>
      <w:r w:rsidRPr="001431F4" w:rsidR="001431F4">
        <w:rPr>
          <w:b/>
        </w:rPr>
        <w:instrText xml:space="preserve">SEC. </w:instrText>
      </w:r>
      <w:r w:rsidR="002E58C4">
        <w:rPr>
          <w:rStyle w:val="A2"/>
          <w:rFonts w:cs="Arial"/>
        </w:rPr>
        <w:instrText xml:space="preserve">101 – </w:instrText>
      </w:r>
      <w:r w:rsidRPr="001431F4" w:rsidR="001431F4">
        <w:rPr>
          <w:rStyle w:val="A2"/>
          <w:rFonts w:cs="Arial"/>
        </w:rPr>
        <w:instrText>DEFINITIONS OF ABBREV</w:instrText>
      </w:r>
      <w:r w:rsidR="00A36489">
        <w:rPr>
          <w:rStyle w:val="A2"/>
          <w:rFonts w:cs="Arial"/>
        </w:rPr>
        <w:instrText>.</w:instrText>
      </w:r>
      <w:r w:rsidRPr="001431F4" w:rsidR="001431F4">
        <w:rPr>
          <w:rStyle w:val="A2"/>
          <w:rFonts w:cs="Arial"/>
        </w:rPr>
        <w:instrText xml:space="preserve">, ACRONYMS, </w:instrText>
      </w:r>
      <w:r w:rsidR="00A36489">
        <w:rPr>
          <w:rStyle w:val="A2"/>
          <w:rFonts w:cs="Arial"/>
        </w:rPr>
        <w:instrText>&amp;</w:instrText>
      </w:r>
      <w:r w:rsidRPr="001431F4" w:rsidR="001431F4">
        <w:rPr>
          <w:rStyle w:val="A2"/>
          <w:rFonts w:cs="Arial"/>
        </w:rPr>
        <w:instrText xml:space="preserve"> TERMS</w:instrText>
      </w:r>
      <w:r w:rsidRPr="001431F4" w:rsidR="001431F4">
        <w:instrText xml:space="preserve">  </w:instrText>
      </w:r>
      <w:bookmarkEnd w:id="0"/>
      <w:bookmarkEnd w:id="1"/>
      <w:bookmarkEnd w:id="2"/>
      <w:bookmarkEnd w:id="3"/>
      <w:r w:rsidR="00537CA1">
        <w:instrText>3</w:instrText>
      </w:r>
      <w:r w:rsidRPr="001431F4" w:rsidR="001431F4">
        <w:instrText>-</w:instrText>
      </w:r>
      <w:r w:rsidR="001431F4">
        <w:instrText>2</w:instrText>
      </w:r>
      <w:r w:rsidR="00537CA1">
        <w:instrText>4</w:instrText>
      </w:r>
      <w:r w:rsidRPr="001431F4" w:rsidR="001431F4">
        <w:instrText>-</w:instrText>
      </w:r>
      <w:bookmarkEnd w:id="4"/>
      <w:r w:rsidR="00537CA1">
        <w:instrText>20</w:instrText>
      </w:r>
      <w:r w:rsidRPr="001431F4" w:rsidR="001431F4">
        <w:instrText xml:space="preserve">" \f C \l "1" </w:instrText>
      </w:r>
      <w:r>
        <w:fldChar w:fldCharType="end"/>
      </w:r>
    </w:p>
    <w:p w:rsidR="0013631F" w:rsidRPr="0013631F" w:rsidP="0024617F" w14:paraId="39845254" w14:textId="77777777"/>
    <w:p w:rsidR="0014412B" w:rsidRPr="0014412B" w:rsidP="0024617F" w14:paraId="0D606419" w14:textId="7518A009">
      <w:pPr>
        <w:jc w:val="both"/>
        <w:rPr>
          <w:rStyle w:val="A0"/>
          <w:rFonts w:cs="Arial"/>
          <w:color w:val="auto"/>
          <w:sz w:val="20"/>
          <w:szCs w:val="20"/>
        </w:rPr>
      </w:pPr>
      <w:r>
        <w:rPr>
          <w:rStyle w:val="A2"/>
          <w:rFonts w:cs="Arial"/>
        </w:rPr>
        <w:t>SECTION 101</w:t>
      </w:r>
      <w:r w:rsidR="002E58C4">
        <w:rPr>
          <w:rStyle w:val="A2"/>
          <w:rFonts w:cs="Arial"/>
        </w:rPr>
        <w:t xml:space="preserve"> – </w:t>
      </w:r>
      <w:r w:rsidRPr="0014412B">
        <w:rPr>
          <w:rStyle w:val="A2"/>
          <w:rFonts w:cs="Arial"/>
        </w:rPr>
        <w:t>DEFINITIONS OF ABBREVIATIONS, ACRONYMS, AND TERMS</w:t>
      </w:r>
      <w:r>
        <w:rPr>
          <w:rStyle w:val="A2"/>
          <w:rFonts w:cs="Arial"/>
          <w:b w:val="0"/>
        </w:rPr>
        <w:t xml:space="preserve"> of the Specifications is amended as follows:</w:t>
      </w:r>
    </w:p>
    <w:p w:rsidR="0014412B" w:rsidRPr="0014412B" w:rsidP="0024617F" w14:paraId="45ECC2BD" w14:textId="77777777">
      <w:pPr>
        <w:jc w:val="both"/>
      </w:pPr>
    </w:p>
    <w:p w:rsidR="009C0DE3" w:rsidP="0024617F" w14:paraId="3CED84B9" w14:textId="089146CF">
      <w:pPr>
        <w:ind w:left="360"/>
        <w:jc w:val="both"/>
        <w:rPr>
          <w:rStyle w:val="A0"/>
          <w:rFonts w:cs="Arial"/>
          <w:bCs/>
          <w:sz w:val="20"/>
          <w:szCs w:val="20"/>
        </w:rPr>
      </w:pPr>
      <w:r>
        <w:rPr>
          <w:rStyle w:val="A0"/>
          <w:rFonts w:cs="Arial"/>
          <w:b/>
          <w:bCs/>
          <w:sz w:val="20"/>
          <w:szCs w:val="20"/>
        </w:rPr>
        <w:t>Section 101.01</w:t>
      </w:r>
      <w:r w:rsidR="002E58C4">
        <w:rPr>
          <w:rStyle w:val="A2"/>
          <w:rFonts w:cs="Arial"/>
        </w:rPr>
        <w:t xml:space="preserve"> – </w:t>
      </w:r>
      <w:r>
        <w:rPr>
          <w:rStyle w:val="A0"/>
          <w:rFonts w:cs="Arial"/>
          <w:b/>
          <w:bCs/>
          <w:sz w:val="20"/>
          <w:szCs w:val="20"/>
        </w:rPr>
        <w:t>Abbreviations and Acronyms</w:t>
      </w:r>
      <w:r>
        <w:rPr>
          <w:rStyle w:val="A0"/>
          <w:rFonts w:cs="Arial"/>
          <w:bCs/>
          <w:sz w:val="20"/>
          <w:szCs w:val="20"/>
        </w:rPr>
        <w:t xml:space="preserve"> is amended to include the following:</w:t>
      </w:r>
    </w:p>
    <w:p w:rsidR="009C0DE3" w:rsidP="0024617F" w14:paraId="6272E5F6" w14:textId="77777777">
      <w:pPr>
        <w:ind w:left="720"/>
        <w:jc w:val="both"/>
        <w:rPr>
          <w:rStyle w:val="A0"/>
          <w:rFonts w:cs="Arial"/>
          <w:bCs/>
          <w:sz w:val="20"/>
          <w:szCs w:val="20"/>
        </w:rPr>
      </w:pPr>
    </w:p>
    <w:p w:rsidR="00A84F72" w:rsidP="00A84F72" w14:paraId="484F6A81" w14:textId="55DC84B0">
      <w:pPr>
        <w:ind w:left="1800" w:hanging="1080"/>
        <w:jc w:val="both"/>
        <w:rPr>
          <w:b/>
        </w:rPr>
      </w:pPr>
      <w:r>
        <w:rPr>
          <w:rStyle w:val="A0"/>
          <w:rFonts w:cs="Arial"/>
          <w:b/>
          <w:bCs/>
          <w:sz w:val="20"/>
          <w:szCs w:val="20"/>
        </w:rPr>
        <w:t>ATSSA</w:t>
      </w:r>
      <w:r>
        <w:rPr>
          <w:rStyle w:val="A0"/>
          <w:rFonts w:cs="Arial"/>
          <w:b/>
          <w:bCs/>
          <w:sz w:val="20"/>
          <w:szCs w:val="20"/>
        </w:rPr>
        <w:tab/>
      </w:r>
      <w:r>
        <w:rPr>
          <w:rStyle w:val="A0"/>
          <w:rFonts w:cs="Arial"/>
          <w:bCs/>
          <w:sz w:val="20"/>
          <w:szCs w:val="20"/>
        </w:rPr>
        <w:t xml:space="preserve">American Traffic </w:t>
      </w:r>
      <w:r w:rsidRPr="005120F7">
        <w:rPr>
          <w:rStyle w:val="A0"/>
          <w:rFonts w:cs="Arial"/>
          <w:bCs/>
          <w:sz w:val="20"/>
          <w:szCs w:val="20"/>
        </w:rPr>
        <w:t>Safety Service Association</w:t>
      </w:r>
    </w:p>
    <w:p w:rsidR="00A84F72" w:rsidP="00A84F72" w14:paraId="2F26DE4B" w14:textId="26C493B3">
      <w:pPr>
        <w:ind w:left="1800" w:hanging="1080"/>
        <w:jc w:val="both"/>
      </w:pPr>
      <w:r>
        <w:rPr>
          <w:rStyle w:val="A0"/>
          <w:rFonts w:cs="Arial"/>
          <w:b/>
          <w:sz w:val="20"/>
          <w:szCs w:val="20"/>
        </w:rPr>
        <w:t>ITS</w:t>
      </w:r>
      <w:r>
        <w:rPr>
          <w:rStyle w:val="A0"/>
          <w:rFonts w:cs="Arial"/>
          <w:b/>
          <w:sz w:val="20"/>
          <w:szCs w:val="20"/>
        </w:rPr>
        <w:tab/>
      </w:r>
      <w:r>
        <w:rPr>
          <w:rStyle w:val="A0"/>
          <w:rFonts w:cs="Arial"/>
          <w:sz w:val="20"/>
          <w:szCs w:val="20"/>
        </w:rPr>
        <w:t>Intelligent Transportation Systems</w:t>
      </w:r>
    </w:p>
    <w:p w:rsidR="00A84F72" w:rsidP="00A84F72" w14:paraId="3436F1F1" w14:textId="4A8B1DF7">
      <w:pPr>
        <w:ind w:left="1800" w:hanging="1080"/>
        <w:jc w:val="both"/>
        <w:rPr>
          <w:rStyle w:val="A0"/>
          <w:rFonts w:cs="Arial"/>
          <w:sz w:val="20"/>
          <w:szCs w:val="20"/>
        </w:rPr>
      </w:pPr>
      <w:r>
        <w:rPr>
          <w:rStyle w:val="A0"/>
          <w:rFonts w:cs="Arial"/>
          <w:b/>
          <w:bCs/>
          <w:sz w:val="20"/>
          <w:szCs w:val="20"/>
        </w:rPr>
        <w:t>MASH</w:t>
      </w:r>
      <w:r>
        <w:rPr>
          <w:rStyle w:val="A0"/>
          <w:rFonts w:cs="Arial"/>
          <w:b/>
          <w:bCs/>
          <w:sz w:val="20"/>
          <w:szCs w:val="20"/>
        </w:rPr>
        <w:tab/>
      </w:r>
      <w:r w:rsidRPr="005120F7">
        <w:rPr>
          <w:rStyle w:val="A0"/>
          <w:rFonts w:cs="Arial"/>
          <w:sz w:val="20"/>
          <w:szCs w:val="20"/>
        </w:rPr>
        <w:t>Manual for Assessing Safety Hardware</w:t>
      </w:r>
    </w:p>
    <w:p w:rsidR="00A84F72" w:rsidP="00A84F72" w14:paraId="56095F3A" w14:textId="168CD105">
      <w:pPr>
        <w:ind w:left="1800" w:hanging="1080"/>
        <w:jc w:val="both"/>
        <w:rPr>
          <w:rStyle w:val="A0"/>
          <w:rFonts w:cs="Arial"/>
          <w:sz w:val="20"/>
          <w:szCs w:val="20"/>
        </w:rPr>
      </w:pPr>
      <w:r>
        <w:rPr>
          <w:rStyle w:val="A0"/>
          <w:rFonts w:cs="Arial"/>
          <w:b/>
          <w:bCs/>
          <w:sz w:val="20"/>
          <w:szCs w:val="20"/>
        </w:rPr>
        <w:t>NFPA</w:t>
      </w:r>
      <w:r>
        <w:rPr>
          <w:rStyle w:val="A0"/>
          <w:rFonts w:cs="Arial"/>
          <w:b/>
          <w:bCs/>
          <w:sz w:val="20"/>
          <w:szCs w:val="20"/>
        </w:rPr>
        <w:tab/>
      </w:r>
      <w:r w:rsidRPr="005120F7">
        <w:rPr>
          <w:rStyle w:val="A0"/>
          <w:rFonts w:cs="Arial"/>
          <w:sz w:val="20"/>
          <w:szCs w:val="20"/>
        </w:rPr>
        <w:t>National Fire Protection Association</w:t>
      </w:r>
    </w:p>
    <w:p w:rsidR="00A84F72" w:rsidRPr="006E019D" w:rsidP="00A84F72" w14:paraId="333B7D5E" w14:textId="4CC84EB9">
      <w:pPr>
        <w:ind w:left="1800" w:hanging="1080"/>
        <w:jc w:val="both"/>
      </w:pPr>
      <w:r>
        <w:rPr>
          <w:rStyle w:val="A0"/>
          <w:rFonts w:cs="Arial"/>
          <w:b/>
          <w:bCs/>
          <w:sz w:val="20"/>
          <w:szCs w:val="20"/>
        </w:rPr>
        <w:t>NTPEP</w:t>
      </w:r>
      <w:r>
        <w:rPr>
          <w:rStyle w:val="A0"/>
          <w:rFonts w:cs="Arial"/>
          <w:b/>
          <w:bCs/>
          <w:sz w:val="20"/>
          <w:szCs w:val="20"/>
        </w:rPr>
        <w:tab/>
      </w:r>
      <w:r w:rsidRPr="00D06435">
        <w:rPr>
          <w:rStyle w:val="A0"/>
          <w:rFonts w:cs="Arial"/>
          <w:sz w:val="20"/>
          <w:szCs w:val="20"/>
        </w:rPr>
        <w:t>National Transportation Product Evaluation Program</w:t>
      </w:r>
    </w:p>
    <w:p w:rsidR="002E58C4" w:rsidRPr="002E58C4" w:rsidP="002E58C4" w14:paraId="5579DE5E" w14:textId="67BC9759">
      <w:pPr>
        <w:ind w:left="1800" w:hanging="1080"/>
        <w:jc w:val="both"/>
      </w:pPr>
      <w:r>
        <w:rPr>
          <w:b/>
        </w:rPr>
        <w:t>VAC</w:t>
      </w:r>
      <w:r>
        <w:rPr>
          <w:b/>
        </w:rPr>
        <w:tab/>
      </w:r>
      <w:r>
        <w:t>Virginia Administrative Code, when referencing a legal code</w:t>
      </w:r>
    </w:p>
    <w:p w:rsidR="002E58C4" w:rsidP="002E58C4" w14:paraId="51B5BAD6" w14:textId="43CD90B0">
      <w:pPr>
        <w:ind w:left="1800" w:hanging="1080"/>
        <w:jc w:val="both"/>
      </w:pPr>
    </w:p>
    <w:p w:rsidR="002E58C4" w:rsidP="002E58C4" w14:paraId="40348DD3" w14:textId="6EFF575D">
      <w:pPr>
        <w:ind w:left="1440" w:hanging="1080"/>
        <w:jc w:val="both"/>
      </w:pPr>
      <w:r>
        <w:rPr>
          <w:b/>
        </w:rPr>
        <w:t>Section 101.01 – Abbreviations and Acronyms</w:t>
      </w:r>
      <w:r>
        <w:t xml:space="preserve"> is amended to replace the following abbreviations:</w:t>
      </w:r>
    </w:p>
    <w:p w:rsidR="002E58C4" w:rsidP="002E58C4" w14:paraId="54C785E4" w14:textId="05686674">
      <w:pPr>
        <w:ind w:left="1440" w:hanging="1080"/>
        <w:jc w:val="both"/>
      </w:pPr>
    </w:p>
    <w:p w:rsidR="002E58C4" w:rsidRPr="002E58C4" w:rsidP="002E58C4" w14:paraId="112F35D4" w14:textId="6361A7D0">
      <w:pPr>
        <w:ind w:left="1800" w:hanging="1080"/>
        <w:jc w:val="both"/>
      </w:pPr>
      <w:r>
        <w:rPr>
          <w:b/>
        </w:rPr>
        <w:t>VAC</w:t>
      </w:r>
      <w:r>
        <w:rPr>
          <w:b/>
        </w:rPr>
        <w:tab/>
      </w:r>
      <w:r>
        <w:t>Volts Alternating Current when used to define an amount of electrical potential.</w:t>
      </w:r>
    </w:p>
    <w:p w:rsidR="009C0DE3" w:rsidP="0024617F" w14:paraId="47105C28" w14:textId="77777777">
      <w:pPr>
        <w:ind w:left="720"/>
        <w:jc w:val="both"/>
        <w:rPr>
          <w:rStyle w:val="A0"/>
          <w:rFonts w:cs="Arial"/>
          <w:b/>
          <w:bCs/>
          <w:sz w:val="20"/>
          <w:szCs w:val="20"/>
        </w:rPr>
      </w:pPr>
    </w:p>
    <w:p w:rsidR="0046431F" w:rsidP="0024617F" w14:paraId="29F9B34F" w14:textId="67CE4379">
      <w:pPr>
        <w:ind w:left="360"/>
        <w:jc w:val="both"/>
        <w:rPr>
          <w:rStyle w:val="A0"/>
          <w:rFonts w:cs="Arial"/>
          <w:sz w:val="20"/>
          <w:szCs w:val="20"/>
        </w:rPr>
      </w:pPr>
      <w:bookmarkStart w:id="5" w:name="_GoBack"/>
      <w:bookmarkEnd w:id="5"/>
      <w:r>
        <w:rPr>
          <w:rStyle w:val="A0"/>
          <w:rFonts w:cs="Arial"/>
          <w:b/>
          <w:sz w:val="20"/>
          <w:szCs w:val="20"/>
        </w:rPr>
        <w:t>Section 101.02</w:t>
      </w:r>
      <w:r w:rsidR="002E58C4">
        <w:rPr>
          <w:rStyle w:val="A2"/>
          <w:rFonts w:cs="Arial"/>
        </w:rPr>
        <w:t xml:space="preserve"> – </w:t>
      </w:r>
      <w:r>
        <w:rPr>
          <w:rStyle w:val="A0"/>
          <w:rFonts w:cs="Arial"/>
          <w:b/>
          <w:sz w:val="20"/>
          <w:szCs w:val="20"/>
        </w:rPr>
        <w:t>Terms</w:t>
      </w:r>
      <w:r>
        <w:rPr>
          <w:rStyle w:val="A0"/>
          <w:rFonts w:cs="Arial"/>
          <w:sz w:val="20"/>
          <w:szCs w:val="20"/>
        </w:rPr>
        <w:t xml:space="preserve"> is amended by inserting the below terms and definitions:</w:t>
      </w:r>
    </w:p>
    <w:p w:rsidR="0046431F" w:rsidP="0024617F" w14:paraId="28E91193" w14:textId="77777777">
      <w:pPr>
        <w:ind w:left="360"/>
        <w:jc w:val="both"/>
        <w:rPr>
          <w:rStyle w:val="A0"/>
          <w:rFonts w:cs="Arial"/>
          <w:sz w:val="20"/>
          <w:szCs w:val="20"/>
        </w:rPr>
      </w:pPr>
    </w:p>
    <w:p w:rsidR="00A84F72" w:rsidP="00A84F72" w14:paraId="6F02DF04" w14:textId="4B7AE13B">
      <w:pPr>
        <w:ind w:left="720"/>
        <w:jc w:val="both"/>
        <w:rPr>
          <w:lang w:val="en"/>
        </w:rPr>
      </w:pPr>
      <w:r>
        <w:rPr>
          <w:rStyle w:val="A0"/>
          <w:rFonts w:cs="Arial"/>
          <w:b/>
          <w:sz w:val="20"/>
          <w:szCs w:val="20"/>
        </w:rPr>
        <w:t>Internet.</w:t>
      </w:r>
      <w:r>
        <w:rPr>
          <w:rStyle w:val="A0"/>
          <w:rFonts w:cs="Arial"/>
          <w:sz w:val="20"/>
          <w:szCs w:val="20"/>
        </w:rPr>
        <w:t xml:space="preserve"> </w:t>
      </w:r>
      <w:r w:rsidR="00AA1122">
        <w:rPr>
          <w:rStyle w:val="A0"/>
          <w:rFonts w:cs="Arial"/>
          <w:sz w:val="20"/>
          <w:szCs w:val="20"/>
        </w:rPr>
        <w:t xml:space="preserve">The </w:t>
      </w:r>
      <w:r w:rsidR="00AA1122">
        <w:rPr>
          <w:lang w:val="en"/>
        </w:rPr>
        <w:t>electronic communications network that connects computer networks and organizational computer facilities around the world.</w:t>
      </w:r>
      <w:r w:rsidRPr="00A84F72">
        <w:rPr>
          <w:lang w:val="en"/>
        </w:rPr>
        <w:t xml:space="preserve"> </w:t>
      </w:r>
    </w:p>
    <w:p w:rsidR="00A84F72" w:rsidP="00A84F72" w14:paraId="5C327DC9" w14:textId="77777777">
      <w:pPr>
        <w:ind w:left="720"/>
        <w:jc w:val="both"/>
        <w:rPr>
          <w:lang w:val="en"/>
        </w:rPr>
      </w:pPr>
    </w:p>
    <w:p w:rsidR="00A84F72" w:rsidRPr="00A84F72" w:rsidP="00A84F72" w14:paraId="76E95967" w14:textId="2AA9295A">
      <w:pPr>
        <w:ind w:left="720"/>
        <w:jc w:val="both"/>
        <w:rPr>
          <w:lang w:val="en"/>
        </w:rPr>
      </w:pPr>
      <w:r>
        <w:rPr>
          <w:b/>
          <w:lang w:val="en"/>
        </w:rPr>
        <w:t>Match-Cure.</w:t>
      </w:r>
      <w:r w:rsidRPr="000500D1" w:rsidR="000500D1">
        <w:rPr>
          <w:rFonts w:cs="Arial"/>
          <w:szCs w:val="20"/>
        </w:rPr>
        <w:t xml:space="preserve"> </w:t>
      </w:r>
      <w:r w:rsidR="000500D1">
        <w:rPr>
          <w:rFonts w:cs="Arial"/>
          <w:szCs w:val="20"/>
        </w:rPr>
        <w:t>A process where concrete test specimens are cured at the same temperature as the product by monitoring the concrete temperature in both the product and the test specimens and applying heat to the test specimens to match the temperature of the concrete.</w:t>
      </w:r>
    </w:p>
    <w:p w:rsidR="0046431F" w:rsidP="0024617F" w14:paraId="10540747" w14:textId="03C3CC65">
      <w:pPr>
        <w:ind w:left="360"/>
        <w:jc w:val="both"/>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53B46980"/>
    <w:multiLevelType w:val="multilevel"/>
    <w:tmpl w:val="5A4A5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31F"/>
    <w:rsid w:val="000500D1"/>
    <w:rsid w:val="0013631F"/>
    <w:rsid w:val="001431F4"/>
    <w:rsid w:val="0014412B"/>
    <w:rsid w:val="00162042"/>
    <w:rsid w:val="001D2B77"/>
    <w:rsid w:val="0024617F"/>
    <w:rsid w:val="002C3456"/>
    <w:rsid w:val="002E58C4"/>
    <w:rsid w:val="0046431F"/>
    <w:rsid w:val="005120F7"/>
    <w:rsid w:val="005363A1"/>
    <w:rsid w:val="00537CA1"/>
    <w:rsid w:val="005A0F99"/>
    <w:rsid w:val="00604608"/>
    <w:rsid w:val="006E019D"/>
    <w:rsid w:val="00717D20"/>
    <w:rsid w:val="0072243B"/>
    <w:rsid w:val="00733887"/>
    <w:rsid w:val="007E2337"/>
    <w:rsid w:val="00870BDD"/>
    <w:rsid w:val="008C3C52"/>
    <w:rsid w:val="00930567"/>
    <w:rsid w:val="009B0581"/>
    <w:rsid w:val="009C0DE3"/>
    <w:rsid w:val="00A36489"/>
    <w:rsid w:val="00A84F72"/>
    <w:rsid w:val="00AA1122"/>
    <w:rsid w:val="00BC064E"/>
    <w:rsid w:val="00BC3F81"/>
    <w:rsid w:val="00BF0BF3"/>
    <w:rsid w:val="00D06435"/>
    <w:rsid w:val="00D2069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E303A8A"/>
  <w15:docId w15:val="{96DB7789-F0BB-426B-80DB-7E83BA48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12B"/>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13631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3631F"/>
    <w:pPr>
      <w:spacing w:line="241" w:lineRule="atLeast"/>
    </w:pPr>
    <w:rPr>
      <w:rFonts w:cstheme="minorBidi"/>
      <w:color w:val="auto"/>
    </w:rPr>
  </w:style>
  <w:style w:type="character" w:customStyle="1" w:styleId="A2">
    <w:name w:val="A2"/>
    <w:uiPriority w:val="99"/>
    <w:rsid w:val="0013631F"/>
    <w:rPr>
      <w:rFonts w:cs="TimesNewRomanPS"/>
      <w:b/>
      <w:bCs/>
      <w:color w:val="000000"/>
      <w:sz w:val="20"/>
      <w:szCs w:val="20"/>
    </w:rPr>
  </w:style>
  <w:style w:type="paragraph" w:customStyle="1" w:styleId="Pa3">
    <w:name w:val="Pa3"/>
    <w:basedOn w:val="Default"/>
    <w:next w:val="Default"/>
    <w:uiPriority w:val="99"/>
    <w:rsid w:val="0013631F"/>
    <w:pPr>
      <w:spacing w:line="241" w:lineRule="atLeast"/>
    </w:pPr>
    <w:rPr>
      <w:rFonts w:cstheme="minorBidi"/>
      <w:color w:val="auto"/>
    </w:rPr>
  </w:style>
  <w:style w:type="character" w:customStyle="1" w:styleId="A0">
    <w:name w:val="A0"/>
    <w:uiPriority w:val="99"/>
    <w:rsid w:val="0013631F"/>
    <w:rPr>
      <w:rFonts w:cs="TimesNewRomanPS"/>
      <w:color w:val="000000"/>
      <w:sz w:val="18"/>
      <w:szCs w:val="18"/>
    </w:rPr>
  </w:style>
  <w:style w:type="paragraph" w:customStyle="1" w:styleId="Pa2">
    <w:name w:val="Pa2"/>
    <w:basedOn w:val="Default"/>
    <w:next w:val="Default"/>
    <w:uiPriority w:val="99"/>
    <w:rsid w:val="0013631F"/>
    <w:pPr>
      <w:spacing w:line="241" w:lineRule="atLeast"/>
    </w:pPr>
    <w:rPr>
      <w:rFonts w:cstheme="minorBidi"/>
      <w:color w:val="auto"/>
    </w:rPr>
  </w:style>
  <w:style w:type="paragraph" w:customStyle="1" w:styleId="Pa1">
    <w:name w:val="Pa1"/>
    <w:basedOn w:val="Default"/>
    <w:next w:val="Default"/>
    <w:uiPriority w:val="99"/>
    <w:rsid w:val="0013631F"/>
    <w:pPr>
      <w:spacing w:line="241" w:lineRule="atLeast"/>
    </w:pPr>
    <w:rPr>
      <w:rFonts w:cstheme="minorBidi"/>
      <w:color w:val="auto"/>
    </w:rPr>
  </w:style>
  <w:style w:type="paragraph" w:customStyle="1" w:styleId="Pa4">
    <w:name w:val="Pa4"/>
    <w:basedOn w:val="Default"/>
    <w:next w:val="Default"/>
    <w:uiPriority w:val="99"/>
    <w:rsid w:val="0013631F"/>
    <w:pPr>
      <w:spacing w:line="241" w:lineRule="atLeast"/>
    </w:pPr>
    <w:rPr>
      <w:rFonts w:cstheme="minorBidi"/>
      <w:color w:val="auto"/>
    </w:rPr>
  </w:style>
  <w:style w:type="table" w:styleId="TableGrid">
    <w:name w:val="Table Grid"/>
    <w:basedOn w:val="TableNormal"/>
    <w:uiPriority w:val="59"/>
    <w:rsid w:val="009C0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A1122"/>
    <w:rPr>
      <w:sz w:val="16"/>
      <w:szCs w:val="16"/>
    </w:rPr>
  </w:style>
  <w:style w:type="paragraph" w:styleId="CommentText">
    <w:name w:val="annotation text"/>
    <w:basedOn w:val="Normal"/>
    <w:link w:val="CommentTextChar"/>
    <w:uiPriority w:val="99"/>
    <w:semiHidden/>
    <w:unhideWhenUsed/>
    <w:rsid w:val="00AA1122"/>
    <w:rPr>
      <w:szCs w:val="20"/>
    </w:rPr>
  </w:style>
  <w:style w:type="character" w:customStyle="1" w:styleId="CommentTextChar">
    <w:name w:val="Comment Text Char"/>
    <w:basedOn w:val="DefaultParagraphFont"/>
    <w:link w:val="CommentText"/>
    <w:uiPriority w:val="99"/>
    <w:semiHidden/>
    <w:rsid w:val="00AA112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A1122"/>
    <w:rPr>
      <w:b/>
      <w:bCs/>
    </w:rPr>
  </w:style>
  <w:style w:type="character" w:customStyle="1" w:styleId="CommentSubjectChar">
    <w:name w:val="Comment Subject Char"/>
    <w:basedOn w:val="CommentTextChar"/>
    <w:link w:val="CommentSubject"/>
    <w:uiPriority w:val="99"/>
    <w:semiHidden/>
    <w:rsid w:val="00AA1122"/>
    <w:rPr>
      <w:rFonts w:ascii="Arial" w:hAnsi="Arial"/>
      <w:b/>
      <w:bCs/>
      <w:sz w:val="20"/>
      <w:szCs w:val="20"/>
    </w:rPr>
  </w:style>
  <w:style w:type="paragraph" w:styleId="BalloonText">
    <w:name w:val="Balloon Text"/>
    <w:basedOn w:val="Normal"/>
    <w:link w:val="BalloonTextChar"/>
    <w:uiPriority w:val="99"/>
    <w:semiHidden/>
    <w:unhideWhenUsed/>
    <w:rsid w:val="00AA1122"/>
    <w:rPr>
      <w:rFonts w:ascii="Tahoma" w:hAnsi="Tahoma" w:cs="Tahoma"/>
      <w:sz w:val="16"/>
      <w:szCs w:val="16"/>
    </w:rPr>
  </w:style>
  <w:style w:type="character" w:customStyle="1" w:styleId="BalloonTextChar">
    <w:name w:val="Balloon Text Char"/>
    <w:basedOn w:val="DefaultParagraphFont"/>
    <w:link w:val="BalloonText"/>
    <w:uiPriority w:val="99"/>
    <w:semiHidden/>
    <w:rsid w:val="00AA1122"/>
    <w:rPr>
      <w:rFonts w:ascii="Tahoma" w:hAnsi="Tahoma" w:cs="Tahoma"/>
      <w:sz w:val="16"/>
      <w:szCs w:val="16"/>
    </w:rPr>
  </w:style>
  <w:style w:type="character" w:styleId="Hyperlink">
    <w:name w:val="Hyperlink"/>
    <w:uiPriority w:val="99"/>
    <w:unhideWhenUsed/>
    <w:rsid w:val="008C3C52"/>
    <w:rPr>
      <w:color w:val="0000FF"/>
      <w:u w:val="single"/>
    </w:rPr>
  </w:style>
  <w:style w:type="paragraph" w:styleId="TOC1">
    <w:name w:val="toc 1"/>
    <w:basedOn w:val="Normal"/>
    <w:next w:val="Normal"/>
    <w:autoRedefine/>
    <w:uiPriority w:val="39"/>
    <w:unhideWhenUsed/>
    <w:rsid w:val="00A3648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SS101-002020-01</Specification_x0020_Number>
    <Availability_x0020_Date xmlns="2328571d-b9d5-471b-8d96-2ccb743ec3d4">2020-07-07T04:00:00+00:00</Availability_x0020_Date>
    <Document_x0020_Type xmlns="2328571d-b9d5-471b-8d96-2ccb743ec3d4">SS</Document_x0020_Type>
    <Usage_x0020_Guidelines xmlns="2328571d-b9d5-471b-8d96-2ccb743ec3d4">For use with all projects.</Usage_x0020_Guidelines>
    <Revision_x0020_Date xmlns="2328571d-b9d5-471b-8d96-2ccb743ec3d4">2020-03-24T04:00:00+00:00</Revision_x0020_Date>
    <Division xmlns="2328571d-b9d5-471b-8d96-2ccb743ec3d4">I</Division>
    <Section xmlns="2328571d-b9d5-471b-8d96-2ccb743ec3d4">101</Section>
    <LAP_x0020_Pick_x0020_List xmlns="2328571d-b9d5-471b-8d96-2ccb743ec3d4">false</LAP_x0020_Pick_x0020_List>
    <DB_x0020_Pick_x0020_List xmlns="2328571d-b9d5-471b-8d96-2ccb743ec3d4">false</DB_x0020_Pick_x0020_List>
    <ASW_x0020_Pick_x0020_List xmlns="2328571d-b9d5-471b-8d96-2ccb743ec3d4">true</ASW_x0020_Pick_x0020_List>
    <DBB_x0020_Pick_x0020_List xmlns="2328571d-b9d5-471b-8d96-2ccb743ec3d4">true</DBB_x0020_Pick_x0020_List>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80EEF-D075-4E83-A209-2C1147A17587}">
  <ds:schemaRefs/>
</ds:datastoreItem>
</file>

<file path=customXml/itemProps2.xml><?xml version="1.0" encoding="utf-8"?>
<ds:datastoreItem xmlns:ds="http://schemas.openxmlformats.org/officeDocument/2006/customXml" ds:itemID="{66CFE4DE-5AE0-4D7A-8CB6-47C665853A70}">
  <ds:schemaRefs/>
</ds:datastoreItem>
</file>

<file path=customXml/itemProps3.xml><?xml version="1.0" encoding="utf-8"?>
<ds:datastoreItem xmlns:ds="http://schemas.openxmlformats.org/officeDocument/2006/customXml" ds:itemID="{53B69A51-510A-41C5-8675-328DB20C3761}">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DEFINITIONS OF ABBREVIATIONS, ACRONYMS, AND TERMS</vt:lpstr>
    </vt:vector>
  </TitlesOfParts>
  <Company>Virginia IT Infrastructure Partnership</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of Abbreviations, Acronyms, and Terms</dc:title>
  <dc:creator>douglas.mcavoy</dc:creator>
  <cp:lastModifiedBy>Douglas.McAvoy</cp:lastModifiedBy>
  <cp:revision>24</cp:revision>
  <dcterms:created xsi:type="dcterms:W3CDTF">2016-04-26T15:45:00Z</dcterms:created>
  <dcterms:modified xsi:type="dcterms:W3CDTF">2020-07-07T15:35:00Z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ROTCE">
    <vt:lpwstr/>
  </property>
  <property fmtid="{D5CDD505-2E9C-101B-9397-08002B2CF9AE}" pid="3" name="Assigned To0">
    <vt:i4>1631</vt:i4>
  </property>
  <property fmtid="{D5CDD505-2E9C-101B-9397-08002B2CF9AE}" pid="4" name="Availability Date">
    <vt:filetime>2016-07-01T04:00:00Z</vt:filetime>
  </property>
  <property fmtid="{D5CDD505-2E9C-101B-9397-08002B2CF9AE}" pid="5" name="CNSP Database">
    <vt:lpwstr>, </vt:lpwstr>
  </property>
  <property fmtid="{D5CDD505-2E9C-101B-9397-08002B2CF9AE}" pid="6" name="Contains Fields">
    <vt:lpwstr>No</vt:lpwstr>
  </property>
  <property fmtid="{D5CDD505-2E9C-101B-9397-08002B2CF9AE}" pid="7" name="ContentTypeId">
    <vt:lpwstr>0x010100771DA6D9234A1F4BB626256BCE9A5673</vt:lpwstr>
  </property>
  <property fmtid="{D5CDD505-2E9C-101B-9397-08002B2CF9AE}" pid="8" name="Div">
    <vt:lpwstr>I</vt:lpwstr>
  </property>
  <property fmtid="{D5CDD505-2E9C-101B-9397-08002B2CF9AE}" pid="9" name="Doc Type">
    <vt:lpwstr>Specification</vt:lpwstr>
  </property>
  <property fmtid="{D5CDD505-2E9C-101B-9397-08002B2CF9AE}" pid="10" name="Document Type">
    <vt:lpwstr>Spec Book</vt:lpwstr>
  </property>
  <property fmtid="{D5CDD505-2E9C-101B-9397-08002B2CF9AE}" pid="11" name="GGuide">
    <vt:lpwstr>https://outsidevdot.cov.virginia.gov/P0JQP/2016_Standard_Specifications/Forms/PLGG.aspx?View={059C9ADD-1EEB-4E46-8248-51123B71B3E6}&amp;FilterField1=ID&amp;FilterValue1=1515, G</vt:lpwstr>
  </property>
  <property fmtid="{D5CDD505-2E9C-101B-9397-08002B2CF9AE}" pid="12" name="List">
    <vt:lpwstr>SPEC100</vt:lpwstr>
  </property>
  <property fmtid="{D5CDD505-2E9C-101B-9397-08002B2CF9AE}" pid="13" name="Locked">
    <vt:lpwstr>N</vt:lpwstr>
  </property>
  <property fmtid="{D5CDD505-2E9C-101B-9397-08002B2CF9AE}" pid="14" name="Locked Version">
    <vt:lpwstr/>
  </property>
  <property fmtid="{D5CDD505-2E9C-101B-9397-08002B2CF9AE}" pid="15" name="On Check-List">
    <vt:bool>false</vt:bool>
  </property>
  <property fmtid="{D5CDD505-2E9C-101B-9397-08002B2CF9AE}" pid="16" name="Order">
    <vt:r8>200</vt:r8>
  </property>
  <property fmtid="{D5CDD505-2E9C-101B-9397-08002B2CF9AE}" pid="17" name="PDMS">
    <vt:lpwstr>, </vt:lpwstr>
  </property>
  <property fmtid="{D5CDD505-2E9C-101B-9397-08002B2CF9AE}" pid="18" name="PDMS-Specs (1st Loc)">
    <vt:lpwstr>, </vt:lpwstr>
  </property>
  <property fmtid="{D5CDD505-2E9C-101B-9397-08002B2CF9AE}" pid="19" name="Pick List">
    <vt:bool>true</vt:bool>
  </property>
  <property fmtid="{D5CDD505-2E9C-101B-9397-08002B2CF9AE}" pid="20" name="Purpose of Revision">
    <vt:lpwstr>To add abbreviations ATSSA, ITS, LED, MASH, NCHRP, NFPA and NTPEP in the list</vt:lpwstr>
  </property>
  <property fmtid="{D5CDD505-2E9C-101B-9397-08002B2CF9AE}" pid="21" name="RCP">
    <vt:lpwstr>188;#Bates, Kerry A., P.E. (VDOT)</vt:lpwstr>
  </property>
  <property fmtid="{D5CDD505-2E9C-101B-9397-08002B2CF9AE}" pid="22" name="Requestor">
    <vt:i4>1631</vt:i4>
  </property>
  <property fmtid="{D5CDD505-2E9C-101B-9397-08002B2CF9AE}" pid="23" name="Sect">
    <vt:lpwstr>101</vt:lpwstr>
  </property>
  <property fmtid="{D5CDD505-2E9C-101B-9397-08002B2CF9AE}" pid="24" name="SME(s)">
    <vt:lpwstr/>
  </property>
  <property fmtid="{D5CDD505-2E9C-101B-9397-08002B2CF9AE}" pid="25" name="Sources">
    <vt:lpwstr>https://insidevdot.cov.virginia.gov/div/sc/Design/Specs/Book/2014SBS/Forms/2014SBSD.aspx/100?RootFolder=/div%2Fsc%2FDesign%2FSpecs%2FBook%2F2014SBS%2F101&amp;View={31A41434-813F-44DE-AF21-B6DA4197C93E}, 101</vt:lpwstr>
  </property>
  <property fmtid="{D5CDD505-2E9C-101B-9397-08002B2CF9AE}" pid="26" name="Spec Develop Lib">
    <vt:lpwstr>https://insidevdot.cov.virginia.gov/div/sc/Design/Specs/Dev/Spec%20Revision/Forms/NF.aspx?View={A0826173-B682-4DF6-B59B-0177B6FEF92E}&amp;FilterField1=ID&amp;FilterValue1=23, Definitions of Abbreviations, Acronyms, and Terms</vt:lpwstr>
  </property>
  <property fmtid="{D5CDD505-2E9C-101B-9397-08002B2CF9AE}" pid="27" name="Spec Groups">
    <vt:lpwstr>, </vt:lpwstr>
  </property>
  <property fmtid="{D5CDD505-2E9C-101B-9397-08002B2CF9AE}" pid="28" name="Spec No. (Pick List)">
    <vt:lpwstr>https://outsidevdot.cov.virginia.gov/P0JQP/_layouts/WordViewer.aspx?id=/P0JQP/2016_Standard_Specifications/SS101-002016-01.docx, SS101-002016-01</vt:lpwstr>
  </property>
  <property fmtid="{D5CDD505-2E9C-101B-9397-08002B2CF9AE}" pid="29" name="Special Qualifications">
    <vt:lpwstr/>
  </property>
  <property fmtid="{D5CDD505-2E9C-101B-9397-08002B2CF9AE}" pid="30" name="Specification Number">
    <vt:lpwstr>BK101-002016-00</vt:lpwstr>
  </property>
  <property fmtid="{D5CDD505-2E9C-101B-9397-08002B2CF9AE}" pid="31" name="Status">
    <vt:lpwstr>Active</vt:lpwstr>
  </property>
  <property fmtid="{D5CDD505-2E9C-101B-9397-08002B2CF9AE}" pid="32" name="Status Date">
    <vt:filetime>2020-07-07T04:00:00Z</vt:filetime>
  </property>
  <property fmtid="{D5CDD505-2E9C-101B-9397-08002B2CF9AE}" pid="33" name="TemplateUrl">
    <vt:lpwstr/>
  </property>
  <property fmtid="{D5CDD505-2E9C-101B-9397-08002B2CF9AE}" pid="34" name="Web Page No.">
    <vt:lpwstr>, </vt:lpwstr>
  </property>
  <property fmtid="{D5CDD505-2E9C-101B-9397-08002B2CF9AE}" pid="35" name="WORD Direct">
    <vt:lpwstr>, </vt:lpwstr>
  </property>
  <property fmtid="{D5CDD505-2E9C-101B-9397-08002B2CF9AE}" pid="36" name="X-Guidelines">
    <vt:lpwstr/>
  </property>
  <property fmtid="{D5CDD505-2E9C-101B-9397-08002B2CF9AE}" pid="37" name="xd_ProgID">
    <vt:lpwstr/>
  </property>
  <property fmtid="{D5CDD505-2E9C-101B-9397-08002B2CF9AE}" pid="38" name="xd_Signature">
    <vt:bool>false</vt:bool>
  </property>
  <property fmtid="{D5CDD505-2E9C-101B-9397-08002B2CF9AE}" pid="39" name="_dlc_DocId">
    <vt:lpwstr>/insidevdot/div/sc/Design/Specs/Book|5f4b6122-02cd-428e-9144-1316bde4fa23</vt:lpwstr>
  </property>
  <property fmtid="{D5CDD505-2E9C-101B-9397-08002B2CF9AE}" pid="40" name="_dlc_DocIdItemGuid">
    <vt:lpwstr>5f4b6122-02cd-428e-9144-1316bde4fa23</vt:lpwstr>
  </property>
  <property fmtid="{D5CDD505-2E9C-101B-9397-08002B2CF9AE}" pid="41" name="_dlc_DocIdUrl">
    <vt:lpwstr>https://insidevdot.cov.virginia.gov/div/sc/Design/Specs/Book/_layouts/DocIdRedir.aspx?ID=%2finsidevdot%2fdiv%2fsc%2fDesign%2fSpecs%2fBook%7c5f4b6122-02cd-428e-9144-1316bde4fa23, /insidevdot/div/sc/Design/Specs/Book|5f4b6122-02cd-428e-9144-1316bde4fa23</vt:lpwstr>
  </property>
  <property fmtid="{D5CDD505-2E9C-101B-9397-08002B2CF9AE}" pid="42" name="_docset_NoMedatataSyncRequired">
    <vt:lpwstr>False</vt:lpwstr>
  </property>
</Properties>
</file>