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0359C" w14:textId="3FBBB524" w:rsidR="0076135E" w:rsidRPr="0076135E" w:rsidRDefault="0076135E" w:rsidP="0076135E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bookmarkStart w:id="0" w:name="_GoBack"/>
      <w:bookmarkEnd w:id="0"/>
      <w:r>
        <w:rPr>
          <w:rStyle w:val="A2"/>
          <w:rFonts w:ascii="Arial" w:hAnsi="Arial" w:cs="Arial"/>
        </w:rPr>
        <w:t>SS220-002020-01</w:t>
      </w:r>
      <w:r>
        <w:rPr>
          <w:rStyle w:val="A2"/>
          <w:rFonts w:ascii="Arial" w:hAnsi="Arial" w:cs="Arial"/>
        </w:rPr>
        <w:tab/>
      </w:r>
      <w:r>
        <w:rPr>
          <w:rStyle w:val="A2"/>
          <w:rFonts w:ascii="Arial" w:hAnsi="Arial" w:cs="Arial"/>
          <w:b w:val="0"/>
        </w:rPr>
        <w:t>August 28, 2020</w:t>
      </w:r>
    </w:p>
    <w:p w14:paraId="4F7B3392" w14:textId="73FC5D7E" w:rsidR="0076135E" w:rsidRDefault="0076135E" w:rsidP="0076135E">
      <w:pPr>
        <w:spacing w:after="0"/>
        <w:jc w:val="center"/>
        <w:rPr>
          <w:rStyle w:val="A2"/>
          <w:rFonts w:cs="Arial"/>
          <w:b w:val="0"/>
        </w:rPr>
      </w:pPr>
      <w:r>
        <w:rPr>
          <w:rStyle w:val="A2"/>
          <w:rFonts w:cs="Arial"/>
          <w:b w:val="0"/>
        </w:rPr>
        <w:t>VIRGINIA DEPARTMENT OF TRANSPORTATION</w:t>
      </w:r>
    </w:p>
    <w:p w14:paraId="339BA20F" w14:textId="543D9922" w:rsidR="0076135E" w:rsidRPr="0076135E" w:rsidRDefault="0076135E" w:rsidP="0076135E">
      <w:pPr>
        <w:spacing w:after="0"/>
        <w:jc w:val="center"/>
      </w:pPr>
      <w:r>
        <w:rPr>
          <w:rStyle w:val="A2"/>
          <w:rFonts w:cs="Arial"/>
          <w:b w:val="0"/>
        </w:rPr>
        <w:t>2020 ROAD AND BRIDGE SUPPLEMENTAL SPECIFICATIONS</w:t>
      </w:r>
    </w:p>
    <w:p w14:paraId="48A605E0" w14:textId="1F210D42" w:rsidR="00110F02" w:rsidRPr="00110F02" w:rsidRDefault="00110F02" w:rsidP="0076135E">
      <w:pPr>
        <w:pStyle w:val="Pa0"/>
        <w:spacing w:after="240"/>
        <w:jc w:val="center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220 – </w:t>
      </w:r>
      <w:r w:rsidRPr="00110F02">
        <w:rPr>
          <w:rStyle w:val="A2"/>
          <w:rFonts w:ascii="Arial" w:hAnsi="Arial" w:cs="Arial"/>
        </w:rPr>
        <w:t xml:space="preserve">CONCRETE CURING MATERIALS </w:t>
      </w:r>
    </w:p>
    <w:p w14:paraId="611EE5BA" w14:textId="7B8AB8E0" w:rsidR="0076135E" w:rsidRPr="0076135E" w:rsidRDefault="0076135E" w:rsidP="0076135E">
      <w:pPr>
        <w:pStyle w:val="Pa1"/>
        <w:spacing w:after="24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220 – </w:t>
      </w:r>
      <w:r w:rsidRPr="00110F02">
        <w:rPr>
          <w:rStyle w:val="A2"/>
          <w:rFonts w:ascii="Arial" w:hAnsi="Arial" w:cs="Arial"/>
        </w:rPr>
        <w:t>CONCRETE CURING MATERIALS</w:t>
      </w:r>
      <w:r>
        <w:rPr>
          <w:rStyle w:val="A2"/>
          <w:rFonts w:ascii="Arial" w:hAnsi="Arial" w:cs="Arial"/>
          <w:b w:val="0"/>
        </w:rPr>
        <w:t xml:space="preserve"> of the Specifications is amended as follows:</w:t>
      </w:r>
    </w:p>
    <w:p w14:paraId="20132E65" w14:textId="0B47707A" w:rsidR="00110F02" w:rsidRPr="0076135E" w:rsidRDefault="0076135E" w:rsidP="0076135E">
      <w:pPr>
        <w:pStyle w:val="Pa1"/>
        <w:spacing w:after="240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110F02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220.02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(a)</w:t>
      </w:r>
      <w:r w:rsidR="00110F02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Waterproof paper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replaced with the following:</w:t>
      </w:r>
    </w:p>
    <w:p w14:paraId="42BF1F59" w14:textId="17CFE0CD" w:rsidR="00110F02" w:rsidRDefault="00110F02" w:rsidP="0076135E">
      <w:pPr>
        <w:ind w:left="720"/>
        <w:rPr>
          <w:rStyle w:val="A0"/>
          <w:rFonts w:cs="Arial"/>
          <w:color w:val="auto"/>
          <w:sz w:val="20"/>
          <w:szCs w:val="20"/>
        </w:rPr>
      </w:pPr>
      <w:r w:rsidRPr="00110F02">
        <w:rPr>
          <w:rStyle w:val="A0"/>
          <w:rFonts w:cs="Arial"/>
          <w:b/>
          <w:bCs/>
          <w:color w:val="auto"/>
          <w:sz w:val="20"/>
          <w:szCs w:val="20"/>
        </w:rPr>
        <w:t xml:space="preserve">Waterproof paper 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shall conform to </w:t>
      </w:r>
      <w:r w:rsidR="00A737AB">
        <w:rPr>
          <w:rStyle w:val="A0"/>
          <w:rFonts w:cs="Arial"/>
          <w:color w:val="auto"/>
          <w:sz w:val="20"/>
          <w:szCs w:val="20"/>
        </w:rPr>
        <w:t>ASTM C171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. One side shall be composed of white, </w:t>
      </w:r>
      <w:r>
        <w:rPr>
          <w:rStyle w:val="A0"/>
          <w:rFonts w:cs="Arial"/>
          <w:color w:val="auto"/>
          <w:sz w:val="20"/>
          <w:szCs w:val="20"/>
        </w:rPr>
        <w:t>light-reflecting paper.</w:t>
      </w:r>
    </w:p>
    <w:p w14:paraId="580F89C2" w14:textId="4719C7EA" w:rsidR="0076135E" w:rsidRPr="0076135E" w:rsidRDefault="0076135E" w:rsidP="0076135E">
      <w:pPr>
        <w:ind w:left="360"/>
        <w:rPr>
          <w:rStyle w:val="A0"/>
          <w:rFonts w:cs="Arial"/>
          <w:color w:val="auto"/>
          <w:sz w:val="20"/>
          <w:szCs w:val="20"/>
        </w:rPr>
      </w:pPr>
      <w:r>
        <w:rPr>
          <w:rStyle w:val="A0"/>
          <w:rFonts w:cs="Arial"/>
          <w:b/>
          <w:color w:val="auto"/>
          <w:sz w:val="20"/>
          <w:szCs w:val="20"/>
        </w:rPr>
        <w:t>Section 220.02(b) – PE film</w:t>
      </w:r>
      <w:r>
        <w:rPr>
          <w:rStyle w:val="A0"/>
          <w:rFonts w:cs="Arial"/>
          <w:color w:val="auto"/>
          <w:sz w:val="20"/>
          <w:szCs w:val="20"/>
        </w:rPr>
        <w:t xml:space="preserve"> is replaced with the following:</w:t>
      </w:r>
    </w:p>
    <w:p w14:paraId="392284A1" w14:textId="1CEFE0A2" w:rsidR="00110F02" w:rsidRDefault="00110F02" w:rsidP="0076135E">
      <w:pPr>
        <w:ind w:left="720"/>
        <w:rPr>
          <w:rStyle w:val="A0"/>
          <w:rFonts w:cs="Arial"/>
          <w:color w:val="auto"/>
          <w:sz w:val="20"/>
          <w:szCs w:val="20"/>
        </w:rPr>
      </w:pPr>
      <w:r w:rsidRPr="00110F02">
        <w:rPr>
          <w:rStyle w:val="A0"/>
          <w:rFonts w:cs="Arial"/>
          <w:b/>
          <w:bCs/>
          <w:color w:val="auto"/>
          <w:sz w:val="20"/>
          <w:szCs w:val="20"/>
        </w:rPr>
        <w:t xml:space="preserve">PE film 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shall conform to </w:t>
      </w:r>
      <w:r w:rsidR="00A737AB">
        <w:rPr>
          <w:rStyle w:val="A0"/>
          <w:rFonts w:cs="Arial"/>
          <w:color w:val="auto"/>
          <w:sz w:val="20"/>
          <w:szCs w:val="20"/>
        </w:rPr>
        <w:t>ASTM C171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 except that its nominal thickness shall be 3.0 mils. The thickness at any po</w:t>
      </w:r>
      <w:r>
        <w:rPr>
          <w:rStyle w:val="A0"/>
          <w:rFonts w:cs="Arial"/>
          <w:color w:val="auto"/>
          <w:sz w:val="20"/>
          <w:szCs w:val="20"/>
        </w:rPr>
        <w:t>int shall be at least 2.5 mils.</w:t>
      </w:r>
    </w:p>
    <w:p w14:paraId="78FDDE4C" w14:textId="217FF077" w:rsidR="0076135E" w:rsidRPr="0076135E" w:rsidRDefault="0076135E" w:rsidP="0076135E">
      <w:pPr>
        <w:ind w:left="360"/>
        <w:rPr>
          <w:rStyle w:val="A0"/>
          <w:rFonts w:cs="Arial"/>
          <w:bCs/>
          <w:color w:val="auto"/>
          <w:sz w:val="20"/>
          <w:szCs w:val="20"/>
        </w:rPr>
      </w:pPr>
      <w:r>
        <w:rPr>
          <w:rStyle w:val="A0"/>
          <w:rFonts w:cs="Arial"/>
          <w:b/>
          <w:bCs/>
          <w:color w:val="auto"/>
          <w:sz w:val="20"/>
          <w:szCs w:val="20"/>
        </w:rPr>
        <w:t>Section 220.02(c) – Burlap and PE film</w:t>
      </w:r>
      <w:r>
        <w:rPr>
          <w:rStyle w:val="A0"/>
          <w:rFonts w:cs="Arial"/>
          <w:bCs/>
          <w:color w:val="auto"/>
          <w:sz w:val="20"/>
          <w:szCs w:val="20"/>
        </w:rPr>
        <w:t xml:space="preserve"> is replaced with the following:</w:t>
      </w:r>
    </w:p>
    <w:p w14:paraId="7C46F285" w14:textId="49C1874F" w:rsidR="00110F02" w:rsidRDefault="00110F02" w:rsidP="0076135E">
      <w:pPr>
        <w:ind w:left="720"/>
        <w:rPr>
          <w:rStyle w:val="A0"/>
          <w:rFonts w:cs="Arial"/>
          <w:color w:val="auto"/>
          <w:sz w:val="20"/>
          <w:szCs w:val="20"/>
        </w:rPr>
      </w:pPr>
      <w:r w:rsidRPr="00110F02">
        <w:rPr>
          <w:rStyle w:val="A0"/>
          <w:rFonts w:cs="Arial"/>
          <w:b/>
          <w:bCs/>
          <w:color w:val="auto"/>
          <w:sz w:val="20"/>
          <w:szCs w:val="20"/>
        </w:rPr>
        <w:t xml:space="preserve">Burlap and PE film 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may be used in combination. They shall be bonded securely so that they cannot be easily separated in a dry or saturated condition. White PE film shall conform to the reflectance requirements of </w:t>
      </w:r>
      <w:r w:rsidR="00A737AB">
        <w:rPr>
          <w:rStyle w:val="A0"/>
          <w:rFonts w:cs="Arial"/>
          <w:color w:val="auto"/>
          <w:sz w:val="20"/>
          <w:szCs w:val="20"/>
        </w:rPr>
        <w:t>ASTM C171</w:t>
      </w:r>
      <w:r w:rsidRPr="00110F02">
        <w:rPr>
          <w:rStyle w:val="A0"/>
          <w:rFonts w:cs="Arial"/>
          <w:color w:val="auto"/>
          <w:sz w:val="20"/>
          <w:szCs w:val="20"/>
        </w:rPr>
        <w:t xml:space="preserve">. Burlap shall conform to </w:t>
      </w:r>
      <w:r w:rsidR="00724B41">
        <w:rPr>
          <w:rStyle w:val="A0"/>
          <w:rFonts w:cs="Arial"/>
          <w:color w:val="auto"/>
          <w:sz w:val="20"/>
          <w:szCs w:val="20"/>
        </w:rPr>
        <w:t>Section 220.02(f)</w:t>
      </w:r>
      <w:r w:rsidRPr="00110F02">
        <w:rPr>
          <w:rStyle w:val="A0"/>
          <w:rFonts w:cs="Arial"/>
          <w:color w:val="auto"/>
          <w:sz w:val="20"/>
          <w:szCs w:val="20"/>
        </w:rPr>
        <w:t>. The combination product shall have a total weight of 11 ounces per square yard with</w:t>
      </w:r>
      <w:r>
        <w:rPr>
          <w:rStyle w:val="A0"/>
          <w:rFonts w:cs="Arial"/>
          <w:color w:val="auto"/>
          <w:sz w:val="20"/>
          <w:szCs w:val="20"/>
        </w:rPr>
        <w:t xml:space="preserve"> 11 threads of burlap per inch.</w:t>
      </w:r>
    </w:p>
    <w:p w14:paraId="3CA224AF" w14:textId="0A01FF74" w:rsidR="00FA5832" w:rsidRPr="00FA5832" w:rsidRDefault="00FA5832" w:rsidP="00FA5832">
      <w:pPr>
        <w:ind w:left="360"/>
        <w:rPr>
          <w:rStyle w:val="A0"/>
          <w:rFonts w:cs="Arial"/>
          <w:color w:val="auto"/>
          <w:sz w:val="20"/>
          <w:szCs w:val="20"/>
        </w:rPr>
      </w:pPr>
      <w:r>
        <w:rPr>
          <w:rStyle w:val="A0"/>
          <w:rFonts w:cs="Arial"/>
          <w:b/>
          <w:color w:val="auto"/>
          <w:sz w:val="20"/>
          <w:szCs w:val="20"/>
        </w:rPr>
        <w:t>Section 220.02(f) – Burlap</w:t>
      </w:r>
      <w:r>
        <w:rPr>
          <w:rStyle w:val="A0"/>
          <w:rFonts w:cs="Arial"/>
          <w:color w:val="auto"/>
          <w:sz w:val="20"/>
          <w:szCs w:val="20"/>
        </w:rPr>
        <w:t xml:space="preserve"> is inserted as follows:</w:t>
      </w:r>
    </w:p>
    <w:p w14:paraId="02F34E65" w14:textId="0D91D074" w:rsidR="002C3456" w:rsidRPr="00110F02" w:rsidRDefault="00A737AB" w:rsidP="0076135E">
      <w:pPr>
        <w:ind w:left="720"/>
        <w:rPr>
          <w:rFonts w:cs="Arial"/>
          <w:szCs w:val="20"/>
        </w:rPr>
      </w:pPr>
      <w:r w:rsidRPr="00FA5832">
        <w:rPr>
          <w:rStyle w:val="A0"/>
          <w:rFonts w:cs="Arial"/>
          <w:b/>
          <w:color w:val="auto"/>
          <w:sz w:val="20"/>
          <w:szCs w:val="20"/>
        </w:rPr>
        <w:t>Burlap</w:t>
      </w:r>
      <w:r w:rsidRPr="0065187A">
        <w:rPr>
          <w:rStyle w:val="A0"/>
          <w:rFonts w:cs="Arial"/>
          <w:color w:val="auto"/>
          <w:sz w:val="20"/>
          <w:szCs w:val="20"/>
        </w:rPr>
        <w:t xml:space="preserve"> used by itself shall conform to AASHTO M</w:t>
      </w:r>
      <w:r w:rsidR="00FA5832">
        <w:rPr>
          <w:rStyle w:val="A0"/>
          <w:rFonts w:cs="Arial"/>
          <w:color w:val="auto"/>
          <w:sz w:val="20"/>
          <w:szCs w:val="20"/>
        </w:rPr>
        <w:t xml:space="preserve"> </w:t>
      </w:r>
      <w:r w:rsidRPr="0065187A">
        <w:rPr>
          <w:rStyle w:val="A0"/>
          <w:rFonts w:cs="Arial"/>
          <w:color w:val="auto"/>
          <w:sz w:val="20"/>
          <w:szCs w:val="20"/>
        </w:rPr>
        <w:t>182, Class 3</w:t>
      </w:r>
      <w:r w:rsidR="00FA5832">
        <w:rPr>
          <w:rStyle w:val="A0"/>
          <w:rFonts w:cs="Arial"/>
          <w:color w:val="auto"/>
          <w:sz w:val="20"/>
          <w:szCs w:val="20"/>
        </w:rPr>
        <w:t>,</w:t>
      </w:r>
      <w:r w:rsidRPr="0065187A">
        <w:rPr>
          <w:rStyle w:val="A0"/>
          <w:rFonts w:cs="Arial"/>
          <w:color w:val="auto"/>
          <w:sz w:val="20"/>
          <w:szCs w:val="20"/>
        </w:rPr>
        <w:t xml:space="preserve"> except the weight </w:t>
      </w:r>
      <w:r w:rsidR="006C56AE">
        <w:rPr>
          <w:rStyle w:val="A0"/>
          <w:rFonts w:cs="Arial"/>
          <w:color w:val="auto"/>
          <w:sz w:val="20"/>
          <w:szCs w:val="20"/>
        </w:rPr>
        <w:t xml:space="preserve">of each sample </w:t>
      </w:r>
      <w:r w:rsidRPr="0065187A">
        <w:rPr>
          <w:rStyle w:val="A0"/>
          <w:rFonts w:cs="Arial"/>
          <w:color w:val="auto"/>
          <w:sz w:val="20"/>
          <w:szCs w:val="20"/>
        </w:rPr>
        <w:t xml:space="preserve">may vary by 10%. </w:t>
      </w:r>
      <w:r>
        <w:rPr>
          <w:rStyle w:val="A0"/>
          <w:rFonts w:cs="Arial"/>
          <w:color w:val="auto"/>
          <w:sz w:val="20"/>
          <w:szCs w:val="20"/>
        </w:rPr>
        <w:t>Acceptance shall</w:t>
      </w:r>
      <w:r w:rsidRPr="0065187A">
        <w:rPr>
          <w:rStyle w:val="A0"/>
          <w:rFonts w:cs="Arial"/>
          <w:color w:val="auto"/>
          <w:sz w:val="20"/>
          <w:szCs w:val="20"/>
        </w:rPr>
        <w:t xml:space="preserve"> be based on the average weight of all samples submitted according to AASHTO M</w:t>
      </w:r>
      <w:r w:rsidR="00FA5832">
        <w:rPr>
          <w:rStyle w:val="A0"/>
          <w:rFonts w:cs="Arial"/>
          <w:color w:val="auto"/>
          <w:sz w:val="20"/>
          <w:szCs w:val="20"/>
        </w:rPr>
        <w:t xml:space="preserve"> </w:t>
      </w:r>
      <w:r w:rsidRPr="0065187A">
        <w:rPr>
          <w:rStyle w:val="A0"/>
          <w:rFonts w:cs="Arial"/>
          <w:color w:val="auto"/>
          <w:sz w:val="20"/>
          <w:szCs w:val="20"/>
        </w:rPr>
        <w:t>182</w:t>
      </w:r>
      <w:r w:rsidR="00210545">
        <w:rPr>
          <w:rStyle w:val="A0"/>
          <w:rFonts w:cs="Arial"/>
          <w:color w:val="auto"/>
          <w:sz w:val="20"/>
          <w:szCs w:val="20"/>
        </w:rPr>
        <w:t>, Table 3</w:t>
      </w:r>
      <w:r w:rsidRPr="0065187A">
        <w:rPr>
          <w:rStyle w:val="A0"/>
          <w:rFonts w:cs="Arial"/>
          <w:color w:val="auto"/>
          <w:sz w:val="20"/>
          <w:szCs w:val="20"/>
        </w:rPr>
        <w:t>.</w:t>
      </w:r>
      <w:r w:rsidR="006C56AE">
        <w:rPr>
          <w:rStyle w:val="A0"/>
          <w:rFonts w:cs="Arial"/>
          <w:color w:val="auto"/>
          <w:sz w:val="20"/>
          <w:szCs w:val="20"/>
        </w:rPr>
        <w:t xml:space="preserve"> If any individual sample is outside the 10% tolerance, the lot </w:t>
      </w:r>
      <w:r w:rsidR="00FA5832">
        <w:rPr>
          <w:rStyle w:val="A0"/>
          <w:rFonts w:cs="Arial"/>
          <w:color w:val="auto"/>
          <w:sz w:val="20"/>
          <w:szCs w:val="20"/>
        </w:rPr>
        <w:t>will</w:t>
      </w:r>
      <w:r w:rsidR="006C56AE">
        <w:rPr>
          <w:rStyle w:val="A0"/>
          <w:rFonts w:cs="Arial"/>
          <w:color w:val="auto"/>
          <w:sz w:val="20"/>
          <w:szCs w:val="20"/>
        </w:rPr>
        <w:t xml:space="preserve"> be rejected.</w:t>
      </w:r>
    </w:p>
    <w:sectPr w:rsidR="002C3456" w:rsidRPr="00110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B060A9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F6C99"/>
    <w:rsid w:val="00110F02"/>
    <w:rsid w:val="00203636"/>
    <w:rsid w:val="00210545"/>
    <w:rsid w:val="002C3456"/>
    <w:rsid w:val="0065187A"/>
    <w:rsid w:val="00680FE7"/>
    <w:rsid w:val="006C56AE"/>
    <w:rsid w:val="006F44C9"/>
    <w:rsid w:val="00724B41"/>
    <w:rsid w:val="00743FC4"/>
    <w:rsid w:val="0076135E"/>
    <w:rsid w:val="007F62B5"/>
    <w:rsid w:val="008E17D2"/>
    <w:rsid w:val="00A737AB"/>
    <w:rsid w:val="00A849C0"/>
    <w:rsid w:val="00BC064E"/>
    <w:rsid w:val="00CC7CD5"/>
    <w:rsid w:val="00D45724"/>
    <w:rsid w:val="00FA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C7527"/>
  <w15:docId w15:val="{B3FD5FEB-4DB2-4434-B46A-FCFB4C11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5E"/>
    <w:pPr>
      <w:spacing w:line="240" w:lineRule="auto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110F02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110F02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110F02"/>
    <w:rPr>
      <w:rFonts w:cs="TimesNewRomanPS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110F02"/>
    <w:pPr>
      <w:spacing w:line="241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7A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7A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A5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3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3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3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Usage_x0020_Guidelines xmlns="2328571d-b9d5-471b-8d96-2ccb743ec3d4">For use on all projects</Usage_x0020_Guidelines>
    <Specification_x0020_Number xmlns="2328571d-b9d5-471b-8d96-2ccb743ec3d4">SS220-002020-01</Specification_x0020_Number>
    <Availability_x0020_Date xmlns="2328571d-b9d5-471b-8d96-2ccb743ec3d4">2022-04-04T04:00:00+00:00</Availability_x0020_Date>
    <Expiration_x0020_Date0 xmlns="2328571d-b9d5-471b-8d96-2ccb743ec3d4" xsi:nil="true"/>
    <Revision_x0020_Date xmlns="2328571d-b9d5-471b-8d96-2ccb743ec3d4">2020-08-28T04:00:00+00:00</Revision_x0020_Date>
    <DB_x0020_Pick_x0020_List xmlns="2328571d-b9d5-471b-8d96-2ccb743ec3d4">true</DB_x0020_Pick_x0020_List>
    <Division xmlns="2328571d-b9d5-471b-8d96-2ccb743ec3d4">II</Division>
    <LAP_x0020_Pick_x0020_List xmlns="2328571d-b9d5-471b-8d96-2ccb743ec3d4">false</LAP_x0020_Pick_x0020_List>
    <ASW_x0020_Pick_x0020_List xmlns="2328571d-b9d5-471b-8d96-2ccb743ec3d4">true</ASW_x0020_Pick_x0020_List>
    <ASW_x0020_Guidelines xmlns="2328571d-b9d5-471b-8d96-2ccb743ec3d4" xsi:nil="true"/>
    <Section xmlns="2328571d-b9d5-471b-8d96-2ccb743ec3d4">220</Section>
    <DBB_x0020_Pick_x0020_List xmlns="2328571d-b9d5-471b-8d96-2ccb743ec3d4">true</DBB_x0020_Pick_x0020_Li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781D0-614B-458C-AD83-C46F3B8F9B68}">
  <ds:schemaRefs>
    <ds:schemaRef ds:uri="1659c595-4a66-4926-a508-ea97d9dbd7a1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014f311c-dd1d-4c2b-a16e-498784a26a36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8679511-00C9-4610-B74E-26204A2372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E6AA5E-686A-403C-B353-464132E590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Curing Materials</vt:lpstr>
    </vt:vector>
  </TitlesOfParts>
  <Company>Virginia IT Infrastructure Partnership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Curing Materials</dc:title>
  <dc:creator>douglas.mcavoy</dc:creator>
  <cp:lastModifiedBy>Swanson, James, P.E. (VDOT)</cp:lastModifiedBy>
  <cp:revision>15</cp:revision>
  <dcterms:created xsi:type="dcterms:W3CDTF">2020-07-02T12:33:00Z</dcterms:created>
  <dcterms:modified xsi:type="dcterms:W3CDTF">2022-04-04T15:14:00Z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3100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a483220a-4e33-4b3d-bc29-9fd42f71fd42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/insidevdot/div/sc/Design/Specs/Book|a483220a-4e33-4b3d-bc29-9fd42f71fd42</vt:lpwstr>
  </property>
  <property fmtid="{D5CDD505-2E9C-101B-9397-08002B2CF9AE}" pid="12" name="_dlc_DocIdUrl">
    <vt:lpwstr>https://insidevdot.cov.virginia.gov/div/sc/Design/Specs/Book/_layouts/DocIdRedir.aspx?ID=%2finsidevdot%2fdiv%2fsc%2fDesign%2fSpecs%2fBook%7ca483220a-4e33-4b3d-bc29-9fd42f71fd42, /insidevdot/div/sc/Design/Specs/Book|a483220a-4e33-4b3d-bc29-9fd42f71fd42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BK220-002016-00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220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vdotMigrationDisposition">
    <vt:lpwstr>2;#Migrate|46cda2e4-059a-44cd-bc44-8a12785a31ab</vt:lpwstr>
  </property>
  <property fmtid="{D5CDD505-2E9C-101B-9397-08002B2CF9AE}" pid="32" name="_docset_NoMedatataSyncRequired">
    <vt:lpwstr>False</vt:lpwstr>
  </property>
  <property fmtid="{D5CDD505-2E9C-101B-9397-08002B2CF9AE}" pid="33" name="DocumentSetDescription">
    <vt:lpwstr/>
  </property>
  <property fmtid="{D5CDD505-2E9C-101B-9397-08002B2CF9AE}" pid="34" name="Status Comment History">
    <vt:lpwstr/>
  </property>
  <property fmtid="{D5CDD505-2E9C-101B-9397-08002B2CF9AE}" pid="35" name="Std Spec Lib">
    <vt:lpwstr/>
  </property>
</Properties>
</file>