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47DAAD" w14:textId="5D4D524C" w:rsidR="00451A57" w:rsidRDefault="00075A49" w:rsidP="00075A49">
      <w:pPr>
        <w:tabs>
          <w:tab w:val="right" w:pos="9360"/>
        </w:tabs>
        <w:autoSpaceDE w:val="0"/>
        <w:autoSpaceDN w:val="0"/>
        <w:adjustRightInd w:val="0"/>
        <w:rPr>
          <w:rFonts w:eastAsiaTheme="minorHAnsi" w:cs="Arial"/>
          <w:bCs/>
        </w:rPr>
      </w:pPr>
      <w:r w:rsidRPr="00C000F2">
        <w:rPr>
          <w:rFonts w:cs="Arial"/>
          <w:b/>
        </w:rPr>
        <w:t>SS</w:t>
      </w:r>
      <w:r w:rsidR="00C000F2">
        <w:rPr>
          <w:rFonts w:cs="Arial"/>
          <w:b/>
        </w:rPr>
        <w:t>401-0020</w:t>
      </w:r>
      <w:r w:rsidR="00A61347">
        <w:rPr>
          <w:rFonts w:cs="Arial"/>
          <w:b/>
        </w:rPr>
        <w:t>20</w:t>
      </w:r>
      <w:r w:rsidR="00C000F2">
        <w:rPr>
          <w:rFonts w:cs="Arial"/>
          <w:b/>
        </w:rPr>
        <w:t>-0</w:t>
      </w:r>
      <w:r w:rsidR="00A61347">
        <w:rPr>
          <w:rFonts w:cs="Arial"/>
          <w:b/>
        </w:rPr>
        <w:t>1</w:t>
      </w:r>
      <w:bookmarkStart w:id="0" w:name="_GoBack"/>
      <w:bookmarkEnd w:id="0"/>
      <w:r w:rsidR="00451A57">
        <w:rPr>
          <w:rFonts w:eastAsiaTheme="minorHAnsi" w:cs="Arial"/>
          <w:b/>
          <w:bCs/>
        </w:rPr>
        <w:tab/>
      </w:r>
      <w:r w:rsidR="00F474C3">
        <w:rPr>
          <w:rFonts w:eastAsiaTheme="minorHAnsi" w:cs="Arial"/>
          <w:bCs/>
        </w:rPr>
        <w:t>May</w:t>
      </w:r>
      <w:r w:rsidR="00A87863">
        <w:rPr>
          <w:rFonts w:eastAsiaTheme="minorHAnsi" w:cs="Arial"/>
          <w:bCs/>
        </w:rPr>
        <w:t xml:space="preserve"> </w:t>
      </w:r>
      <w:r w:rsidR="00F474C3">
        <w:rPr>
          <w:rFonts w:eastAsiaTheme="minorHAnsi" w:cs="Arial"/>
          <w:bCs/>
        </w:rPr>
        <w:t>1</w:t>
      </w:r>
      <w:r w:rsidR="00451A57">
        <w:rPr>
          <w:rFonts w:eastAsiaTheme="minorHAnsi" w:cs="Arial"/>
          <w:bCs/>
        </w:rPr>
        <w:t>, 20</w:t>
      </w:r>
      <w:r w:rsidR="00F474C3">
        <w:rPr>
          <w:rFonts w:eastAsiaTheme="minorHAnsi" w:cs="Arial"/>
          <w:bCs/>
        </w:rPr>
        <w:t>20</w:t>
      </w:r>
    </w:p>
    <w:p w14:paraId="134685E0" w14:textId="77777777" w:rsidR="00075A49" w:rsidRDefault="00075A49" w:rsidP="00B901CC">
      <w:pPr>
        <w:tabs>
          <w:tab w:val="right" w:pos="9360"/>
        </w:tabs>
        <w:autoSpaceDE w:val="0"/>
        <w:autoSpaceDN w:val="0"/>
        <w:adjustRightInd w:val="0"/>
        <w:rPr>
          <w:rFonts w:eastAsiaTheme="minorHAnsi" w:cs="Arial"/>
          <w:bCs/>
        </w:rPr>
      </w:pPr>
    </w:p>
    <w:p w14:paraId="7C2021ED" w14:textId="7CDA0C83" w:rsidR="00451A57" w:rsidRDefault="00451A57" w:rsidP="00451A57">
      <w:pPr>
        <w:tabs>
          <w:tab w:val="right" w:pos="9360"/>
        </w:tabs>
        <w:autoSpaceDE w:val="0"/>
        <w:autoSpaceDN w:val="0"/>
        <w:adjustRightInd w:val="0"/>
        <w:jc w:val="center"/>
        <w:rPr>
          <w:rFonts w:eastAsiaTheme="minorHAnsi" w:cs="Arial"/>
          <w:bCs/>
        </w:rPr>
      </w:pPr>
      <w:r>
        <w:rPr>
          <w:rFonts w:eastAsiaTheme="minorHAnsi" w:cs="Arial"/>
          <w:bCs/>
        </w:rPr>
        <w:t>VIRGINIA DEPARTMENT OF TRANSPORTATION</w:t>
      </w:r>
    </w:p>
    <w:p w14:paraId="787D6008" w14:textId="6F670345" w:rsidR="00451A57" w:rsidRPr="00451A57" w:rsidRDefault="00451A57" w:rsidP="00451A57">
      <w:pPr>
        <w:tabs>
          <w:tab w:val="right" w:pos="9360"/>
        </w:tabs>
        <w:autoSpaceDE w:val="0"/>
        <w:autoSpaceDN w:val="0"/>
        <w:adjustRightInd w:val="0"/>
        <w:jc w:val="center"/>
        <w:rPr>
          <w:rFonts w:eastAsiaTheme="minorHAnsi" w:cs="Arial"/>
          <w:bCs/>
        </w:rPr>
      </w:pPr>
      <w:r>
        <w:rPr>
          <w:rFonts w:eastAsiaTheme="minorHAnsi" w:cs="Arial"/>
          <w:bCs/>
        </w:rPr>
        <w:t>20</w:t>
      </w:r>
      <w:r w:rsidR="006B5B5C">
        <w:rPr>
          <w:rFonts w:eastAsiaTheme="minorHAnsi" w:cs="Arial"/>
          <w:bCs/>
        </w:rPr>
        <w:t>20</w:t>
      </w:r>
      <w:r>
        <w:rPr>
          <w:rFonts w:eastAsiaTheme="minorHAnsi" w:cs="Arial"/>
          <w:bCs/>
        </w:rPr>
        <w:t xml:space="preserve"> ROAD AND BRIDGE SUPPLEMENTAL SPECIFICATIONS</w:t>
      </w:r>
    </w:p>
    <w:p w14:paraId="75CD5D15" w14:textId="7FF58CCF" w:rsidR="0037717E" w:rsidRDefault="0037717E" w:rsidP="00D30098">
      <w:pPr>
        <w:autoSpaceDE w:val="0"/>
        <w:autoSpaceDN w:val="0"/>
        <w:adjustRightInd w:val="0"/>
        <w:jc w:val="center"/>
        <w:rPr>
          <w:b/>
        </w:rPr>
      </w:pPr>
      <w:r w:rsidRPr="0037717E">
        <w:rPr>
          <w:rFonts w:eastAsiaTheme="minorHAnsi" w:cs="Arial"/>
          <w:b/>
          <w:bCs/>
        </w:rPr>
        <w:t>SECTION 401</w:t>
      </w:r>
      <w:r w:rsidR="00B901CC">
        <w:rPr>
          <w:rFonts w:eastAsiaTheme="minorHAnsi" w:cs="Arial"/>
          <w:b/>
          <w:bCs/>
        </w:rPr>
        <w:t>—</w:t>
      </w:r>
      <w:r w:rsidRPr="0037717E">
        <w:rPr>
          <w:rFonts w:eastAsiaTheme="minorHAnsi" w:cs="Arial"/>
          <w:b/>
          <w:bCs/>
        </w:rPr>
        <w:t>STRUCTURE EXCAVATION</w:t>
      </w:r>
      <w:r w:rsidR="00B901CC">
        <w:rPr>
          <w:rFonts w:eastAsiaTheme="minorHAnsi" w:cs="Arial"/>
          <w:b/>
          <w:bCs/>
        </w:rPr>
        <w:t xml:space="preserve"> </w:t>
      </w:r>
      <w:r w:rsidR="00B901CC">
        <w:rPr>
          <w:b/>
        </w:rPr>
        <w:fldChar w:fldCharType="begin"/>
      </w:r>
      <w:r w:rsidR="00B901CC">
        <w:instrText xml:space="preserve"> TC "</w:instrText>
      </w:r>
      <w:bookmarkStart w:id="1" w:name="_Toc248552765"/>
      <w:bookmarkStart w:id="2" w:name="_Toc275858833"/>
      <w:bookmarkStart w:id="3" w:name="_Toc278183668"/>
      <w:bookmarkStart w:id="4" w:name="_Toc278183699"/>
      <w:bookmarkStart w:id="5" w:name="_Toc450897888"/>
      <w:bookmarkStart w:id="6" w:name="_Toc488848994"/>
      <w:r w:rsidR="0072121D">
        <w:instrText>*</w:instrText>
      </w:r>
      <w:r w:rsidR="00B901CC" w:rsidRPr="00F000BE">
        <w:rPr>
          <w:b/>
        </w:rPr>
        <w:instrText>SS</w:instrText>
      </w:r>
      <w:r w:rsidR="00B901CC">
        <w:rPr>
          <w:b/>
        </w:rPr>
        <w:instrText>401</w:instrText>
      </w:r>
      <w:r w:rsidR="00B901CC" w:rsidRPr="00F000BE">
        <w:rPr>
          <w:b/>
        </w:rPr>
        <w:instrText>-00</w:instrText>
      </w:r>
      <w:r w:rsidR="00B901CC">
        <w:rPr>
          <w:b/>
        </w:rPr>
        <w:instrText>20</w:instrText>
      </w:r>
      <w:r w:rsidR="006B5B5C">
        <w:rPr>
          <w:b/>
        </w:rPr>
        <w:instrText>20</w:instrText>
      </w:r>
      <w:r w:rsidR="00B901CC" w:rsidRPr="00F000BE">
        <w:rPr>
          <w:b/>
        </w:rPr>
        <w:instrText>-0</w:instrText>
      </w:r>
      <w:r w:rsidR="006B5B5C">
        <w:rPr>
          <w:b/>
        </w:rPr>
        <w:instrText>1</w:instrText>
      </w:r>
      <w:r w:rsidR="00B901CC">
        <w:rPr>
          <w:rFonts w:cs="Arial"/>
          <w:spacing w:val="-2"/>
        </w:rPr>
        <w:instrText>   </w:instrText>
      </w:r>
      <w:r w:rsidR="00B901CC" w:rsidRPr="002F3603">
        <w:rPr>
          <w:rFonts w:cs="Arial"/>
          <w:b/>
        </w:rPr>
        <w:instrText>SEC</w:instrText>
      </w:r>
      <w:r w:rsidR="00B901CC">
        <w:rPr>
          <w:rFonts w:cs="Arial"/>
          <w:b/>
        </w:rPr>
        <w:instrText>.</w:instrText>
      </w:r>
      <w:r w:rsidR="00B901CC" w:rsidRPr="002F3603">
        <w:rPr>
          <w:rFonts w:cs="Arial"/>
          <w:b/>
        </w:rPr>
        <w:instrText xml:space="preserve"> </w:instrText>
      </w:r>
      <w:r w:rsidR="00B901CC">
        <w:rPr>
          <w:rFonts w:cs="Arial"/>
          <w:b/>
        </w:rPr>
        <w:instrText>401</w:instrText>
      </w:r>
      <w:r w:rsidR="00B901CC" w:rsidRPr="00C3347B">
        <w:rPr>
          <w:rFonts w:cs="Arial"/>
          <w:b/>
        </w:rPr>
        <w:instrText>—</w:instrText>
      </w:r>
      <w:r w:rsidR="00B901CC" w:rsidRPr="0037717E">
        <w:rPr>
          <w:rFonts w:eastAsiaTheme="minorHAnsi" w:cs="Arial"/>
          <w:b/>
          <w:bCs/>
        </w:rPr>
        <w:instrText>STRUCTURE EXCAVATION</w:instrText>
      </w:r>
      <w:r w:rsidR="00B901CC">
        <w:rPr>
          <w:bCs/>
        </w:rPr>
        <w:instrText xml:space="preserve"> </w:instrText>
      </w:r>
      <w:r w:rsidR="003B387D">
        <w:rPr>
          <w:bCs/>
        </w:rPr>
        <w:instrText xml:space="preserve"> </w:instrText>
      </w:r>
      <w:r w:rsidR="00B901CC">
        <w:rPr>
          <w:bCs/>
        </w:rPr>
        <w:instrText xml:space="preserve"> </w:instrText>
      </w:r>
      <w:r w:rsidR="0072121D">
        <w:rPr>
          <w:bCs/>
        </w:rPr>
        <w:instrText>5</w:instrText>
      </w:r>
      <w:r w:rsidR="00B901CC">
        <w:rPr>
          <w:bCs/>
          <w:spacing w:val="-3"/>
        </w:rPr>
        <w:instrText>-</w:instrText>
      </w:r>
      <w:r w:rsidR="0072121D">
        <w:rPr>
          <w:bCs/>
          <w:spacing w:val="-3"/>
        </w:rPr>
        <w:instrText>1</w:instrText>
      </w:r>
      <w:r w:rsidR="00B901CC">
        <w:rPr>
          <w:bCs/>
          <w:spacing w:val="-3"/>
        </w:rPr>
        <w:instrText>-</w:instrText>
      </w:r>
      <w:bookmarkEnd w:id="1"/>
      <w:bookmarkEnd w:id="2"/>
      <w:bookmarkEnd w:id="3"/>
      <w:bookmarkEnd w:id="4"/>
      <w:bookmarkEnd w:id="5"/>
      <w:bookmarkEnd w:id="6"/>
      <w:r w:rsidR="0072121D">
        <w:rPr>
          <w:bCs/>
          <w:spacing w:val="-3"/>
        </w:rPr>
        <w:instrText>20</w:instrText>
      </w:r>
      <w:r w:rsidR="00B901CC">
        <w:instrText xml:space="preserve">" \f C \l "1" </w:instrText>
      </w:r>
      <w:r w:rsidR="00B901CC">
        <w:rPr>
          <w:b/>
        </w:rPr>
        <w:fldChar w:fldCharType="end"/>
      </w:r>
    </w:p>
    <w:p w14:paraId="63ECE676" w14:textId="77777777" w:rsidR="00D30098" w:rsidRDefault="00D30098" w:rsidP="00D30098">
      <w:pPr>
        <w:autoSpaceDE w:val="0"/>
        <w:autoSpaceDN w:val="0"/>
        <w:adjustRightInd w:val="0"/>
        <w:jc w:val="center"/>
        <w:rPr>
          <w:rFonts w:eastAsiaTheme="minorHAnsi" w:cs="Arial"/>
          <w:b/>
          <w:bCs/>
        </w:rPr>
      </w:pPr>
    </w:p>
    <w:p w14:paraId="3F4C953A" w14:textId="4D63CC60" w:rsidR="00451A57" w:rsidRDefault="00451A57" w:rsidP="00BC3C43">
      <w:pPr>
        <w:autoSpaceDE w:val="0"/>
        <w:autoSpaceDN w:val="0"/>
        <w:adjustRightInd w:val="0"/>
        <w:jc w:val="both"/>
        <w:rPr>
          <w:rFonts w:eastAsiaTheme="minorHAnsi" w:cs="Arial"/>
          <w:bCs/>
        </w:rPr>
      </w:pPr>
      <w:r>
        <w:rPr>
          <w:rFonts w:eastAsiaTheme="minorHAnsi" w:cs="Arial"/>
          <w:b/>
          <w:bCs/>
        </w:rPr>
        <w:t>SECTION 401 – STRUCTURE EXCAVATION</w:t>
      </w:r>
      <w:r>
        <w:rPr>
          <w:rFonts w:eastAsiaTheme="minorHAnsi" w:cs="Arial"/>
          <w:bCs/>
        </w:rPr>
        <w:t xml:space="preserve"> of the Specifications is amended as follows:</w:t>
      </w:r>
    </w:p>
    <w:p w14:paraId="455FACF4" w14:textId="77777777" w:rsidR="00D30098" w:rsidRPr="00451A57" w:rsidRDefault="00D30098" w:rsidP="00BC3C43">
      <w:pPr>
        <w:autoSpaceDE w:val="0"/>
        <w:autoSpaceDN w:val="0"/>
        <w:adjustRightInd w:val="0"/>
        <w:jc w:val="both"/>
        <w:rPr>
          <w:rFonts w:eastAsiaTheme="minorHAnsi" w:cs="Arial"/>
          <w:bCs/>
        </w:rPr>
      </w:pPr>
    </w:p>
    <w:p w14:paraId="23599CC0" w14:textId="11CCA547" w:rsidR="00451A57" w:rsidRDefault="00451A57" w:rsidP="00BC3C43">
      <w:pPr>
        <w:autoSpaceDE w:val="0"/>
        <w:autoSpaceDN w:val="0"/>
        <w:adjustRightInd w:val="0"/>
        <w:ind w:left="360"/>
        <w:jc w:val="both"/>
        <w:rPr>
          <w:rFonts w:eastAsiaTheme="minorHAnsi" w:cs="Arial"/>
        </w:rPr>
      </w:pPr>
      <w:r>
        <w:rPr>
          <w:rFonts w:eastAsiaTheme="minorHAnsi" w:cs="Arial"/>
          <w:b/>
        </w:rPr>
        <w:t xml:space="preserve">Section 401.03(i) – Backfilling </w:t>
      </w:r>
      <w:r>
        <w:rPr>
          <w:rFonts w:eastAsiaTheme="minorHAnsi" w:cs="Arial"/>
        </w:rPr>
        <w:t>is amended by replacing the second</w:t>
      </w:r>
      <w:r w:rsidR="00C000F2">
        <w:rPr>
          <w:rFonts w:eastAsiaTheme="minorHAnsi" w:cs="Arial"/>
        </w:rPr>
        <w:t xml:space="preserve"> and third</w:t>
      </w:r>
      <w:r>
        <w:rPr>
          <w:rFonts w:eastAsiaTheme="minorHAnsi" w:cs="Arial"/>
        </w:rPr>
        <w:t xml:space="preserve"> paragraph</w:t>
      </w:r>
      <w:r w:rsidR="00C000F2">
        <w:rPr>
          <w:rFonts w:eastAsiaTheme="minorHAnsi" w:cs="Arial"/>
        </w:rPr>
        <w:t>s</w:t>
      </w:r>
      <w:r>
        <w:rPr>
          <w:rFonts w:eastAsiaTheme="minorHAnsi" w:cs="Arial"/>
        </w:rPr>
        <w:t xml:space="preserve"> with the following:</w:t>
      </w:r>
    </w:p>
    <w:p w14:paraId="5AF114B9" w14:textId="77777777" w:rsidR="00D30098" w:rsidRPr="00451A57" w:rsidRDefault="00D30098" w:rsidP="00BC3C43">
      <w:pPr>
        <w:autoSpaceDE w:val="0"/>
        <w:autoSpaceDN w:val="0"/>
        <w:adjustRightInd w:val="0"/>
        <w:ind w:left="360"/>
        <w:jc w:val="both"/>
        <w:rPr>
          <w:rFonts w:eastAsiaTheme="minorHAnsi" w:cs="Arial"/>
        </w:rPr>
      </w:pPr>
    </w:p>
    <w:p w14:paraId="58B3C378" w14:textId="4BCE2439" w:rsidR="006E6BD8" w:rsidRDefault="0037717E" w:rsidP="00BC3C43">
      <w:pPr>
        <w:autoSpaceDE w:val="0"/>
        <w:autoSpaceDN w:val="0"/>
        <w:adjustRightInd w:val="0"/>
        <w:ind w:left="720"/>
        <w:jc w:val="both"/>
        <w:rPr>
          <w:rFonts w:eastAsiaTheme="minorHAnsi" w:cs="Arial"/>
        </w:rPr>
      </w:pPr>
      <w:r w:rsidRPr="0037717E">
        <w:rPr>
          <w:rFonts w:eastAsiaTheme="minorHAnsi" w:cs="Arial"/>
        </w:rPr>
        <w:t xml:space="preserve">The Contractor shall use select backfill material behind all abutments. The Department will include a detail indicating the limits (zone) of the select backfill in the </w:t>
      </w:r>
      <w:r w:rsidR="00451A57">
        <w:rPr>
          <w:rFonts w:eastAsiaTheme="minorHAnsi" w:cs="Arial"/>
        </w:rPr>
        <w:t>P</w:t>
      </w:r>
      <w:r w:rsidRPr="0037717E">
        <w:rPr>
          <w:rFonts w:eastAsiaTheme="minorHAnsi" w:cs="Arial"/>
        </w:rPr>
        <w:t>lans. The Contractor shall compact the material in accordance with Sections 305 and 303. The top surface of the backfill material shall be neatly graded.</w:t>
      </w:r>
    </w:p>
    <w:p w14:paraId="0F65E207" w14:textId="529CD3CD" w:rsidR="00C000F2" w:rsidRDefault="00C000F2" w:rsidP="00BC3C43">
      <w:pPr>
        <w:autoSpaceDE w:val="0"/>
        <w:autoSpaceDN w:val="0"/>
        <w:adjustRightInd w:val="0"/>
        <w:ind w:left="720"/>
        <w:jc w:val="both"/>
        <w:rPr>
          <w:rFonts w:eastAsiaTheme="minorHAnsi" w:cs="Arial"/>
        </w:rPr>
      </w:pPr>
    </w:p>
    <w:p w14:paraId="6A1F5C14" w14:textId="31C66E99" w:rsidR="00D30098" w:rsidRDefault="00C000F2" w:rsidP="006B5B5C">
      <w:pPr>
        <w:autoSpaceDE w:val="0"/>
        <w:autoSpaceDN w:val="0"/>
        <w:adjustRightInd w:val="0"/>
        <w:ind w:left="720"/>
        <w:jc w:val="both"/>
        <w:rPr>
          <w:rFonts w:eastAsiaTheme="minorHAnsi" w:cs="Arial"/>
        </w:rPr>
      </w:pPr>
      <w:r w:rsidRPr="0037717E">
        <w:rPr>
          <w:rFonts w:eastAsiaTheme="minorHAnsi" w:cs="Arial"/>
        </w:rPr>
        <w:t xml:space="preserve">The earthen fill around the perimeter of the select material zone in abutments, wingwalls, and retaining walls shall be placed in horizontal layers not more than 6 inches in loose thickness and then compacted at </w:t>
      </w:r>
      <w:r>
        <w:rPr>
          <w:rFonts w:eastAsiaTheme="minorHAnsi" w:cs="Arial"/>
        </w:rPr>
        <w:t>±</w:t>
      </w:r>
      <w:r w:rsidRPr="0037717E">
        <w:rPr>
          <w:rFonts w:eastAsiaTheme="minorHAnsi" w:cs="Arial"/>
        </w:rPr>
        <w:t>20</w:t>
      </w:r>
      <w:r>
        <w:rPr>
          <w:rFonts w:eastAsiaTheme="minorHAnsi" w:cs="Arial"/>
        </w:rPr>
        <w:t>%</w:t>
      </w:r>
      <w:r w:rsidRPr="0037717E">
        <w:rPr>
          <w:rFonts w:eastAsiaTheme="minorHAnsi" w:cs="Arial"/>
        </w:rPr>
        <w:t xml:space="preserve"> of optimum moisture </w:t>
      </w:r>
      <w:r w:rsidR="007D07C8">
        <w:rPr>
          <w:rFonts w:eastAsiaTheme="minorHAnsi" w:cs="Arial"/>
        </w:rPr>
        <w:t>content</w:t>
      </w:r>
      <w:r w:rsidR="007D07C8" w:rsidRPr="0037717E">
        <w:rPr>
          <w:rFonts w:eastAsiaTheme="minorHAnsi" w:cs="Arial"/>
        </w:rPr>
        <w:t xml:space="preserve"> </w:t>
      </w:r>
      <w:r w:rsidRPr="0037717E">
        <w:rPr>
          <w:rFonts w:eastAsiaTheme="minorHAnsi" w:cs="Arial"/>
        </w:rPr>
        <w:t>to a density of at least 95</w:t>
      </w:r>
      <w:r>
        <w:rPr>
          <w:rFonts w:eastAsiaTheme="minorHAnsi" w:cs="Arial"/>
        </w:rPr>
        <w:t>%</w:t>
      </w:r>
      <w:r w:rsidRPr="0037717E">
        <w:rPr>
          <w:rFonts w:eastAsiaTheme="minorHAnsi" w:cs="Arial"/>
        </w:rPr>
        <w:t xml:space="preserve"> as compared to the </w:t>
      </w:r>
      <w:r>
        <w:rPr>
          <w:rFonts w:eastAsiaTheme="minorHAnsi" w:cs="Arial"/>
        </w:rPr>
        <w:t>T</w:t>
      </w:r>
      <w:r w:rsidRPr="0037717E">
        <w:rPr>
          <w:rFonts w:eastAsiaTheme="minorHAnsi" w:cs="Arial"/>
        </w:rPr>
        <w:t xml:space="preserve">heoretical </w:t>
      </w:r>
      <w:r>
        <w:rPr>
          <w:rFonts w:eastAsiaTheme="minorHAnsi" w:cs="Arial"/>
        </w:rPr>
        <w:t>M</w:t>
      </w:r>
      <w:r w:rsidRPr="0037717E">
        <w:rPr>
          <w:rFonts w:eastAsiaTheme="minorHAnsi" w:cs="Arial"/>
        </w:rPr>
        <w:t xml:space="preserve">aximum </w:t>
      </w:r>
      <w:r>
        <w:rPr>
          <w:rFonts w:eastAsiaTheme="minorHAnsi" w:cs="Arial"/>
        </w:rPr>
        <w:t>D</w:t>
      </w:r>
      <w:r w:rsidRPr="0037717E">
        <w:rPr>
          <w:rFonts w:eastAsiaTheme="minorHAnsi" w:cs="Arial"/>
        </w:rPr>
        <w:t xml:space="preserve">ensity. The </w:t>
      </w:r>
      <w:r>
        <w:rPr>
          <w:rFonts w:eastAsiaTheme="minorHAnsi" w:cs="Arial"/>
        </w:rPr>
        <w:t>Department will</w:t>
      </w:r>
      <w:r w:rsidRPr="0037717E">
        <w:rPr>
          <w:rFonts w:eastAsiaTheme="minorHAnsi" w:cs="Arial"/>
        </w:rPr>
        <w:t xml:space="preserve"> perform tests </w:t>
      </w:r>
      <w:r w:rsidR="007D07C8">
        <w:rPr>
          <w:rFonts w:eastAsiaTheme="minorHAnsi" w:cs="Arial"/>
        </w:rPr>
        <w:t xml:space="preserve">in accordance with VTM 10 </w:t>
      </w:r>
      <w:r w:rsidRPr="0037717E">
        <w:rPr>
          <w:rFonts w:eastAsiaTheme="minorHAnsi" w:cs="Arial"/>
        </w:rPr>
        <w:t>to verify compliance with density requirements</w:t>
      </w:r>
      <w:r w:rsidR="007D07C8">
        <w:rPr>
          <w:rFonts w:eastAsiaTheme="minorHAnsi" w:cs="Arial"/>
        </w:rPr>
        <w:t xml:space="preserve"> determined</w:t>
      </w:r>
      <w:r w:rsidRPr="0037717E">
        <w:rPr>
          <w:rFonts w:eastAsiaTheme="minorHAnsi" w:cs="Arial"/>
        </w:rPr>
        <w:t xml:space="preserve"> in accordance with</w:t>
      </w:r>
      <w:r w:rsidR="007C0B8E">
        <w:rPr>
          <w:rFonts w:eastAsiaTheme="minorHAnsi" w:cs="Arial"/>
        </w:rPr>
        <w:t xml:space="preserve"> VTM 1 or</w:t>
      </w:r>
      <w:r w:rsidRPr="0037717E">
        <w:rPr>
          <w:rFonts w:eastAsiaTheme="minorHAnsi" w:cs="Arial"/>
        </w:rPr>
        <w:t xml:space="preserve"> VTM</w:t>
      </w:r>
      <w:r w:rsidR="007C0B8E">
        <w:rPr>
          <w:rFonts w:eastAsiaTheme="minorHAnsi" w:cs="Arial"/>
        </w:rPr>
        <w:t xml:space="preserve"> </w:t>
      </w:r>
      <w:r w:rsidRPr="0037717E">
        <w:rPr>
          <w:rFonts w:eastAsiaTheme="minorHAnsi" w:cs="Arial"/>
        </w:rPr>
        <w:t>12. The Contractor shall place and compact the backfill in front of units in horizontal layers to the same elevation as the layers behind units until the final elevation in front is reached as the work progresses. Backfill in front of units shall be placed and compacted in horizontal layers to the same elevation as the layers behind units until the final elevation in front is reached. Backfill shall be placed in a manner to prevent wedging action against the concrete. The Contractor shall modify slopes bounding excavation for abutments, wingwalls, or retaining walls to lock in adjacent backfill material by stepping or serrating the existing soils. The Engineer will not permit jetting of the fill behind abutments, wingwalls, or retaining walls.</w:t>
      </w:r>
    </w:p>
    <w:sectPr w:rsidR="00D30098" w:rsidSect="00F93579">
      <w:footerReference w:type="even" r:id="rId1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ADC2E8" w14:textId="77777777" w:rsidR="004113A4" w:rsidRDefault="004113A4">
      <w:r>
        <w:separator/>
      </w:r>
    </w:p>
  </w:endnote>
  <w:endnote w:type="continuationSeparator" w:id="0">
    <w:p w14:paraId="6B23A0DA" w14:textId="77777777" w:rsidR="004113A4" w:rsidRDefault="004113A4">
      <w:r>
        <w:continuationSeparator/>
      </w:r>
    </w:p>
  </w:endnote>
  <w:endnote w:type="continuationNotice" w:id="1">
    <w:p w14:paraId="0B08FE04" w14:textId="77777777" w:rsidR="004113A4" w:rsidRDefault="004113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9944E" w14:textId="77777777" w:rsidR="00B41860" w:rsidRDefault="00B418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81B63AF" w14:textId="77777777" w:rsidR="00B41860" w:rsidRDefault="00B418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AF732D" w14:textId="77777777" w:rsidR="004113A4" w:rsidRDefault="004113A4">
      <w:r>
        <w:separator/>
      </w:r>
    </w:p>
  </w:footnote>
  <w:footnote w:type="continuationSeparator" w:id="0">
    <w:p w14:paraId="7B39A84E" w14:textId="77777777" w:rsidR="004113A4" w:rsidRDefault="004113A4">
      <w:r>
        <w:continuationSeparator/>
      </w:r>
    </w:p>
  </w:footnote>
  <w:footnote w:type="continuationNotice" w:id="1">
    <w:p w14:paraId="45754417" w14:textId="77777777" w:rsidR="004113A4" w:rsidRDefault="004113A4"/>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19355C"/>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6EFF01E8"/>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dit="readOnly" w:enforcement="0"/>
  <w:defaultTabStop w:val="36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9D7F49"/>
    <w:rsid w:val="0000024D"/>
    <w:rsid w:val="00012FAF"/>
    <w:rsid w:val="00021407"/>
    <w:rsid w:val="00043624"/>
    <w:rsid w:val="0005647F"/>
    <w:rsid w:val="000602DC"/>
    <w:rsid w:val="00075A49"/>
    <w:rsid w:val="00083603"/>
    <w:rsid w:val="000B1583"/>
    <w:rsid w:val="000B18EB"/>
    <w:rsid w:val="000C2BB7"/>
    <w:rsid w:val="000D6A5F"/>
    <w:rsid w:val="000E0C31"/>
    <w:rsid w:val="00173606"/>
    <w:rsid w:val="001747BB"/>
    <w:rsid w:val="001A0DC3"/>
    <w:rsid w:val="001A5703"/>
    <w:rsid w:val="001C75AE"/>
    <w:rsid w:val="001D3786"/>
    <w:rsid w:val="00265CFF"/>
    <w:rsid w:val="00272849"/>
    <w:rsid w:val="00273B86"/>
    <w:rsid w:val="00284F09"/>
    <w:rsid w:val="0028540C"/>
    <w:rsid w:val="002965B2"/>
    <w:rsid w:val="002A544F"/>
    <w:rsid w:val="002A665B"/>
    <w:rsid w:val="002A7F50"/>
    <w:rsid w:val="002E51C4"/>
    <w:rsid w:val="003029F9"/>
    <w:rsid w:val="00314486"/>
    <w:rsid w:val="003706A2"/>
    <w:rsid w:val="00375906"/>
    <w:rsid w:val="0037717E"/>
    <w:rsid w:val="00385F63"/>
    <w:rsid w:val="003B387D"/>
    <w:rsid w:val="003C3E13"/>
    <w:rsid w:val="003C6B9A"/>
    <w:rsid w:val="003E0BDF"/>
    <w:rsid w:val="004113A4"/>
    <w:rsid w:val="00425AD1"/>
    <w:rsid w:val="00425F99"/>
    <w:rsid w:val="00426255"/>
    <w:rsid w:val="00431F1A"/>
    <w:rsid w:val="00433022"/>
    <w:rsid w:val="00440F9A"/>
    <w:rsid w:val="004502D5"/>
    <w:rsid w:val="00451A57"/>
    <w:rsid w:val="00457034"/>
    <w:rsid w:val="0045734D"/>
    <w:rsid w:val="00462468"/>
    <w:rsid w:val="00471A0F"/>
    <w:rsid w:val="004A0EF4"/>
    <w:rsid w:val="004B18FC"/>
    <w:rsid w:val="004B7832"/>
    <w:rsid w:val="004D34ED"/>
    <w:rsid w:val="00500B48"/>
    <w:rsid w:val="005159F3"/>
    <w:rsid w:val="00533873"/>
    <w:rsid w:val="00536C72"/>
    <w:rsid w:val="0055101F"/>
    <w:rsid w:val="00554073"/>
    <w:rsid w:val="005844FD"/>
    <w:rsid w:val="005A53F7"/>
    <w:rsid w:val="005B39BA"/>
    <w:rsid w:val="005C3FD5"/>
    <w:rsid w:val="005E1505"/>
    <w:rsid w:val="005E53AF"/>
    <w:rsid w:val="005E5D1A"/>
    <w:rsid w:val="006045F6"/>
    <w:rsid w:val="0061379F"/>
    <w:rsid w:val="00621AF4"/>
    <w:rsid w:val="0062232A"/>
    <w:rsid w:val="0062463C"/>
    <w:rsid w:val="0062479D"/>
    <w:rsid w:val="00632888"/>
    <w:rsid w:val="00634B05"/>
    <w:rsid w:val="00634E73"/>
    <w:rsid w:val="00644572"/>
    <w:rsid w:val="00644A34"/>
    <w:rsid w:val="00676FE3"/>
    <w:rsid w:val="00680170"/>
    <w:rsid w:val="006A19FD"/>
    <w:rsid w:val="006A4780"/>
    <w:rsid w:val="006B4597"/>
    <w:rsid w:val="006B5B5C"/>
    <w:rsid w:val="006B627F"/>
    <w:rsid w:val="006C0AF3"/>
    <w:rsid w:val="006C668B"/>
    <w:rsid w:val="006C7219"/>
    <w:rsid w:val="006C7EE8"/>
    <w:rsid w:val="006E6BD8"/>
    <w:rsid w:val="0072121D"/>
    <w:rsid w:val="0074398E"/>
    <w:rsid w:val="00777516"/>
    <w:rsid w:val="007818F7"/>
    <w:rsid w:val="00785619"/>
    <w:rsid w:val="00797E54"/>
    <w:rsid w:val="007C0B8E"/>
    <w:rsid w:val="007D07C8"/>
    <w:rsid w:val="007D6D8D"/>
    <w:rsid w:val="007E685E"/>
    <w:rsid w:val="007F4583"/>
    <w:rsid w:val="007F7DDB"/>
    <w:rsid w:val="00815CA3"/>
    <w:rsid w:val="0082607B"/>
    <w:rsid w:val="0083131A"/>
    <w:rsid w:val="008375F4"/>
    <w:rsid w:val="008524B7"/>
    <w:rsid w:val="00867773"/>
    <w:rsid w:val="00872C4E"/>
    <w:rsid w:val="008756B8"/>
    <w:rsid w:val="008914B2"/>
    <w:rsid w:val="0089201C"/>
    <w:rsid w:val="0089475A"/>
    <w:rsid w:val="008C710F"/>
    <w:rsid w:val="008E2063"/>
    <w:rsid w:val="008E52B8"/>
    <w:rsid w:val="008E6FCA"/>
    <w:rsid w:val="008F598C"/>
    <w:rsid w:val="00912E74"/>
    <w:rsid w:val="009362FF"/>
    <w:rsid w:val="0095452F"/>
    <w:rsid w:val="00974C72"/>
    <w:rsid w:val="00981DD7"/>
    <w:rsid w:val="009A79BC"/>
    <w:rsid w:val="009B0777"/>
    <w:rsid w:val="009B2FB1"/>
    <w:rsid w:val="009C02A1"/>
    <w:rsid w:val="009C49CD"/>
    <w:rsid w:val="009C54AA"/>
    <w:rsid w:val="009D0E74"/>
    <w:rsid w:val="009D3876"/>
    <w:rsid w:val="009D7F49"/>
    <w:rsid w:val="009E6C4A"/>
    <w:rsid w:val="009E7000"/>
    <w:rsid w:val="009F392B"/>
    <w:rsid w:val="00A02660"/>
    <w:rsid w:val="00A4184E"/>
    <w:rsid w:val="00A50D4E"/>
    <w:rsid w:val="00A511D5"/>
    <w:rsid w:val="00A61347"/>
    <w:rsid w:val="00A61AA3"/>
    <w:rsid w:val="00A63EB3"/>
    <w:rsid w:val="00A87863"/>
    <w:rsid w:val="00AA5AA0"/>
    <w:rsid w:val="00AB63FD"/>
    <w:rsid w:val="00AD4205"/>
    <w:rsid w:val="00AF03C9"/>
    <w:rsid w:val="00AF5AF0"/>
    <w:rsid w:val="00B16F03"/>
    <w:rsid w:val="00B3097F"/>
    <w:rsid w:val="00B41860"/>
    <w:rsid w:val="00B525D5"/>
    <w:rsid w:val="00B66F30"/>
    <w:rsid w:val="00B67683"/>
    <w:rsid w:val="00B704DA"/>
    <w:rsid w:val="00B901CC"/>
    <w:rsid w:val="00B94A23"/>
    <w:rsid w:val="00BA34E3"/>
    <w:rsid w:val="00BB335F"/>
    <w:rsid w:val="00BC3C43"/>
    <w:rsid w:val="00BD113D"/>
    <w:rsid w:val="00BF0974"/>
    <w:rsid w:val="00BF6B95"/>
    <w:rsid w:val="00BF7C93"/>
    <w:rsid w:val="00C000F2"/>
    <w:rsid w:val="00C11E49"/>
    <w:rsid w:val="00C24A64"/>
    <w:rsid w:val="00C377D5"/>
    <w:rsid w:val="00C4601A"/>
    <w:rsid w:val="00C60C0A"/>
    <w:rsid w:val="00C74619"/>
    <w:rsid w:val="00C77F8B"/>
    <w:rsid w:val="00CA52AB"/>
    <w:rsid w:val="00CB013E"/>
    <w:rsid w:val="00CB273E"/>
    <w:rsid w:val="00CC38EC"/>
    <w:rsid w:val="00CC5095"/>
    <w:rsid w:val="00CE6A63"/>
    <w:rsid w:val="00D12161"/>
    <w:rsid w:val="00D212C7"/>
    <w:rsid w:val="00D23769"/>
    <w:rsid w:val="00D2400F"/>
    <w:rsid w:val="00D30098"/>
    <w:rsid w:val="00D32710"/>
    <w:rsid w:val="00D4772D"/>
    <w:rsid w:val="00D5116A"/>
    <w:rsid w:val="00D55970"/>
    <w:rsid w:val="00D817CC"/>
    <w:rsid w:val="00DA25C1"/>
    <w:rsid w:val="00DA4EC1"/>
    <w:rsid w:val="00DB4FC8"/>
    <w:rsid w:val="00DD0361"/>
    <w:rsid w:val="00DD45F2"/>
    <w:rsid w:val="00DE2CF0"/>
    <w:rsid w:val="00E13277"/>
    <w:rsid w:val="00E421F6"/>
    <w:rsid w:val="00E624FD"/>
    <w:rsid w:val="00E66758"/>
    <w:rsid w:val="00E73F26"/>
    <w:rsid w:val="00E82EC9"/>
    <w:rsid w:val="00E86AA9"/>
    <w:rsid w:val="00E86EAC"/>
    <w:rsid w:val="00ED3728"/>
    <w:rsid w:val="00F03F0B"/>
    <w:rsid w:val="00F12450"/>
    <w:rsid w:val="00F1778D"/>
    <w:rsid w:val="00F26744"/>
    <w:rsid w:val="00F32F18"/>
    <w:rsid w:val="00F437D7"/>
    <w:rsid w:val="00F474C3"/>
    <w:rsid w:val="00F5028C"/>
    <w:rsid w:val="00F75FF6"/>
    <w:rsid w:val="00F910F7"/>
    <w:rsid w:val="00F93579"/>
    <w:rsid w:val="00FA5146"/>
    <w:rsid w:val="00FB10F8"/>
    <w:rsid w:val="00FB2133"/>
    <w:rsid w:val="00FC6696"/>
    <w:rsid w:val="00FD38FC"/>
    <w:rsid w:val="00FD644F"/>
    <w:rsid w:val="00FE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19B6E7"/>
  <w15:docId w15:val="{75AFCAA8-6655-4889-B607-669A6187F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sid w:val="008E6FCA"/>
  </w:style>
  <w:style w:type="character" w:styleId="Hyperlink">
    <w:name w:val="Hyperlink"/>
    <w:uiPriority w:val="99"/>
    <w:rsid w:val="00DD0361"/>
    <w:rPr>
      <w:color w:val="0000FF"/>
      <w:u w:val="single"/>
    </w:rPr>
  </w:style>
  <w:style w:type="table" w:styleId="TableGrid">
    <w:name w:val="Table Grid"/>
    <w:basedOn w:val="TableNormal"/>
    <w:rsid w:val="00DD036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AF5AF0"/>
    <w:rPr>
      <w:rFonts w:ascii="Tahoma" w:hAnsi="Tahoma" w:cs="Tahoma"/>
      <w:sz w:val="16"/>
      <w:szCs w:val="16"/>
    </w:rPr>
  </w:style>
  <w:style w:type="character" w:customStyle="1" w:styleId="BalloonTextChar">
    <w:name w:val="Balloon Text Char"/>
    <w:link w:val="BalloonText"/>
    <w:rsid w:val="00AF5AF0"/>
    <w:rPr>
      <w:rFonts w:ascii="Tahoma" w:hAnsi="Tahoma" w:cs="Tahoma"/>
      <w:sz w:val="16"/>
      <w:szCs w:val="16"/>
    </w:rPr>
  </w:style>
  <w:style w:type="paragraph" w:styleId="NoSpacing">
    <w:name w:val="No Spacing"/>
    <w:uiPriority w:val="99"/>
    <w:qFormat/>
    <w:rsid w:val="00265CFF"/>
    <w:rPr>
      <w:rFonts w:ascii="Calibri" w:hAnsi="Calibri"/>
      <w:sz w:val="22"/>
      <w:szCs w:val="22"/>
    </w:rPr>
  </w:style>
  <w:style w:type="table" w:customStyle="1" w:styleId="TableGrid1">
    <w:name w:val="Table Grid1"/>
    <w:basedOn w:val="TableNormal"/>
    <w:next w:val="TableGrid"/>
    <w:uiPriority w:val="59"/>
    <w:rsid w:val="0037717E"/>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7D6D8D"/>
    <w:rPr>
      <w:sz w:val="16"/>
      <w:szCs w:val="16"/>
    </w:rPr>
  </w:style>
  <w:style w:type="paragraph" w:styleId="CommentText">
    <w:name w:val="annotation text"/>
    <w:basedOn w:val="Normal"/>
    <w:link w:val="CommentTextChar"/>
    <w:rsid w:val="007D6D8D"/>
  </w:style>
  <w:style w:type="character" w:customStyle="1" w:styleId="CommentTextChar">
    <w:name w:val="Comment Text Char"/>
    <w:basedOn w:val="DefaultParagraphFont"/>
    <w:link w:val="CommentText"/>
    <w:rsid w:val="007D6D8D"/>
    <w:rPr>
      <w:rFonts w:ascii="Arial" w:hAnsi="Arial"/>
    </w:rPr>
  </w:style>
  <w:style w:type="paragraph" w:styleId="CommentSubject">
    <w:name w:val="annotation subject"/>
    <w:basedOn w:val="CommentText"/>
    <w:next w:val="CommentText"/>
    <w:link w:val="CommentSubjectChar"/>
    <w:rsid w:val="007D6D8D"/>
    <w:rPr>
      <w:b/>
      <w:bCs/>
    </w:rPr>
  </w:style>
  <w:style w:type="character" w:customStyle="1" w:styleId="CommentSubjectChar">
    <w:name w:val="Comment Subject Char"/>
    <w:basedOn w:val="CommentTextChar"/>
    <w:link w:val="CommentSubject"/>
    <w:rsid w:val="007D6D8D"/>
    <w:rPr>
      <w:rFonts w:ascii="Arial" w:hAnsi="Arial"/>
      <w:b/>
      <w:bCs/>
    </w:rPr>
  </w:style>
  <w:style w:type="paragraph" w:styleId="TOC1">
    <w:name w:val="toc 1"/>
    <w:basedOn w:val="Normal"/>
    <w:next w:val="Normal"/>
    <w:autoRedefine/>
    <w:uiPriority w:val="39"/>
    <w:rsid w:val="003B387D"/>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352088">
      <w:bodyDiv w:val="1"/>
      <w:marLeft w:val="0"/>
      <w:marRight w:val="0"/>
      <w:marTop w:val="0"/>
      <w:marBottom w:val="0"/>
      <w:divBdr>
        <w:top w:val="none" w:sz="0" w:space="0" w:color="auto"/>
        <w:left w:val="none" w:sz="0" w:space="0" w:color="auto"/>
        <w:bottom w:val="none" w:sz="0" w:space="0" w:color="auto"/>
        <w:right w:val="none" w:sz="0" w:space="0" w:color="auto"/>
      </w:divBdr>
    </w:div>
    <w:div w:id="437139683">
      <w:bodyDiv w:val="1"/>
      <w:marLeft w:val="0"/>
      <w:marRight w:val="0"/>
      <w:marTop w:val="0"/>
      <w:marBottom w:val="0"/>
      <w:divBdr>
        <w:top w:val="none" w:sz="0" w:space="0" w:color="auto"/>
        <w:left w:val="none" w:sz="0" w:space="0" w:color="auto"/>
        <w:bottom w:val="none" w:sz="0" w:space="0" w:color="auto"/>
        <w:right w:val="none" w:sz="0" w:space="0" w:color="auto"/>
      </w:divBdr>
    </w:div>
    <w:div w:id="503207019">
      <w:bodyDiv w:val="1"/>
      <w:marLeft w:val="0"/>
      <w:marRight w:val="0"/>
      <w:marTop w:val="0"/>
      <w:marBottom w:val="0"/>
      <w:divBdr>
        <w:top w:val="none" w:sz="0" w:space="0" w:color="auto"/>
        <w:left w:val="none" w:sz="0" w:space="0" w:color="auto"/>
        <w:bottom w:val="none" w:sz="0" w:space="0" w:color="auto"/>
        <w:right w:val="none" w:sz="0" w:space="0" w:color="auto"/>
      </w:divBdr>
    </w:div>
    <w:div w:id="944848037">
      <w:bodyDiv w:val="1"/>
      <w:marLeft w:val="0"/>
      <w:marRight w:val="0"/>
      <w:marTop w:val="0"/>
      <w:marBottom w:val="0"/>
      <w:divBdr>
        <w:top w:val="none" w:sz="0" w:space="0" w:color="auto"/>
        <w:left w:val="none" w:sz="0" w:space="0" w:color="auto"/>
        <w:bottom w:val="none" w:sz="0" w:space="0" w:color="auto"/>
        <w:right w:val="none" w:sz="0" w:space="0" w:color="auto"/>
      </w:divBdr>
    </w:div>
    <w:div w:id="1173107190">
      <w:bodyDiv w:val="1"/>
      <w:marLeft w:val="0"/>
      <w:marRight w:val="0"/>
      <w:marTop w:val="0"/>
      <w:marBottom w:val="0"/>
      <w:divBdr>
        <w:top w:val="none" w:sz="0" w:space="0" w:color="auto"/>
        <w:left w:val="none" w:sz="0" w:space="0" w:color="auto"/>
        <w:bottom w:val="none" w:sz="0" w:space="0" w:color="auto"/>
        <w:right w:val="none" w:sz="0" w:space="0" w:color="auto"/>
      </w:divBdr>
    </w:div>
    <w:div w:id="1471945053">
      <w:bodyDiv w:val="1"/>
      <w:marLeft w:val="0"/>
      <w:marRight w:val="0"/>
      <w:marTop w:val="0"/>
      <w:marBottom w:val="0"/>
      <w:divBdr>
        <w:top w:val="none" w:sz="0" w:space="0" w:color="auto"/>
        <w:left w:val="none" w:sz="0" w:space="0" w:color="auto"/>
        <w:bottom w:val="none" w:sz="0" w:space="0" w:color="auto"/>
        <w:right w:val="none" w:sz="0" w:space="0" w:color="auto"/>
      </w:divBdr>
    </w:div>
    <w:div w:id="1701130602">
      <w:bodyDiv w:val="1"/>
      <w:marLeft w:val="0"/>
      <w:marRight w:val="0"/>
      <w:marTop w:val="0"/>
      <w:marBottom w:val="0"/>
      <w:divBdr>
        <w:top w:val="none" w:sz="0" w:space="0" w:color="auto"/>
        <w:left w:val="none" w:sz="0" w:space="0" w:color="auto"/>
        <w:bottom w:val="none" w:sz="0" w:space="0" w:color="auto"/>
        <w:right w:val="none" w:sz="0" w:space="0" w:color="auto"/>
      </w:divBdr>
    </w:div>
    <w:div w:id="1753576431">
      <w:bodyDiv w:val="1"/>
      <w:marLeft w:val="0"/>
      <w:marRight w:val="0"/>
      <w:marTop w:val="0"/>
      <w:marBottom w:val="0"/>
      <w:divBdr>
        <w:top w:val="none" w:sz="0" w:space="0" w:color="auto"/>
        <w:left w:val="none" w:sz="0" w:space="0" w:color="auto"/>
        <w:bottom w:val="none" w:sz="0" w:space="0" w:color="auto"/>
        <w:right w:val="none" w:sz="0" w:space="0" w:color="auto"/>
      </w:divBdr>
    </w:div>
    <w:div w:id="2002003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Expiration_x0020_Date0 xmlns="2328571d-b9d5-471b-8d96-2ccb743ec3d4">5555-05-04T04:00:00+00:00</Expiration_x0020_Date0>
    <Specification_x0020_Number xmlns="2328571d-b9d5-471b-8d96-2ccb743ec3d4">SS401-002020-01</Specification_x0020_Number>
    <Availability_x0020_Date xmlns="2328571d-b9d5-471b-8d96-2ccb743ec3d4">2020-05-30T04:00:00+00:00</Availability_x0020_Date>
    <Document_x0020_Type xmlns="2328571d-b9d5-471b-8d96-2ccb743ec3d4">SS</Document_x0020_Type>
    <Usage_x0020_Guidelines xmlns="2328571d-b9d5-471b-8d96-2ccb743ec3d4">For use on all projects.</Usage_x0020_Guidelines>
    <Revision_x0020_Date xmlns="2328571d-b9d5-471b-8d96-2ccb743ec3d4">2020-05-01T04:00:00+00:00</Revision_x0020_Date>
    <Division xmlns="2328571d-b9d5-471b-8d96-2ccb743ec3d4">IV</Division>
    <Section xmlns="2328571d-b9d5-471b-8d96-2ccb743ec3d4">401</Section>
    <LAP_x0020_Pick_x0020_List xmlns="2328571d-b9d5-471b-8d96-2ccb743ec3d4">false</LAP_x0020_Pick_x0020_List>
    <DB_x0020_Pick_x0020_List xmlns="2328571d-b9d5-471b-8d96-2ccb743ec3d4">true</DB_x0020_Pick_x0020_List>
    <ASW_x0020_Pick_x0020_List xmlns="2328571d-b9d5-471b-8d96-2ccb743ec3d4">true</ASW_x0020_Pick_x0020_List>
    <DBB_x0020_Pick_x0020_List xmlns="2328571d-b9d5-471b-8d96-2ccb743ec3d4">true</DBB_x0020_Pick_x0020_List>
    <ASW_x0020_Guidelines xmlns="2328571d-b9d5-471b-8d96-2ccb743ec3d4">All Districts.
All schedules.</ASW_x0020_Guideline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5F7D62-5A2B-415B-AE18-C74E03C0FD74}"/>
</file>

<file path=customXml/itemProps2.xml><?xml version="1.0" encoding="utf-8"?>
<ds:datastoreItem xmlns:ds="http://schemas.openxmlformats.org/officeDocument/2006/customXml" ds:itemID="{F4E93B7A-2127-4477-B206-D4C64CC96F9E}"/>
</file>

<file path=customXml/itemProps3.xml><?xml version="1.0" encoding="utf-8"?>
<ds:datastoreItem xmlns:ds="http://schemas.openxmlformats.org/officeDocument/2006/customXml" ds:itemID="{9EE7E91D-3A95-45F8-8E48-A910AECF7B18}"/>
</file>

<file path=customXml/itemProps4.xml><?xml version="1.0" encoding="utf-8"?>
<ds:datastoreItem xmlns:ds="http://schemas.openxmlformats.org/officeDocument/2006/customXml" ds:itemID="{E44B2366-57AE-4AE9-9588-CFC6803ECAA7}"/>
</file>

<file path=docProps/app.xml><?xml version="1.0" encoding="utf-8"?>
<Properties xmlns="http://schemas.openxmlformats.org/officeDocument/2006/extended-properties" xmlns:vt="http://schemas.openxmlformats.org/officeDocument/2006/docPropsVTypes">
  <Template>Normal</Template>
  <TotalTime>734</TotalTime>
  <Pages>1</Pages>
  <Words>293</Words>
  <Characters>1676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Structure Excavation</vt:lpstr>
    </vt:vector>
  </TitlesOfParts>
  <Company>VDOT</Company>
  <LinksUpToDate>false</LinksUpToDate>
  <CharactersWithSpaces>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EXCAVATION</dc:title>
  <dc:creator>vdot</dc:creator>
  <cp:lastModifiedBy>Douglas.McAvoy</cp:lastModifiedBy>
  <cp:revision>46</cp:revision>
  <dcterms:created xsi:type="dcterms:W3CDTF">2011-03-16T15:33:00Z</dcterms:created>
  <dcterms:modified xsi:type="dcterms:W3CDTF">2020-05-31T00:57:00Z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SPEC100</vt:lpwstr>
  </property>
  <property fmtid="{D5CDD505-2E9C-101B-9397-08002B2CF9AE}" pid="3" name="_dlc_DocId">
    <vt:lpwstr>/insidevdot/div/sc/Design/Specs/Book|8d793a5f-6e64-40b6-a205-5f699ccd7bee</vt:lpwstr>
  </property>
  <property fmtid="{D5CDD505-2E9C-101B-9397-08002B2CF9AE}" pid="4" name="_dlc_DocIdItemGuid">
    <vt:lpwstr>8d793a5f-6e64-40b6-a205-5f699ccd7bee</vt:lpwstr>
  </property>
  <property fmtid="{D5CDD505-2E9C-101B-9397-08002B2CF9AE}" pid="5" name="_dlc_DocIdUrl">
    <vt:lpwstr>https://insidevdot.cov.virginia.gov/div/sc/Design/Specs/Book/_layouts/DocIdRedir.aspx?ID=%2finsidevdot%2fdiv%2fsc%2fDesign%2fSpecs%2fBook%7c8d793a5f-6e64-40b6-a205-5f699ccd7bee, /insidevdot/div/sc/Design/Specs/Book|8d793a5f-6e64-40b6-a205-5f699ccd7bee</vt:lpwstr>
  </property>
  <property fmtid="{D5CDD505-2E9C-101B-9397-08002B2CF9AE}" pid="6" name="Locked">
    <vt:lpwstr>N</vt:lpwstr>
  </property>
  <property fmtid="{D5CDD505-2E9C-101B-9397-08002B2CF9AE}" pid="7" name="Order">
    <vt:r8>8000</vt:r8>
  </property>
  <property fmtid="{D5CDD505-2E9C-101B-9397-08002B2CF9AE}" pid="8" name="Sources">
    <vt:lpwstr>https://insidevdot.cov.virginia.gov/div/sc/Design/Specs/Book/2014SBS/Forms/2014SBSD.aspx/100?RootFolder=/div%2Fsc%2FDesign%2FSpecs%2FBook%2F2014SBS%2F100&amp;View={31A41434-813F-44DE-AF21-B6DA4197C93E}, 100</vt:lpwstr>
  </property>
  <property fmtid="{D5CDD505-2E9C-101B-9397-08002B2CF9AE}" pid="9" name="AROTCE">
    <vt:lpwstr/>
  </property>
  <property fmtid="{D5CDD505-2E9C-101B-9397-08002B2CF9AE}" pid="10" name="SME(s)">
    <vt:lpwstr/>
  </property>
  <property fmtid="{D5CDD505-2E9C-101B-9397-08002B2CF9AE}" pid="11" name="ContentTypeId">
    <vt:lpwstr>0x010100771DA6D9234A1F4BB626256BCE9A5673</vt:lpwstr>
  </property>
  <property fmtid="{D5CDD505-2E9C-101B-9397-08002B2CF9AE}" pid="12" name="xd_Signature">
    <vt:bool>false</vt:bool>
  </property>
  <property fmtid="{D5CDD505-2E9C-101B-9397-08002B2CF9AE}" pid="13" name="xd_ProgID">
    <vt:lpwstr/>
  </property>
  <property fmtid="{D5CDD505-2E9C-101B-9397-08002B2CF9AE}" pid="14" name="TemplateUrl">
    <vt:lpwstr/>
  </property>
  <property fmtid="{D5CDD505-2E9C-101B-9397-08002B2CF9AE}" pid="15" name="Specification Number">
    <vt:lpwstr>BK401-002016-00</vt:lpwstr>
  </property>
  <property fmtid="{D5CDD505-2E9C-101B-9397-08002B2CF9AE}" pid="16" name="Availability Date">
    <vt:filetime>2016-07-01T04:00:00Z</vt:filetime>
  </property>
  <property fmtid="{D5CDD505-2E9C-101B-9397-08002B2CF9AE}" pid="17" name="Sect">
    <vt:lpwstr>401</vt:lpwstr>
  </property>
  <property fmtid="{D5CDD505-2E9C-101B-9397-08002B2CF9AE}" pid="18" name="Document Type">
    <vt:lpwstr>Spec Book</vt:lpwstr>
  </property>
  <property fmtid="{D5CDD505-2E9C-101B-9397-08002B2CF9AE}" pid="19" name="Status">
    <vt:lpwstr>Active</vt:lpwstr>
  </property>
  <property fmtid="{D5CDD505-2E9C-101B-9397-08002B2CF9AE}" pid="20" name="Contains Fields">
    <vt:lpwstr>No</vt:lpwstr>
  </property>
  <property fmtid="{D5CDD505-2E9C-101B-9397-08002B2CF9AE}" pid="21" name="Div">
    <vt:lpwstr>IV</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_docset_NoMedatataSyncRequired">
    <vt:lpwstr>False</vt:lpwstr>
  </property>
  <property fmtid="{D5CDD505-2E9C-101B-9397-08002B2CF9AE}" pid="27" name="GGuide">
    <vt:lpwstr>https://outsidevdot.cov.virginia.gov/P0JQP/2016_Standard_Specifications/Forms/PLGG.aspx?View={059C9ADD-1EEB-4E46-8248-51123B71B3E6}&amp;FilterField1=ID&amp;FilterValue1=1583, G</vt:lpwstr>
  </property>
  <property fmtid="{D5CDD505-2E9C-101B-9397-08002B2CF9AE}" pid="28" name="Web Page No.">
    <vt:lpwstr>, </vt:lpwstr>
  </property>
  <property fmtid="{D5CDD505-2E9C-101B-9397-08002B2CF9AE}" pid="29" name="On Check-List">
    <vt:bool>false</vt:bool>
  </property>
  <property fmtid="{D5CDD505-2E9C-101B-9397-08002B2CF9AE}" pid="30" name="Pick List">
    <vt:bool>true</vt:bool>
  </property>
  <property fmtid="{D5CDD505-2E9C-101B-9397-08002B2CF9AE}" pid="31" name="Spec No. (Pick List)">
    <vt:lpwstr>https://outsidevdot.cov.virginia.gov/P0JQP/_layouts/WordViewer.aspx?id=/P0JQP/2016_Standard_Specifications/SS401-002016-01.docx, SS401-002016-01</vt:lpwstr>
  </property>
  <property fmtid="{D5CDD505-2E9C-101B-9397-08002B2CF9AE}" pid="32" name="Special Qualifications">
    <vt:lpwstr/>
  </property>
  <property fmtid="{D5CDD505-2E9C-101B-9397-08002B2CF9AE}" pid="33" name="X-Guidelines">
    <vt:lpwstr/>
  </property>
  <property fmtid="{D5CDD505-2E9C-101B-9397-08002B2CF9AE}" pid="34" name="Assigned To0">
    <vt:i4>1631</vt:i4>
  </property>
  <property fmtid="{D5CDD505-2E9C-101B-9397-08002B2CF9AE}" pid="35" name="Requestor">
    <vt:i4>1587</vt:i4>
  </property>
  <property fmtid="{D5CDD505-2E9C-101B-9397-08002B2CF9AE}" pid="36" name="RCP">
    <vt:lpwstr>1803;#Walus, Kendal, P.E. (VDOT)</vt:lpwstr>
  </property>
  <property fmtid="{D5CDD505-2E9C-101B-9397-08002B2CF9AE}" pid="37" name="Status Date">
    <vt:filetime>2020-05-30T04:00:00Z</vt:filetime>
  </property>
  <property fmtid="{D5CDD505-2E9C-101B-9397-08002B2CF9AE}" pid="38" name="Doc Type">
    <vt:lpwstr>Specification</vt:lpwstr>
  </property>
  <property fmtid="{D5CDD505-2E9C-101B-9397-08002B2CF9AE}" pid="39" name="Purpose of Revision">
    <vt:lpwstr>To shift burden for soils testing back to the Department.</vt:lpwstr>
  </property>
</Properties>
</file>