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24834" w14:textId="5DEC5F3B" w:rsidR="00510109" w:rsidRPr="00E90BA8" w:rsidRDefault="00510109" w:rsidP="00F0636A">
      <w:pPr>
        <w:autoSpaceDE w:val="0"/>
        <w:autoSpaceDN w:val="0"/>
        <w:adjustRightInd w:val="0"/>
        <w:spacing w:after="0"/>
        <w:outlineLvl w:val="0"/>
        <w:rPr>
          <w:rFonts w:cs="Arial"/>
          <w:bCs/>
        </w:rPr>
      </w:pPr>
      <w:r w:rsidRPr="00A54F73">
        <w:rPr>
          <w:rFonts w:cs="Arial"/>
          <w:b/>
          <w:bCs/>
        </w:rPr>
        <w:t>SS410-002020-01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</w:t>
      </w:r>
      <w:r w:rsidR="00B541AB">
        <w:rPr>
          <w:rFonts w:cs="Arial"/>
          <w:bCs/>
        </w:rPr>
        <w:t xml:space="preserve">    January 4</w:t>
      </w:r>
      <w:r>
        <w:rPr>
          <w:rFonts w:cs="Arial"/>
          <w:bCs/>
        </w:rPr>
        <w:t>, 202</w:t>
      </w:r>
      <w:r w:rsidR="00B541AB">
        <w:rPr>
          <w:rFonts w:cs="Arial"/>
          <w:bCs/>
        </w:rPr>
        <w:t>1</w:t>
      </w:r>
      <w:r>
        <w:rPr>
          <w:rFonts w:cs="Arial"/>
          <w:bCs/>
        </w:rPr>
        <w:t xml:space="preserve">   </w:t>
      </w:r>
    </w:p>
    <w:p w14:paraId="1454AF36" w14:textId="77777777" w:rsidR="00510109" w:rsidRDefault="00510109" w:rsidP="00F0636A">
      <w:pPr>
        <w:autoSpaceDE w:val="0"/>
        <w:autoSpaceDN w:val="0"/>
        <w:adjustRightInd w:val="0"/>
        <w:spacing w:after="0"/>
        <w:jc w:val="center"/>
        <w:outlineLvl w:val="0"/>
        <w:rPr>
          <w:rFonts w:cs="Arial"/>
          <w:b/>
          <w:bCs/>
        </w:rPr>
      </w:pPr>
    </w:p>
    <w:p w14:paraId="4BF7AE83" w14:textId="2F98CF47" w:rsidR="00510109" w:rsidRDefault="00510109" w:rsidP="00F0636A">
      <w:pPr>
        <w:autoSpaceDE w:val="0"/>
        <w:autoSpaceDN w:val="0"/>
        <w:adjustRightInd w:val="0"/>
        <w:spacing w:after="0"/>
        <w:jc w:val="center"/>
        <w:outlineLvl w:val="0"/>
        <w:rPr>
          <w:rFonts w:cs="Arial"/>
          <w:bCs/>
        </w:rPr>
      </w:pPr>
      <w:r>
        <w:rPr>
          <w:rFonts w:cs="Arial"/>
          <w:bCs/>
        </w:rPr>
        <w:t>VIRGINIA DEPARTMENT OF TRANSPORTATION</w:t>
      </w:r>
    </w:p>
    <w:p w14:paraId="6330DB95" w14:textId="69B088D9" w:rsidR="00510109" w:rsidRDefault="00510109" w:rsidP="00F0636A">
      <w:pPr>
        <w:autoSpaceDE w:val="0"/>
        <w:autoSpaceDN w:val="0"/>
        <w:adjustRightInd w:val="0"/>
        <w:spacing w:after="0"/>
        <w:jc w:val="center"/>
        <w:outlineLvl w:val="0"/>
        <w:rPr>
          <w:rFonts w:cs="Arial"/>
          <w:bCs/>
        </w:rPr>
      </w:pPr>
      <w:r>
        <w:rPr>
          <w:rFonts w:cs="Arial"/>
          <w:bCs/>
        </w:rPr>
        <w:t>2020 ROAD AND BRIDGE SUPPLEMENTAL SPECIFICATIONS</w:t>
      </w:r>
    </w:p>
    <w:p w14:paraId="347EE697" w14:textId="0F5F8E9E" w:rsidR="00510109" w:rsidRDefault="00510109" w:rsidP="00F0636A">
      <w:pPr>
        <w:autoSpaceDE w:val="0"/>
        <w:autoSpaceDN w:val="0"/>
        <w:adjustRightInd w:val="0"/>
        <w:spacing w:after="0"/>
        <w:jc w:val="center"/>
        <w:outlineLvl w:val="0"/>
        <w:rPr>
          <w:rFonts w:cs="Arial"/>
          <w:b/>
          <w:bCs/>
        </w:rPr>
      </w:pPr>
      <w:r w:rsidRPr="00E90BA8">
        <w:rPr>
          <w:rFonts w:cs="Arial"/>
          <w:b/>
          <w:bCs/>
        </w:rPr>
        <w:t>SECTION 410—RAILINGS AND PARAPETS</w:t>
      </w:r>
      <w:r w:rsidR="001406CE">
        <w:rPr>
          <w:rFonts w:cs="Arial"/>
          <w:b/>
          <w:bCs/>
        </w:rPr>
        <w:fldChar w:fldCharType="begin"/>
      </w:r>
      <w:r w:rsidR="001406CE">
        <w:instrText xml:space="preserve"> TC "</w:instrText>
      </w:r>
      <w:r w:rsidR="00A54F73">
        <w:rPr>
          <w:b/>
        </w:rPr>
        <w:instrText>SS410-002020-01</w:instrText>
      </w:r>
      <w:r w:rsidR="00A54F73">
        <w:instrText xml:space="preserve">   </w:instrText>
      </w:r>
      <w:r w:rsidR="00661A7C" w:rsidRPr="00625E47">
        <w:rPr>
          <w:rFonts w:cs="Arial"/>
          <w:b/>
          <w:bCs/>
        </w:rPr>
        <w:instrText>SEC</w:instrText>
      </w:r>
      <w:r w:rsidR="00661A7C">
        <w:rPr>
          <w:rFonts w:cs="Arial"/>
          <w:b/>
          <w:bCs/>
        </w:rPr>
        <w:instrText>.</w:instrText>
      </w:r>
      <w:r w:rsidR="00661A7C" w:rsidRPr="00625E47">
        <w:rPr>
          <w:rFonts w:cs="Arial"/>
          <w:b/>
          <w:bCs/>
        </w:rPr>
        <w:instrText xml:space="preserve"> </w:instrText>
      </w:r>
      <w:r w:rsidR="001406CE" w:rsidRPr="00625E47">
        <w:rPr>
          <w:rFonts w:cs="Arial"/>
          <w:b/>
          <w:bCs/>
        </w:rPr>
        <w:instrText>410—RAILINGS AND PARAPETS</w:instrText>
      </w:r>
      <w:r w:rsidR="001406CE">
        <w:rPr>
          <w:rFonts w:cs="Arial"/>
          <w:bCs/>
        </w:rPr>
        <w:instrText xml:space="preserve">     </w:instrText>
      </w:r>
      <w:r w:rsidR="00B541AB">
        <w:rPr>
          <w:rFonts w:cs="Arial"/>
          <w:bCs/>
        </w:rPr>
        <w:instrText>1-4</w:instrText>
      </w:r>
      <w:r w:rsidR="001406CE">
        <w:rPr>
          <w:rFonts w:cs="Arial"/>
          <w:bCs/>
        </w:rPr>
        <w:instrText>-2</w:instrText>
      </w:r>
      <w:r w:rsidR="00B541AB">
        <w:rPr>
          <w:rFonts w:cs="Arial"/>
          <w:bCs/>
        </w:rPr>
        <w:instrText>1</w:instrText>
      </w:r>
      <w:r w:rsidR="001406CE">
        <w:instrText xml:space="preserve">" \f C \l "1" </w:instrText>
      </w:r>
      <w:r w:rsidR="001406CE">
        <w:rPr>
          <w:rFonts w:cs="Arial"/>
          <w:b/>
          <w:bCs/>
        </w:rPr>
        <w:fldChar w:fldCharType="end"/>
      </w:r>
    </w:p>
    <w:p w14:paraId="18D9CB92" w14:textId="77777777" w:rsidR="001406CE" w:rsidRPr="00510109" w:rsidRDefault="001406CE" w:rsidP="00F0636A">
      <w:pPr>
        <w:autoSpaceDE w:val="0"/>
        <w:autoSpaceDN w:val="0"/>
        <w:adjustRightInd w:val="0"/>
        <w:spacing w:after="0"/>
        <w:jc w:val="center"/>
        <w:outlineLvl w:val="0"/>
        <w:rPr>
          <w:rFonts w:cs="Arial"/>
          <w:b/>
          <w:bCs/>
        </w:rPr>
      </w:pPr>
    </w:p>
    <w:p w14:paraId="2AF6C23D" w14:textId="6F2DA5F2" w:rsidR="00774E3E" w:rsidRDefault="00510109" w:rsidP="00F0636A">
      <w:pPr>
        <w:autoSpaceDE w:val="0"/>
        <w:autoSpaceDN w:val="0"/>
        <w:adjustRightInd w:val="0"/>
        <w:spacing w:after="0"/>
        <w:outlineLvl w:val="0"/>
        <w:rPr>
          <w:rFonts w:cs="Arial"/>
          <w:bCs/>
        </w:rPr>
      </w:pPr>
      <w:r>
        <w:rPr>
          <w:rFonts w:cs="Arial"/>
          <w:b/>
          <w:bCs/>
        </w:rPr>
        <w:t>SECTION 410—RAILINGS AND PARAPETS</w:t>
      </w:r>
      <w:r>
        <w:rPr>
          <w:rFonts w:cs="Arial"/>
          <w:bCs/>
        </w:rPr>
        <w:t xml:space="preserve"> of the </w:t>
      </w:r>
      <w:r w:rsidR="0058466F">
        <w:rPr>
          <w:rFonts w:cs="Arial"/>
          <w:bCs/>
        </w:rPr>
        <w:t>Specifications is</w:t>
      </w:r>
      <w:r>
        <w:rPr>
          <w:rFonts w:cs="Arial"/>
          <w:bCs/>
        </w:rPr>
        <w:t xml:space="preserve"> amended as follows:</w:t>
      </w:r>
    </w:p>
    <w:p w14:paraId="454428C1" w14:textId="77777777" w:rsidR="00F0636A" w:rsidRPr="00774E3E" w:rsidRDefault="00F0636A" w:rsidP="00F0636A">
      <w:pPr>
        <w:autoSpaceDE w:val="0"/>
        <w:autoSpaceDN w:val="0"/>
        <w:adjustRightInd w:val="0"/>
        <w:spacing w:after="0"/>
        <w:outlineLvl w:val="0"/>
        <w:rPr>
          <w:rFonts w:cs="Arial"/>
          <w:b/>
          <w:bCs/>
        </w:rPr>
      </w:pPr>
    </w:p>
    <w:p w14:paraId="647BC9FD" w14:textId="62DC470F" w:rsidR="00774E3E" w:rsidRDefault="001D6B8C" w:rsidP="00F0636A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cs="Arial"/>
          <w:bCs/>
        </w:rPr>
      </w:pPr>
      <w:r>
        <w:rPr>
          <w:rFonts w:cs="Arial"/>
          <w:b/>
          <w:bCs/>
        </w:rPr>
        <w:t xml:space="preserve">410.04 – </w:t>
      </w:r>
      <w:r w:rsidR="00774E3E" w:rsidRPr="00774E3E">
        <w:rPr>
          <w:rFonts w:cs="Arial"/>
          <w:b/>
          <w:bCs/>
        </w:rPr>
        <w:t>Measurement and Payment</w:t>
      </w:r>
      <w:r w:rsidR="00510109">
        <w:rPr>
          <w:rFonts w:cs="Arial"/>
          <w:bCs/>
        </w:rPr>
        <w:t xml:space="preserve"> is amended to replace </w:t>
      </w:r>
      <w:r w:rsidR="003A3A60">
        <w:rPr>
          <w:rFonts w:cs="Arial"/>
          <w:bCs/>
        </w:rPr>
        <w:t>t</w:t>
      </w:r>
      <w:r w:rsidR="00510109">
        <w:rPr>
          <w:rFonts w:cs="Arial"/>
          <w:bCs/>
        </w:rPr>
        <w:t xml:space="preserve">he first </w:t>
      </w:r>
      <w:r w:rsidR="00E90BA8">
        <w:rPr>
          <w:rFonts w:cs="Arial"/>
          <w:bCs/>
        </w:rPr>
        <w:t xml:space="preserve">and second </w:t>
      </w:r>
      <w:r w:rsidR="002F5644">
        <w:rPr>
          <w:rFonts w:cs="Arial"/>
          <w:bCs/>
        </w:rPr>
        <w:t>paragraph</w:t>
      </w:r>
      <w:r w:rsidR="00E90BA8">
        <w:rPr>
          <w:rFonts w:cs="Arial"/>
          <w:bCs/>
        </w:rPr>
        <w:t>s</w:t>
      </w:r>
      <w:r w:rsidR="002F5644">
        <w:rPr>
          <w:rFonts w:cs="Arial"/>
          <w:bCs/>
        </w:rPr>
        <w:t xml:space="preserve"> with the following:</w:t>
      </w:r>
    </w:p>
    <w:p w14:paraId="379EE736" w14:textId="77777777" w:rsidR="00F0636A" w:rsidRPr="00E90BA8" w:rsidRDefault="00F0636A" w:rsidP="00F0636A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cs="Arial"/>
          <w:bCs/>
        </w:rPr>
      </w:pPr>
      <w:bookmarkStart w:id="0" w:name="_GoBack"/>
      <w:bookmarkEnd w:id="0"/>
    </w:p>
    <w:p w14:paraId="245FD3CE" w14:textId="1A1DF86A" w:rsidR="00774E3E" w:rsidRPr="00774E3E" w:rsidRDefault="00774E3E" w:rsidP="00F0636A">
      <w:pPr>
        <w:autoSpaceDE w:val="0"/>
        <w:autoSpaceDN w:val="0"/>
        <w:adjustRightInd w:val="0"/>
        <w:spacing w:after="0"/>
        <w:ind w:left="720"/>
        <w:jc w:val="both"/>
        <w:rPr>
          <w:rFonts w:eastAsia="TimesNewRomanPS" w:cs="Arial"/>
        </w:rPr>
      </w:pPr>
      <w:r w:rsidRPr="00774E3E">
        <w:rPr>
          <w:rFonts w:cs="Arial"/>
          <w:b/>
          <w:bCs/>
        </w:rPr>
        <w:t>Railing</w:t>
      </w:r>
      <w:r w:rsidR="00E90BA8">
        <w:rPr>
          <w:rFonts w:cs="Arial"/>
          <w:b/>
          <w:bCs/>
        </w:rPr>
        <w:t>s, Parapets</w:t>
      </w:r>
      <w:r w:rsidR="00806810">
        <w:rPr>
          <w:rFonts w:cs="Arial"/>
          <w:b/>
          <w:bCs/>
        </w:rPr>
        <w:t>,</w:t>
      </w:r>
      <w:r w:rsidR="00E90BA8">
        <w:rPr>
          <w:rFonts w:cs="Arial"/>
          <w:b/>
          <w:bCs/>
        </w:rPr>
        <w:t xml:space="preserve"> and Bridge Median Barriers</w:t>
      </w:r>
      <w:r w:rsidRPr="00774E3E">
        <w:rPr>
          <w:rFonts w:cs="Arial"/>
          <w:b/>
          <w:bCs/>
        </w:rPr>
        <w:t xml:space="preserve"> </w:t>
      </w:r>
      <w:r w:rsidRPr="00774E3E">
        <w:rPr>
          <w:rFonts w:eastAsia="TimesNewRomanPS" w:cs="Arial"/>
        </w:rPr>
        <w:t>will be measured in linear feet along the</w:t>
      </w:r>
      <w:r w:rsidR="00D15D26">
        <w:rPr>
          <w:rFonts w:eastAsia="TimesNewRomanPS" w:cs="Arial"/>
        </w:rPr>
        <w:t>ir</w:t>
      </w:r>
      <w:r w:rsidR="00E90BA8">
        <w:rPr>
          <w:rFonts w:eastAsia="TimesNewRomanPS" w:cs="Arial"/>
        </w:rPr>
        <w:t xml:space="preserve"> face</w:t>
      </w:r>
      <w:r w:rsidR="007E1EAB">
        <w:rPr>
          <w:rFonts w:eastAsia="TimesNewRomanPS" w:cs="Arial"/>
        </w:rPr>
        <w:t>, including terminal walls,</w:t>
      </w:r>
      <w:r w:rsidRPr="00774E3E">
        <w:rPr>
          <w:rFonts w:eastAsia="TimesNewRomanPS" w:cs="Arial"/>
        </w:rPr>
        <w:t xml:space="preserve"> without deductions for breaks or interruptions</w:t>
      </w:r>
      <w:r w:rsidR="00806810">
        <w:rPr>
          <w:rFonts w:eastAsia="TimesNewRomanPS" w:cs="Arial"/>
        </w:rPr>
        <w:t>.</w:t>
      </w:r>
      <w:r w:rsidRPr="00774E3E">
        <w:rPr>
          <w:rFonts w:eastAsia="TimesNewRomanPS" w:cs="Arial"/>
        </w:rPr>
        <w:t xml:space="preserve"> </w:t>
      </w:r>
      <w:r w:rsidR="00806810" w:rsidRPr="005E4A57">
        <w:rPr>
          <w:rFonts w:cs="Arial"/>
          <w:bCs/>
        </w:rPr>
        <w:t>Railings, Parapets, and Bridge Median Barriers</w:t>
      </w:r>
      <w:r w:rsidR="00806810" w:rsidRPr="00774E3E" w:rsidDel="00E90BA8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will be paid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 xml:space="preserve">for at the </w:t>
      </w:r>
      <w:r w:rsidR="00806810">
        <w:rPr>
          <w:rFonts w:eastAsia="TimesNewRomanPS" w:cs="Arial"/>
        </w:rPr>
        <w:t>C</w:t>
      </w:r>
      <w:r w:rsidRPr="00774E3E">
        <w:rPr>
          <w:rFonts w:eastAsia="TimesNewRomanPS" w:cs="Arial"/>
        </w:rPr>
        <w:t xml:space="preserve">ontract linear foot </w:t>
      </w:r>
      <w:r w:rsidR="00806810">
        <w:rPr>
          <w:rFonts w:eastAsia="TimesNewRomanPS" w:cs="Arial"/>
        </w:rPr>
        <w:t xml:space="preserve">price </w:t>
      </w:r>
      <w:r w:rsidRPr="00774E3E">
        <w:rPr>
          <w:rFonts w:eastAsia="TimesNewRomanPS" w:cs="Arial"/>
        </w:rPr>
        <w:t>for the type specified. This price shall include constructing,</w:t>
      </w:r>
      <w:r w:rsidR="001D6B8C">
        <w:rPr>
          <w:rFonts w:eastAsia="TimesNewRomanPS" w:cs="Arial"/>
        </w:rPr>
        <w:t xml:space="preserve"> </w:t>
      </w:r>
      <w:r w:rsidRPr="00774E3E">
        <w:rPr>
          <w:rFonts w:eastAsia="TimesNewRomanPS" w:cs="Arial"/>
        </w:rPr>
        <w:t>fabricating</w:t>
      </w:r>
      <w:r w:rsidR="00806810">
        <w:rPr>
          <w:rFonts w:eastAsia="TimesNewRomanPS" w:cs="Arial"/>
        </w:rPr>
        <w:t>,</w:t>
      </w:r>
      <w:r w:rsidRPr="00774E3E">
        <w:rPr>
          <w:rFonts w:eastAsia="TimesNewRomanPS" w:cs="Arial"/>
        </w:rPr>
        <w:t xml:space="preserve"> and furnishing</w:t>
      </w:r>
      <w:r w:rsidR="00E90BA8">
        <w:rPr>
          <w:rFonts w:eastAsia="TimesNewRomanPS" w:cs="Arial"/>
        </w:rPr>
        <w:t xml:space="preserve"> materials shown on the </w:t>
      </w:r>
      <w:r w:rsidR="00806810">
        <w:rPr>
          <w:rFonts w:eastAsia="TimesNewRomanPS" w:cs="Arial"/>
        </w:rPr>
        <w:t>P</w:t>
      </w:r>
      <w:r w:rsidR="00E90BA8">
        <w:rPr>
          <w:rFonts w:eastAsia="TimesNewRomanPS" w:cs="Arial"/>
        </w:rPr>
        <w:t>lans including</w:t>
      </w:r>
      <w:r w:rsidR="00806810">
        <w:rPr>
          <w:rFonts w:eastAsia="TimesNewRomanPS" w:cs="Arial"/>
        </w:rPr>
        <w:t>, but not limited to:</w:t>
      </w:r>
      <w:r w:rsidRPr="00774E3E">
        <w:rPr>
          <w:rFonts w:eastAsia="TimesNewRomanPS" w:cs="Arial"/>
        </w:rPr>
        <w:t xml:space="preserve"> rails, rail posts, post bearing pads, anchor assemblies, sleeves</w:t>
      </w:r>
      <w:r w:rsidR="00E90BA8">
        <w:rPr>
          <w:rFonts w:eastAsia="TimesNewRomanPS" w:cs="Arial"/>
        </w:rPr>
        <w:t>,</w:t>
      </w:r>
      <w:r w:rsidRPr="00774E3E">
        <w:rPr>
          <w:rFonts w:eastAsia="TimesNewRomanPS" w:cs="Arial"/>
        </w:rPr>
        <w:t xml:space="preserve"> grounding materials</w:t>
      </w:r>
      <w:r w:rsidR="00BD5640">
        <w:rPr>
          <w:rFonts w:eastAsia="TimesNewRomanPS" w:cs="Arial"/>
        </w:rPr>
        <w:t>,</w:t>
      </w:r>
      <w:r w:rsidRPr="00774E3E">
        <w:rPr>
          <w:rFonts w:eastAsia="TimesNewRomanPS" w:cs="Arial"/>
        </w:rPr>
        <w:t xml:space="preserve"> reinforcing steel</w:t>
      </w:r>
      <w:r w:rsidR="00BD5640">
        <w:rPr>
          <w:rFonts w:eastAsia="TimesNewRomanPS" w:cs="Arial"/>
        </w:rPr>
        <w:t xml:space="preserve">, </w:t>
      </w:r>
      <w:r w:rsidR="005B2232">
        <w:rPr>
          <w:rFonts w:eastAsia="TimesNewRomanPS" w:cs="Arial"/>
        </w:rPr>
        <w:t>conduits</w:t>
      </w:r>
      <w:r w:rsidR="00BD5640">
        <w:rPr>
          <w:rFonts w:eastAsia="TimesNewRomanPS" w:cs="Arial"/>
        </w:rPr>
        <w:t>,</w:t>
      </w:r>
      <w:r w:rsidR="005B2232">
        <w:rPr>
          <w:rFonts w:eastAsia="TimesNewRomanPS" w:cs="Arial"/>
        </w:rPr>
        <w:t xml:space="preserve"> junction boxes</w:t>
      </w:r>
      <w:r w:rsidR="00BD5640">
        <w:rPr>
          <w:rFonts w:eastAsia="TimesNewRomanPS" w:cs="Arial"/>
        </w:rPr>
        <w:t xml:space="preserve">, </w:t>
      </w:r>
      <w:r w:rsidR="00806810">
        <w:rPr>
          <w:rFonts w:eastAsia="TimesNewRomanPS" w:cs="Arial"/>
        </w:rPr>
        <w:t xml:space="preserve">and </w:t>
      </w:r>
      <w:r w:rsidRPr="00774E3E">
        <w:rPr>
          <w:rFonts w:eastAsia="TimesNewRomanPS" w:cs="Arial"/>
        </w:rPr>
        <w:t>concrete</w:t>
      </w:r>
      <w:r w:rsidR="00BD5640">
        <w:rPr>
          <w:rFonts w:eastAsia="TimesNewRomanPS" w:cs="Arial"/>
        </w:rPr>
        <w:t>; and any painting and galvanizing</w:t>
      </w:r>
      <w:r w:rsidRPr="00774E3E">
        <w:rPr>
          <w:rFonts w:eastAsia="TimesNewRomanPS" w:cs="Arial"/>
        </w:rPr>
        <w:t>.</w:t>
      </w:r>
    </w:p>
    <w:p w14:paraId="469D4EDC" w14:textId="6C6A3762" w:rsidR="00CC69CF" w:rsidRPr="00774E3E" w:rsidRDefault="00CC69CF" w:rsidP="00F0636A">
      <w:pPr>
        <w:autoSpaceDE w:val="0"/>
        <w:autoSpaceDN w:val="0"/>
        <w:adjustRightInd w:val="0"/>
        <w:spacing w:after="0"/>
        <w:rPr>
          <w:rFonts w:cs="Arial"/>
        </w:rPr>
      </w:pPr>
    </w:p>
    <w:sectPr w:rsidR="00CC69CF" w:rsidRPr="00774E3E" w:rsidSect="00117C86">
      <w:headerReference w:type="default" r:id="rId12"/>
      <w:footerReference w:type="even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35D3E" w14:textId="77777777" w:rsidR="00E62439" w:rsidRDefault="00E62439">
      <w:r>
        <w:separator/>
      </w:r>
    </w:p>
  </w:endnote>
  <w:endnote w:type="continuationSeparator" w:id="0">
    <w:p w14:paraId="2C21614C" w14:textId="77777777" w:rsidR="00E62439" w:rsidRDefault="00E62439">
      <w:r>
        <w:continuationSeparator/>
      </w:r>
    </w:p>
  </w:endnote>
  <w:endnote w:type="continuationNotice" w:id="1">
    <w:p w14:paraId="32F8000A" w14:textId="77777777" w:rsidR="00E62439" w:rsidRDefault="00E62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56B37" w14:textId="77777777" w:rsidR="00B12BAB" w:rsidRDefault="00B12B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AEE163" w14:textId="77777777" w:rsidR="00B12BAB" w:rsidRDefault="00B12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8CD9D" w14:textId="77777777" w:rsidR="00E62439" w:rsidRDefault="00E62439">
      <w:r>
        <w:separator/>
      </w:r>
    </w:p>
  </w:footnote>
  <w:footnote w:type="continuationSeparator" w:id="0">
    <w:p w14:paraId="3A76C612" w14:textId="77777777" w:rsidR="00E62439" w:rsidRDefault="00E62439">
      <w:r>
        <w:continuationSeparator/>
      </w:r>
    </w:p>
  </w:footnote>
  <w:footnote w:type="continuationNotice" w:id="1">
    <w:p w14:paraId="104C092A" w14:textId="77777777" w:rsidR="00E62439" w:rsidRDefault="00E62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75EB7" w14:textId="02EA81E1" w:rsidR="00716890" w:rsidRDefault="00716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97763"/>
    <w:multiLevelType w:val="multilevel"/>
    <w:tmpl w:val="F45CF1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BB4590"/>
    <w:multiLevelType w:val="multilevel"/>
    <w:tmpl w:val="F45CF1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434C4"/>
    <w:rsid w:val="00043624"/>
    <w:rsid w:val="0005647F"/>
    <w:rsid w:val="00083603"/>
    <w:rsid w:val="000B1583"/>
    <w:rsid w:val="000B15AD"/>
    <w:rsid w:val="000C22D3"/>
    <w:rsid w:val="000C2BB7"/>
    <w:rsid w:val="000D2C46"/>
    <w:rsid w:val="000D6A5F"/>
    <w:rsid w:val="000F4E86"/>
    <w:rsid w:val="000F6E24"/>
    <w:rsid w:val="00117C86"/>
    <w:rsid w:val="001406CE"/>
    <w:rsid w:val="00173606"/>
    <w:rsid w:val="001747BB"/>
    <w:rsid w:val="001A0DC3"/>
    <w:rsid w:val="001A5703"/>
    <w:rsid w:val="001A7040"/>
    <w:rsid w:val="001C75AE"/>
    <w:rsid w:val="001D6B8C"/>
    <w:rsid w:val="001E1B4B"/>
    <w:rsid w:val="0023742C"/>
    <w:rsid w:val="00273B86"/>
    <w:rsid w:val="00281D1B"/>
    <w:rsid w:val="00282900"/>
    <w:rsid w:val="00286585"/>
    <w:rsid w:val="002965B2"/>
    <w:rsid w:val="002C5DE7"/>
    <w:rsid w:val="002F5644"/>
    <w:rsid w:val="003029F9"/>
    <w:rsid w:val="00323B0B"/>
    <w:rsid w:val="00335048"/>
    <w:rsid w:val="00344E91"/>
    <w:rsid w:val="00375906"/>
    <w:rsid w:val="00397083"/>
    <w:rsid w:val="003A3A60"/>
    <w:rsid w:val="003B1585"/>
    <w:rsid w:val="003C3E13"/>
    <w:rsid w:val="0040280F"/>
    <w:rsid w:val="00425AD1"/>
    <w:rsid w:val="00430359"/>
    <w:rsid w:val="00431F1A"/>
    <w:rsid w:val="00436100"/>
    <w:rsid w:val="00436F5E"/>
    <w:rsid w:val="00440F9A"/>
    <w:rsid w:val="00462468"/>
    <w:rsid w:val="004829C7"/>
    <w:rsid w:val="00496D38"/>
    <w:rsid w:val="004D00A3"/>
    <w:rsid w:val="004D228B"/>
    <w:rsid w:val="004F4AC9"/>
    <w:rsid w:val="00510109"/>
    <w:rsid w:val="00512041"/>
    <w:rsid w:val="005159F3"/>
    <w:rsid w:val="005348E7"/>
    <w:rsid w:val="0058466F"/>
    <w:rsid w:val="005B2232"/>
    <w:rsid w:val="005B5160"/>
    <w:rsid w:val="005E1505"/>
    <w:rsid w:val="005E4A57"/>
    <w:rsid w:val="005E53AF"/>
    <w:rsid w:val="006035BC"/>
    <w:rsid w:val="006045F6"/>
    <w:rsid w:val="00621AF4"/>
    <w:rsid w:val="0062232A"/>
    <w:rsid w:val="00625F28"/>
    <w:rsid w:val="00643D3A"/>
    <w:rsid w:val="00644A34"/>
    <w:rsid w:val="00661A7C"/>
    <w:rsid w:val="00665078"/>
    <w:rsid w:val="006831A1"/>
    <w:rsid w:val="006B4597"/>
    <w:rsid w:val="006D0235"/>
    <w:rsid w:val="006E6BD8"/>
    <w:rsid w:val="007018AB"/>
    <w:rsid w:val="00716890"/>
    <w:rsid w:val="0074398E"/>
    <w:rsid w:val="00774E3E"/>
    <w:rsid w:val="00785619"/>
    <w:rsid w:val="007945A3"/>
    <w:rsid w:val="007B137A"/>
    <w:rsid w:val="007B629E"/>
    <w:rsid w:val="007D5AC4"/>
    <w:rsid w:val="007E1EAB"/>
    <w:rsid w:val="007E685E"/>
    <w:rsid w:val="007F7DDB"/>
    <w:rsid w:val="00806810"/>
    <w:rsid w:val="00815CA3"/>
    <w:rsid w:val="0081771C"/>
    <w:rsid w:val="00831327"/>
    <w:rsid w:val="00840274"/>
    <w:rsid w:val="008524B7"/>
    <w:rsid w:val="00865A07"/>
    <w:rsid w:val="008840C6"/>
    <w:rsid w:val="0089201C"/>
    <w:rsid w:val="0089475A"/>
    <w:rsid w:val="008B308F"/>
    <w:rsid w:val="008C710F"/>
    <w:rsid w:val="008E2063"/>
    <w:rsid w:val="008E52B8"/>
    <w:rsid w:val="00912E74"/>
    <w:rsid w:val="009362FF"/>
    <w:rsid w:val="0095452F"/>
    <w:rsid w:val="00965E7D"/>
    <w:rsid w:val="00981DD7"/>
    <w:rsid w:val="009835F9"/>
    <w:rsid w:val="009A10D0"/>
    <w:rsid w:val="009A79BC"/>
    <w:rsid w:val="009D0E74"/>
    <w:rsid w:val="009D7F49"/>
    <w:rsid w:val="009F392B"/>
    <w:rsid w:val="009F4134"/>
    <w:rsid w:val="00A02660"/>
    <w:rsid w:val="00A06F8E"/>
    <w:rsid w:val="00A50D4E"/>
    <w:rsid w:val="00A54C63"/>
    <w:rsid w:val="00A54F73"/>
    <w:rsid w:val="00A61AA3"/>
    <w:rsid w:val="00A63EB3"/>
    <w:rsid w:val="00A71413"/>
    <w:rsid w:val="00A72B49"/>
    <w:rsid w:val="00AA60F0"/>
    <w:rsid w:val="00AB1B86"/>
    <w:rsid w:val="00AB63FD"/>
    <w:rsid w:val="00AF1072"/>
    <w:rsid w:val="00B12BAB"/>
    <w:rsid w:val="00B16F03"/>
    <w:rsid w:val="00B17FDF"/>
    <w:rsid w:val="00B525D5"/>
    <w:rsid w:val="00B541AB"/>
    <w:rsid w:val="00B704DA"/>
    <w:rsid w:val="00B705A7"/>
    <w:rsid w:val="00B85572"/>
    <w:rsid w:val="00BA34E3"/>
    <w:rsid w:val="00BB760B"/>
    <w:rsid w:val="00BD5640"/>
    <w:rsid w:val="00BF0974"/>
    <w:rsid w:val="00C07D2C"/>
    <w:rsid w:val="00C11E49"/>
    <w:rsid w:val="00C126F2"/>
    <w:rsid w:val="00C24A64"/>
    <w:rsid w:val="00C33337"/>
    <w:rsid w:val="00C33A8D"/>
    <w:rsid w:val="00C40785"/>
    <w:rsid w:val="00C46529"/>
    <w:rsid w:val="00C56FE5"/>
    <w:rsid w:val="00C73ABE"/>
    <w:rsid w:val="00C90539"/>
    <w:rsid w:val="00CA35C9"/>
    <w:rsid w:val="00CB273E"/>
    <w:rsid w:val="00CC5095"/>
    <w:rsid w:val="00CC69CF"/>
    <w:rsid w:val="00D15D26"/>
    <w:rsid w:val="00D23769"/>
    <w:rsid w:val="00D2400F"/>
    <w:rsid w:val="00D32710"/>
    <w:rsid w:val="00D43E7C"/>
    <w:rsid w:val="00D4772D"/>
    <w:rsid w:val="00D55C19"/>
    <w:rsid w:val="00D97B2F"/>
    <w:rsid w:val="00DD45F2"/>
    <w:rsid w:val="00E13277"/>
    <w:rsid w:val="00E62439"/>
    <w:rsid w:val="00E66758"/>
    <w:rsid w:val="00E90BA8"/>
    <w:rsid w:val="00E97E07"/>
    <w:rsid w:val="00EB0922"/>
    <w:rsid w:val="00EC0AB8"/>
    <w:rsid w:val="00F0636A"/>
    <w:rsid w:val="00F12450"/>
    <w:rsid w:val="00F176B9"/>
    <w:rsid w:val="00F31FEC"/>
    <w:rsid w:val="00F32F18"/>
    <w:rsid w:val="00F41125"/>
    <w:rsid w:val="00F427D0"/>
    <w:rsid w:val="00F42F17"/>
    <w:rsid w:val="00F77A7F"/>
    <w:rsid w:val="00F910F7"/>
    <w:rsid w:val="00FB10F8"/>
    <w:rsid w:val="00FB2E56"/>
    <w:rsid w:val="00FB54F5"/>
    <w:rsid w:val="00FB662A"/>
    <w:rsid w:val="00FC6696"/>
    <w:rsid w:val="00FE1950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AA7BDD"/>
  <w15:docId w15:val="{9AB977EE-B99F-44D2-9A4C-052A1CAD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E3E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E1950"/>
  </w:style>
  <w:style w:type="character" w:styleId="Hyperlink">
    <w:name w:val="Hyperlink"/>
    <w:rsid w:val="00625F28"/>
    <w:rPr>
      <w:color w:val="0000FF"/>
      <w:u w:val="single"/>
    </w:rPr>
  </w:style>
  <w:style w:type="table" w:styleId="TableGrid">
    <w:name w:val="Table Grid"/>
    <w:basedOn w:val="TableNormal"/>
    <w:rsid w:val="00625F2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B1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B15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Usage_x0020_Guidelines xmlns="2328571d-b9d5-471b-8d96-2ccb743ec3d4">For use on all projects.</Usage_x0020_Guidelines>
    <Specification_x0020_Number xmlns="2328571d-b9d5-471b-8d96-2ccb743ec3d4">SS410-002020-01</Specification_x0020_Number>
    <Availability_x0020_Date xmlns="2328571d-b9d5-471b-8d96-2ccb743ec3d4">2021-08-02T04:00:00+00:00</Availability_x0020_Date>
    <Expiration_x0020_Date0 xmlns="2328571d-b9d5-471b-8d96-2ccb743ec3d4" xsi:nil="true"/>
    <Revision_x0020_Date xmlns="2328571d-b9d5-471b-8d96-2ccb743ec3d4">2021-01-04T05:00:00+00:00</Revision_x0020_Date>
    <DB_x0020_Pick_x0020_List xmlns="2328571d-b9d5-471b-8d96-2ccb743ec3d4">true</DB_x0020_Pick_x0020_List>
    <Division xmlns="2328571d-b9d5-471b-8d96-2ccb743ec3d4">IV</Division>
    <LAP_x0020_Pick_x0020_List xmlns="2328571d-b9d5-471b-8d96-2ccb743ec3d4">false</LAP_x0020_Pick_x0020_List>
    <ASW_x0020_Pick_x0020_List xmlns="2328571d-b9d5-471b-8d96-2ccb743ec3d4">true</ASW_x0020_Pick_x0020_List>
    <ASW_x0020_Guidelines xmlns="2328571d-b9d5-471b-8d96-2ccb743ec3d4">All Districts.
All Schedules.</ASW_x0020_Guidelines>
    <Section xmlns="2328571d-b9d5-471b-8d96-2ccb743ec3d4">410</Section>
    <DBB_x0020_Pick_x0020_List xmlns="2328571d-b9d5-471b-8d96-2ccb743ec3d4">true</DBB_x0020_Pick_x0020_List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847BD-34FE-47A5-B74C-A05245425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8571d-b9d5-471b-8d96-2ccb743ec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BF1B6-80FB-42D0-B52B-A54777ED2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692A8-E364-4F2C-B7F3-9537C26EBB32}">
  <ds:schemaRefs>
    <ds:schemaRef ds:uri="http://purl.org/dc/terms/"/>
    <ds:schemaRef ds:uri="http://schemas.microsoft.com/office/infopath/2007/PartnerControls"/>
    <ds:schemaRef ds:uri="44e33d0b-1407-4509-a63b-8799fdb9dc76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014f311c-dd1d-4c2b-a16e-498784a26a36"/>
    <ds:schemaRef ds:uri="http://www.w3.org/XML/1998/namespace"/>
    <ds:schemaRef ds:uri="2328571d-b9d5-471b-8d96-2ccb743ec3d4"/>
  </ds:schemaRefs>
</ds:datastoreItem>
</file>

<file path=customXml/itemProps4.xml><?xml version="1.0" encoding="utf-8"?>
<ds:datastoreItem xmlns:ds="http://schemas.openxmlformats.org/officeDocument/2006/customXml" ds:itemID="{63D7A22D-9633-4279-87DC-175617CEB5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629942B-303F-4474-96D9-3864646C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132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Railings and Parapets</vt:lpstr>
    </vt:vector>
  </TitlesOfParts>
  <Company>VDOT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Railings and Parapets</dc:title>
  <dc:creator>vdot</dc:creator>
  <cp:lastModifiedBy>Swanson, James, P.E. (VDOT)</cp:lastModifiedBy>
  <cp:revision>15</cp:revision>
  <dcterms:created xsi:type="dcterms:W3CDTF">2020-12-21T19:10:00Z</dcterms:created>
  <dcterms:modified xsi:type="dcterms:W3CDTF">2021-09-16T13:43:00Z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/insidevdot/div/sc/Design/Specs/Book|b17d2385-073a-4b3e-af74-bae757b90c07</vt:lpwstr>
  </property>
  <property fmtid="{D5CDD505-2E9C-101B-9397-08002B2CF9AE}" pid="4" name="_dlc_DocIdItemGuid">
    <vt:lpwstr>b17d2385-073a-4b3e-af74-bae757b90c07</vt:lpwstr>
  </property>
  <property fmtid="{D5CDD505-2E9C-101B-9397-08002B2CF9AE}" pid="5" name="_dlc_DocIdUrl">
    <vt:lpwstr>https://insidevdot.cov.virginia.gov/div/sc/Design/Specs/Book/_layouts/DocIdRedir.aspx?ID=%2finsidevdot%2fdiv%2fsc%2fDesign%2fSpecs%2fBook%7cb17d2385-073a-4b3e-af74-bae757b90c07, /insidevdot/div/sc/Design/Specs/Book|b17d2385-073a-4b3e-af74-bae757b90c07</vt:lpwstr>
  </property>
  <property fmtid="{D5CDD505-2E9C-101B-9397-08002B2CF9AE}" pid="6" name="Locked">
    <vt:lpwstr>N</vt:lpwstr>
  </property>
  <property fmtid="{D5CDD505-2E9C-101B-9397-08002B2CF9AE}" pid="7" name="Order">
    <vt:r8>8900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BK410-002016-00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410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vdotMigrationDisposition">
    <vt:lpwstr>2;#Migrate|46cda2e4-059a-44cd-bc44-8a12785a31ab</vt:lpwstr>
  </property>
  <property fmtid="{D5CDD505-2E9C-101B-9397-08002B2CF9AE}" pid="32" name="_docset_NoMedatataSyncRequired">
    <vt:lpwstr>False</vt:lpwstr>
  </property>
  <property fmtid="{D5CDD505-2E9C-101B-9397-08002B2CF9AE}" pid="33" name="DocumentSetDescription">
    <vt:lpwstr/>
  </property>
  <property fmtid="{D5CDD505-2E9C-101B-9397-08002B2CF9AE}" pid="34" name="Status Comment History">
    <vt:lpwstr/>
  </property>
  <property fmtid="{D5CDD505-2E9C-101B-9397-08002B2CF9AE}" pid="35" name="Std Spec Lib">
    <vt:lpwstr/>
  </property>
  <property fmtid="{D5CDD505-2E9C-101B-9397-08002B2CF9AE}" pid="36" name="_ExtendedDescription">
    <vt:lpwstr/>
  </property>
</Properties>
</file>