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9DA78" w14:textId="07CA4215" w:rsidR="003D781F" w:rsidRDefault="00822610" w:rsidP="003D781F">
      <w:pPr>
        <w:tabs>
          <w:tab w:val="right" w:pos="9360"/>
        </w:tabs>
        <w:autoSpaceDE w:val="0"/>
        <w:autoSpaceDN w:val="0"/>
        <w:adjustRightInd w:val="0"/>
        <w:rPr>
          <w:rFonts w:cs="Arial"/>
          <w:bCs/>
        </w:rPr>
      </w:pPr>
      <w:r w:rsidRPr="003775E0">
        <w:rPr>
          <w:rFonts w:cs="Arial"/>
          <w:b/>
          <w:szCs w:val="18"/>
        </w:rPr>
        <w:t>SS412-0020</w:t>
      </w:r>
      <w:r w:rsidR="002B0C47">
        <w:rPr>
          <w:rFonts w:cs="Arial"/>
          <w:b/>
          <w:szCs w:val="18"/>
        </w:rPr>
        <w:t>20</w:t>
      </w:r>
      <w:r w:rsidRPr="003775E0">
        <w:rPr>
          <w:rFonts w:cs="Arial"/>
          <w:b/>
          <w:szCs w:val="18"/>
        </w:rPr>
        <w:t>-0</w:t>
      </w:r>
      <w:r w:rsidR="00A652CB">
        <w:rPr>
          <w:rFonts w:cs="Arial"/>
          <w:b/>
          <w:szCs w:val="18"/>
        </w:rPr>
        <w:t>2</w:t>
      </w:r>
      <w:r w:rsidR="003D781F">
        <w:rPr>
          <w:rFonts w:cs="Arial"/>
          <w:bCs/>
        </w:rPr>
        <w:tab/>
      </w:r>
      <w:r w:rsidR="00A80BB1">
        <w:rPr>
          <w:rFonts w:cs="Arial"/>
          <w:bCs/>
        </w:rPr>
        <w:t>April 6</w:t>
      </w:r>
      <w:r w:rsidR="00A652CB">
        <w:rPr>
          <w:rFonts w:cs="Arial"/>
          <w:bCs/>
        </w:rPr>
        <w:t>,</w:t>
      </w:r>
      <w:r w:rsidR="003D781F">
        <w:rPr>
          <w:rFonts w:cs="Arial"/>
          <w:bCs/>
        </w:rPr>
        <w:t xml:space="preserve"> </w:t>
      </w:r>
      <w:r w:rsidR="00CB1076">
        <w:rPr>
          <w:rFonts w:cs="Arial"/>
          <w:bCs/>
        </w:rPr>
        <w:t>2021</w:t>
      </w:r>
    </w:p>
    <w:p w14:paraId="6FB04857" w14:textId="5CB044B3" w:rsidR="003D781F" w:rsidRDefault="003D781F" w:rsidP="003D781F">
      <w:pPr>
        <w:tabs>
          <w:tab w:val="right" w:pos="9360"/>
        </w:tabs>
        <w:autoSpaceDE w:val="0"/>
        <w:autoSpaceDN w:val="0"/>
        <w:adjustRightInd w:val="0"/>
        <w:contextualSpacing/>
        <w:jc w:val="center"/>
        <w:rPr>
          <w:rFonts w:cs="Arial"/>
          <w:bCs/>
        </w:rPr>
      </w:pPr>
      <w:r>
        <w:rPr>
          <w:rFonts w:cs="Arial"/>
          <w:bCs/>
        </w:rPr>
        <w:t>VIRGINIA DEPARTMENT OF TRANSPORTATION</w:t>
      </w:r>
    </w:p>
    <w:p w14:paraId="71486582" w14:textId="27EB4C07" w:rsidR="003D781F" w:rsidRDefault="002B0C47" w:rsidP="003D781F">
      <w:pPr>
        <w:tabs>
          <w:tab w:val="right" w:pos="9360"/>
        </w:tabs>
        <w:autoSpaceDE w:val="0"/>
        <w:autoSpaceDN w:val="0"/>
        <w:adjustRightInd w:val="0"/>
        <w:contextualSpacing/>
        <w:jc w:val="center"/>
        <w:rPr>
          <w:rFonts w:cs="Arial"/>
          <w:bCs/>
        </w:rPr>
      </w:pPr>
      <w:r>
        <w:rPr>
          <w:rFonts w:cs="Arial"/>
          <w:bCs/>
        </w:rPr>
        <w:t>2020</w:t>
      </w:r>
      <w:r w:rsidR="003D781F">
        <w:rPr>
          <w:rFonts w:cs="Arial"/>
          <w:bCs/>
        </w:rPr>
        <w:t xml:space="preserve"> ROAD AND BRIDGE SUPPLEMENTAL SPECIFICATIONS</w:t>
      </w:r>
    </w:p>
    <w:p w14:paraId="55301049" w14:textId="2EB41D9E" w:rsidR="00284E91" w:rsidRPr="00284E91" w:rsidRDefault="00284E91" w:rsidP="003D781F">
      <w:pPr>
        <w:autoSpaceDE w:val="0"/>
        <w:autoSpaceDN w:val="0"/>
        <w:adjustRightInd w:val="0"/>
        <w:jc w:val="center"/>
        <w:rPr>
          <w:rFonts w:cs="Arial"/>
          <w:b/>
          <w:bCs/>
        </w:rPr>
      </w:pPr>
      <w:r>
        <w:rPr>
          <w:rFonts w:cs="Arial"/>
          <w:b/>
          <w:bCs/>
        </w:rPr>
        <w:t>SECTION 412</w:t>
      </w:r>
      <w:r w:rsidR="001A78A9">
        <w:rPr>
          <w:rFonts w:cs="Arial"/>
          <w:b/>
          <w:bCs/>
        </w:rPr>
        <w:t xml:space="preserve"> – </w:t>
      </w:r>
      <w:r w:rsidRPr="00284E91">
        <w:rPr>
          <w:rFonts w:cs="Arial"/>
          <w:b/>
          <w:bCs/>
        </w:rPr>
        <w:t>WIDENING, REPAIRING, AND RECONSTRUCTING EXISTING</w:t>
      </w:r>
      <w:r>
        <w:rPr>
          <w:rFonts w:cs="Arial"/>
          <w:b/>
          <w:bCs/>
        </w:rPr>
        <w:t xml:space="preserve"> </w:t>
      </w:r>
      <w:r w:rsidRPr="00284E91">
        <w:rPr>
          <w:rFonts w:cs="Arial"/>
          <w:b/>
          <w:bCs/>
        </w:rPr>
        <w:t>STRUCTURES</w:t>
      </w:r>
      <w:r w:rsidR="00F3203E" w:rsidRPr="00F000BE">
        <w:rPr>
          <w:b/>
        </w:rPr>
        <w:fldChar w:fldCharType="begin"/>
      </w:r>
      <w:r w:rsidR="00F3203E" w:rsidRPr="00F000BE">
        <w:instrText xml:space="preserve"> TC "</w:instrText>
      </w:r>
      <w:bookmarkStart w:id="0" w:name="_Toc447708149"/>
      <w:bookmarkStart w:id="1" w:name="_Toc448144521"/>
      <w:r w:rsidR="00F3203E" w:rsidRPr="00F3203E">
        <w:rPr>
          <w:rFonts w:cs="Arial"/>
          <w:b/>
          <w:bCs/>
        </w:rPr>
        <w:instrText xml:space="preserve"> </w:instrText>
      </w:r>
      <w:r w:rsidR="00F3203E">
        <w:rPr>
          <w:rFonts w:cs="Arial"/>
          <w:b/>
          <w:bCs/>
        </w:rPr>
        <w:instrText>SS412-0020</w:instrText>
      </w:r>
      <w:r w:rsidR="002B0C47">
        <w:rPr>
          <w:rFonts w:cs="Arial"/>
          <w:b/>
          <w:bCs/>
        </w:rPr>
        <w:instrText>20</w:instrText>
      </w:r>
      <w:r w:rsidR="00F3203E">
        <w:rPr>
          <w:rFonts w:cs="Arial"/>
          <w:b/>
          <w:bCs/>
        </w:rPr>
        <w:instrText>-0</w:instrText>
      </w:r>
      <w:r w:rsidR="00C10DEA">
        <w:rPr>
          <w:rFonts w:cs="Arial"/>
          <w:b/>
          <w:bCs/>
        </w:rPr>
        <w:instrText>2</w:instrText>
      </w:r>
      <w:bookmarkStart w:id="2" w:name="_GoBack"/>
      <w:bookmarkEnd w:id="2"/>
      <w:r w:rsidR="00F3203E" w:rsidRPr="00F000BE">
        <w:rPr>
          <w:spacing w:val="-3"/>
        </w:rPr>
        <w:instrText>   </w:instrText>
      </w:r>
      <w:r w:rsidR="00F3203E">
        <w:rPr>
          <w:rFonts w:cs="Arial"/>
          <w:b/>
        </w:rPr>
        <w:instrText>SEC</w:instrText>
      </w:r>
      <w:r w:rsidR="006A65E2">
        <w:rPr>
          <w:rFonts w:cs="Arial"/>
          <w:b/>
        </w:rPr>
        <w:instrText>.</w:instrText>
      </w:r>
      <w:r w:rsidR="00F3203E">
        <w:rPr>
          <w:rFonts w:cs="Arial"/>
          <w:b/>
        </w:rPr>
        <w:instrText xml:space="preserve"> 412</w:instrText>
      </w:r>
      <w:r w:rsidR="006A65E2">
        <w:rPr>
          <w:rFonts w:cs="Arial"/>
          <w:b/>
          <w:bCs/>
        </w:rPr>
        <w:instrText>—</w:instrText>
      </w:r>
      <w:r w:rsidR="00F3203E">
        <w:rPr>
          <w:rFonts w:cs="Arial"/>
          <w:b/>
        </w:rPr>
        <w:instrText xml:space="preserve">WIDE, REP, &amp; REBUILD EXIST </w:instrText>
      </w:r>
      <w:proofErr w:type="gramStart"/>
      <w:r w:rsidR="00F3203E">
        <w:rPr>
          <w:rFonts w:cs="Arial"/>
          <w:b/>
        </w:rPr>
        <w:instrText>STR</w:instrText>
      </w:r>
      <w:r w:rsidR="00F3203E" w:rsidRPr="00F000BE">
        <w:instrText xml:space="preserve">  </w:instrText>
      </w:r>
      <w:bookmarkEnd w:id="0"/>
      <w:bookmarkEnd w:id="1"/>
      <w:r w:rsidR="00A80BB1">
        <w:instrText>4</w:instrText>
      </w:r>
      <w:proofErr w:type="gramEnd"/>
      <w:r w:rsidR="00A80BB1">
        <w:instrText>-6</w:instrText>
      </w:r>
      <w:r w:rsidR="00F3203E">
        <w:instrText>-</w:instrText>
      </w:r>
      <w:r w:rsidR="00CB1076">
        <w:instrText>21</w:instrText>
      </w:r>
      <w:r w:rsidR="00CB1076" w:rsidRPr="00F000BE">
        <w:instrText xml:space="preserve"> </w:instrText>
      </w:r>
      <w:r w:rsidR="00F3203E" w:rsidRPr="00F000BE">
        <w:instrText xml:space="preserve">" \f C \l "1" </w:instrText>
      </w:r>
      <w:r w:rsidR="00F3203E" w:rsidRPr="00F000BE">
        <w:rPr>
          <w:b/>
        </w:rPr>
        <w:fldChar w:fldCharType="end"/>
      </w:r>
    </w:p>
    <w:p w14:paraId="71313DE7" w14:textId="63FDE732" w:rsidR="003D781F" w:rsidRPr="003D781F" w:rsidRDefault="003D781F" w:rsidP="0097166C">
      <w:pPr>
        <w:autoSpaceDE w:val="0"/>
        <w:autoSpaceDN w:val="0"/>
        <w:adjustRightInd w:val="0"/>
        <w:jc w:val="both"/>
        <w:rPr>
          <w:rFonts w:cs="Arial"/>
          <w:bCs/>
        </w:rPr>
      </w:pPr>
      <w:r>
        <w:rPr>
          <w:rFonts w:cs="Arial"/>
          <w:b/>
          <w:bCs/>
        </w:rPr>
        <w:t>SECTION 412</w:t>
      </w:r>
      <w:r w:rsidR="001A78A9">
        <w:rPr>
          <w:rFonts w:cs="Arial"/>
          <w:b/>
          <w:bCs/>
        </w:rPr>
        <w:t xml:space="preserve"> – </w:t>
      </w:r>
      <w:r w:rsidRPr="00284E91">
        <w:rPr>
          <w:rFonts w:cs="Arial"/>
          <w:b/>
          <w:bCs/>
        </w:rPr>
        <w:t>WIDENING, REPAIRING, AND RECONSTRUCTING EXISTING</w:t>
      </w:r>
      <w:r>
        <w:rPr>
          <w:rFonts w:cs="Arial"/>
          <w:b/>
          <w:bCs/>
        </w:rPr>
        <w:t xml:space="preserve"> </w:t>
      </w:r>
      <w:r w:rsidRPr="00284E91">
        <w:rPr>
          <w:rFonts w:cs="Arial"/>
          <w:b/>
          <w:bCs/>
        </w:rPr>
        <w:t>STRUCTURES</w:t>
      </w:r>
      <w:r>
        <w:rPr>
          <w:rFonts w:cs="Arial"/>
          <w:bCs/>
        </w:rPr>
        <w:t xml:space="preserve"> of the Specifications is amended as follows:</w:t>
      </w:r>
    </w:p>
    <w:p w14:paraId="380D3C50" w14:textId="7EB1FAF8" w:rsidR="001A78A9" w:rsidRDefault="001A78A9" w:rsidP="0097166C">
      <w:pPr>
        <w:autoSpaceDE w:val="0"/>
        <w:autoSpaceDN w:val="0"/>
        <w:adjustRightInd w:val="0"/>
        <w:ind w:left="360"/>
        <w:jc w:val="both"/>
        <w:rPr>
          <w:rFonts w:cs="Arial"/>
          <w:bCs/>
        </w:rPr>
      </w:pPr>
      <w:r>
        <w:rPr>
          <w:rFonts w:cs="Arial"/>
          <w:b/>
          <w:bCs/>
        </w:rPr>
        <w:t>Section 412.03(b)6 – Concrete superstructure surface repair</w:t>
      </w:r>
      <w:r>
        <w:rPr>
          <w:rFonts w:cs="Arial"/>
          <w:bCs/>
        </w:rPr>
        <w:t xml:space="preserve"> is amended by replacing the second paragraph with the following:</w:t>
      </w:r>
    </w:p>
    <w:p w14:paraId="0CF5F315" w14:textId="44C25B41" w:rsidR="001A78A9" w:rsidRDefault="001A78A9" w:rsidP="001A78A9">
      <w:pPr>
        <w:autoSpaceDE w:val="0"/>
        <w:autoSpaceDN w:val="0"/>
        <w:adjustRightInd w:val="0"/>
        <w:ind w:left="720"/>
        <w:jc w:val="both"/>
        <w:rPr>
          <w:rFonts w:cs="Arial"/>
        </w:rPr>
      </w:pPr>
      <w:r>
        <w:rPr>
          <w:rFonts w:cs="Arial"/>
        </w:rPr>
        <w:t>T</w:t>
      </w:r>
      <w:r w:rsidRPr="00284E91">
        <w:rPr>
          <w:rFonts w:cs="Arial"/>
        </w:rPr>
        <w:t>he Contractor shall place 2 x 2-W1.4 x W1.4 welded wire fabric over the entire</w:t>
      </w:r>
      <w:r>
        <w:rPr>
          <w:rFonts w:cs="Arial"/>
        </w:rPr>
        <w:t xml:space="preserve"> </w:t>
      </w:r>
      <w:r w:rsidRPr="00284E91">
        <w:rPr>
          <w:rFonts w:cs="Arial"/>
        </w:rPr>
        <w:t>patch area</w:t>
      </w:r>
      <w:r w:rsidRPr="001A78A9">
        <w:rPr>
          <w:rFonts w:cs="Arial"/>
        </w:rPr>
        <w:t xml:space="preserve"> </w:t>
      </w:r>
      <w:r w:rsidRPr="00E37F2F">
        <w:rPr>
          <w:rFonts w:cs="Arial"/>
        </w:rPr>
        <w:t>where 2 inches or more of existing concrete is removed</w:t>
      </w:r>
      <w:r w:rsidRPr="00284E91">
        <w:rPr>
          <w:rFonts w:cs="Arial"/>
        </w:rPr>
        <w:t xml:space="preserve">. </w:t>
      </w:r>
      <w:r w:rsidR="00D02D78">
        <w:rPr>
          <w:rFonts w:cs="Arial"/>
        </w:rPr>
        <w:t>The welded wire fabric shall be tied to reinforcing steel where possible. If reinforcing steel is not exposed or if the steel has a spacing greater than 18 inches, the w</w:t>
      </w:r>
      <w:r w:rsidRPr="00284E91">
        <w:rPr>
          <w:rFonts w:cs="Arial"/>
        </w:rPr>
        <w:t>elded wire fabric shall be anchored to expansion bolts at least 3/8 inch in diameter,</w:t>
      </w:r>
      <w:r>
        <w:rPr>
          <w:rFonts w:cs="Arial"/>
        </w:rPr>
        <w:t xml:space="preserve"> </w:t>
      </w:r>
      <w:r w:rsidRPr="00284E91">
        <w:rPr>
          <w:rFonts w:cs="Arial"/>
        </w:rPr>
        <w:t>which the Contractor shall place along the edges of the patch. The expansion bolts</w:t>
      </w:r>
      <w:r>
        <w:rPr>
          <w:rFonts w:cs="Arial"/>
        </w:rPr>
        <w:t xml:space="preserve"> </w:t>
      </w:r>
      <w:r w:rsidRPr="00284E91">
        <w:rPr>
          <w:rFonts w:cs="Arial"/>
        </w:rPr>
        <w:t>shall be spaced not more than 18 inches apart and shall be embedded at least 2 inches into</w:t>
      </w:r>
      <w:r>
        <w:rPr>
          <w:rFonts w:cs="Arial"/>
        </w:rPr>
        <w:t xml:space="preserve"> </w:t>
      </w:r>
      <w:r w:rsidRPr="00284E91">
        <w:rPr>
          <w:rFonts w:cs="Arial"/>
        </w:rPr>
        <w:t>the concrete. The minimum thickness of repair material over reinforcing steel, including</w:t>
      </w:r>
      <w:r>
        <w:rPr>
          <w:rFonts w:cs="Arial"/>
        </w:rPr>
        <w:t xml:space="preserve"> </w:t>
      </w:r>
      <w:r w:rsidRPr="00284E91">
        <w:rPr>
          <w:rFonts w:cs="Arial"/>
        </w:rPr>
        <w:t>expansion bolts and welded wire fabrics, shall be 2 inches unless otherwise specified.</w:t>
      </w:r>
    </w:p>
    <w:p w14:paraId="6F33A267" w14:textId="3DEF7CA7" w:rsidR="00A652CB" w:rsidRDefault="00A652CB" w:rsidP="00A652CB">
      <w:pPr>
        <w:autoSpaceDE w:val="0"/>
        <w:autoSpaceDN w:val="0"/>
        <w:adjustRightInd w:val="0"/>
        <w:ind w:left="360"/>
        <w:jc w:val="both"/>
        <w:rPr>
          <w:rFonts w:cs="Arial"/>
        </w:rPr>
      </w:pPr>
      <w:r>
        <w:rPr>
          <w:rFonts w:cs="Arial"/>
          <w:b/>
        </w:rPr>
        <w:t>Section 412.03(g)6a – Preconstruction testing</w:t>
      </w:r>
      <w:r>
        <w:rPr>
          <w:rFonts w:cs="Arial"/>
        </w:rPr>
        <w:t xml:space="preserve"> is amended by replacing the second </w:t>
      </w:r>
      <w:r w:rsidR="002639C1">
        <w:rPr>
          <w:rFonts w:cs="Arial"/>
        </w:rPr>
        <w:t xml:space="preserve">and third </w:t>
      </w:r>
      <w:r>
        <w:rPr>
          <w:rFonts w:cs="Arial"/>
        </w:rPr>
        <w:t>paragraph</w:t>
      </w:r>
      <w:r w:rsidR="002C7E9C">
        <w:rPr>
          <w:rFonts w:cs="Arial"/>
        </w:rPr>
        <w:t>s</w:t>
      </w:r>
      <w:r>
        <w:rPr>
          <w:rFonts w:cs="Arial"/>
        </w:rPr>
        <w:t xml:space="preserve"> with the following:</w:t>
      </w:r>
    </w:p>
    <w:p w14:paraId="161B96C7" w14:textId="526D1835" w:rsidR="006B6F69" w:rsidRDefault="00541215" w:rsidP="006C4C76">
      <w:pPr>
        <w:autoSpaceDE w:val="0"/>
        <w:autoSpaceDN w:val="0"/>
        <w:adjustRightInd w:val="0"/>
        <w:ind w:left="720"/>
        <w:jc w:val="both"/>
        <w:rPr>
          <w:rFonts w:cs="Arial"/>
        </w:rPr>
      </w:pPr>
      <w:r>
        <w:rPr>
          <w:rFonts w:cs="Arial"/>
        </w:rPr>
        <w:t>T</w:t>
      </w:r>
      <w:r w:rsidR="00A80BB1">
        <w:rPr>
          <w:rFonts w:cs="Arial"/>
        </w:rPr>
        <w:t>e</w:t>
      </w:r>
      <w:r>
        <w:rPr>
          <w:rFonts w:cs="Arial"/>
        </w:rPr>
        <w:t xml:space="preserve">st panels </w:t>
      </w:r>
      <w:r w:rsidR="00A80BB1">
        <w:rPr>
          <w:rFonts w:cs="Arial"/>
        </w:rPr>
        <w:t xml:space="preserve">shall be </w:t>
      </w:r>
      <w:r>
        <w:rPr>
          <w:rFonts w:cs="Arial"/>
        </w:rPr>
        <w:t xml:space="preserve">24 inches by 24 inches by 6 inches deep. </w:t>
      </w:r>
      <w:r w:rsidR="00817F93">
        <w:rPr>
          <w:rFonts w:cs="Arial"/>
        </w:rPr>
        <w:t>Using the mix design specified, e</w:t>
      </w:r>
      <w:r>
        <w:rPr>
          <w:rFonts w:cs="Arial"/>
        </w:rPr>
        <w:t>ach crew shall gun</w:t>
      </w:r>
      <w:r w:rsidR="00A80BB1">
        <w:rPr>
          <w:rFonts w:cs="Arial"/>
        </w:rPr>
        <w:t xml:space="preserve"> a set of </w:t>
      </w:r>
      <w:r>
        <w:rPr>
          <w:rFonts w:cs="Arial"/>
        </w:rPr>
        <w:t xml:space="preserve">two test panels for each gunning orientation to be encountered on the </w:t>
      </w:r>
      <w:r w:rsidR="00817F93">
        <w:rPr>
          <w:rFonts w:cs="Arial"/>
        </w:rPr>
        <w:t>project</w:t>
      </w:r>
      <w:r w:rsidR="00FC6186">
        <w:rPr>
          <w:rFonts w:cs="Arial"/>
        </w:rPr>
        <w:t>:</w:t>
      </w:r>
      <w:r>
        <w:rPr>
          <w:rFonts w:cs="Arial"/>
        </w:rPr>
        <w:t xml:space="preserve"> </w:t>
      </w:r>
      <w:r w:rsidR="00FC6186">
        <w:rPr>
          <w:rFonts w:cs="Arial"/>
        </w:rPr>
        <w:t>o</w:t>
      </w:r>
      <w:r>
        <w:rPr>
          <w:rFonts w:cs="Arial"/>
        </w:rPr>
        <w:t>ne test panel shall contain steel reinforcement representative of that to be used on the project</w:t>
      </w:r>
      <w:r w:rsidR="00FC6186">
        <w:rPr>
          <w:rFonts w:cs="Arial"/>
        </w:rPr>
        <w:t>;</w:t>
      </w:r>
      <w:r>
        <w:rPr>
          <w:rFonts w:cs="Arial"/>
        </w:rPr>
        <w:t xml:space="preserve"> </w:t>
      </w:r>
      <w:r w:rsidR="00FC6186">
        <w:rPr>
          <w:rFonts w:cs="Arial"/>
        </w:rPr>
        <w:t>t</w:t>
      </w:r>
      <w:r>
        <w:rPr>
          <w:rFonts w:cs="Arial"/>
        </w:rPr>
        <w:t xml:space="preserve">he </w:t>
      </w:r>
      <w:r w:rsidR="006B6F69">
        <w:rPr>
          <w:rFonts w:cs="Arial"/>
        </w:rPr>
        <w:t xml:space="preserve">other test </w:t>
      </w:r>
      <w:r>
        <w:rPr>
          <w:rFonts w:cs="Arial"/>
        </w:rPr>
        <w:t xml:space="preserve">panel shall be used for compressive strength verification and shall not contain any steel reinforcement. </w:t>
      </w:r>
      <w:r w:rsidR="00510226">
        <w:t>Test panels shall be finished to smooth and even surface</w:t>
      </w:r>
      <w:r w:rsidR="00510226">
        <w:rPr>
          <w:rFonts w:cs="Arial"/>
        </w:rPr>
        <w:t xml:space="preserve">. </w:t>
      </w:r>
    </w:p>
    <w:p w14:paraId="17053B11" w14:textId="579D866E" w:rsidR="00541215" w:rsidRDefault="00541215" w:rsidP="006C4C76">
      <w:pPr>
        <w:autoSpaceDE w:val="0"/>
        <w:autoSpaceDN w:val="0"/>
        <w:adjustRightInd w:val="0"/>
        <w:ind w:left="720"/>
        <w:jc w:val="both"/>
        <w:rPr>
          <w:rFonts w:cs="Arial"/>
        </w:rPr>
      </w:pPr>
      <w:r>
        <w:rPr>
          <w:rFonts w:cs="Arial"/>
        </w:rPr>
        <w:t xml:space="preserve">For shotcrete jobs of less than 200 square feet, the Contractor shall cut the test panels </w:t>
      </w:r>
      <w:r w:rsidR="00D2799D">
        <w:rPr>
          <w:rFonts w:cs="Arial"/>
        </w:rPr>
        <w:t>containing</w:t>
      </w:r>
      <w:r w:rsidR="006B6F69">
        <w:rPr>
          <w:rFonts w:cs="Arial"/>
        </w:rPr>
        <w:t xml:space="preserve"> the</w:t>
      </w:r>
      <w:r w:rsidR="00D2799D">
        <w:rPr>
          <w:rFonts w:cs="Arial"/>
        </w:rPr>
        <w:t xml:space="preserve"> reinforcement </w:t>
      </w:r>
      <w:r>
        <w:rPr>
          <w:rFonts w:cs="Arial"/>
        </w:rPr>
        <w:t>with a trowel or a metal template before the initial set in the presence of the Engineer to check visually for possible voids under the reinforcement. For Shotcrete jobs of more than 200 square feet, the Contractor shall cut cores from the test panels after the concrete has hardened for at least 3 days</w:t>
      </w:r>
      <w:r w:rsidR="00D2799D">
        <w:rPr>
          <w:rFonts w:cs="Arial"/>
        </w:rPr>
        <w:t xml:space="preserve"> to verify good encasement of reinforcing bars.</w:t>
      </w:r>
      <w:r>
        <w:rPr>
          <w:rFonts w:cs="Arial"/>
        </w:rPr>
        <w:t xml:space="preserve"> Cores shall be cut through the steel.</w:t>
      </w:r>
    </w:p>
    <w:p w14:paraId="40609DC9" w14:textId="013FBAB1" w:rsidR="00A652CB" w:rsidRPr="00A652CB" w:rsidRDefault="00817F93" w:rsidP="00541215">
      <w:pPr>
        <w:autoSpaceDE w:val="0"/>
        <w:autoSpaceDN w:val="0"/>
        <w:adjustRightInd w:val="0"/>
        <w:ind w:left="720"/>
        <w:jc w:val="both"/>
        <w:rPr>
          <w:rFonts w:cs="Arial"/>
          <w:bCs/>
        </w:rPr>
      </w:pPr>
      <w:r>
        <w:rPr>
          <w:rFonts w:cs="Arial"/>
        </w:rPr>
        <w:t>On all jobs, t</w:t>
      </w:r>
      <w:r w:rsidR="00541215">
        <w:rPr>
          <w:rFonts w:cs="Arial"/>
        </w:rPr>
        <w:t xml:space="preserve">he </w:t>
      </w:r>
      <w:r w:rsidR="006B6F69">
        <w:rPr>
          <w:rFonts w:cs="Arial"/>
        </w:rPr>
        <w:t xml:space="preserve">test </w:t>
      </w:r>
      <w:r w:rsidR="00541215">
        <w:rPr>
          <w:rFonts w:cs="Arial"/>
        </w:rPr>
        <w:t xml:space="preserve">panels </w:t>
      </w:r>
      <w:r>
        <w:rPr>
          <w:rFonts w:cs="Arial"/>
        </w:rPr>
        <w:t xml:space="preserve">without steel reinforcement </w:t>
      </w:r>
      <w:r w:rsidR="00541215">
        <w:rPr>
          <w:rFonts w:cs="Arial"/>
        </w:rPr>
        <w:t xml:space="preserve">shall be used to determine the compressive strength of the applied shotcrete. </w:t>
      </w:r>
      <w:r w:rsidR="00541215">
        <w:rPr>
          <w:spacing w:val="-3"/>
        </w:rPr>
        <w:t xml:space="preserve">The </w:t>
      </w:r>
      <w:r>
        <w:rPr>
          <w:spacing w:val="-3"/>
        </w:rPr>
        <w:t xml:space="preserve">test </w:t>
      </w:r>
      <w:r w:rsidR="00541215">
        <w:rPr>
          <w:spacing w:val="-3"/>
        </w:rPr>
        <w:t>panel</w:t>
      </w:r>
      <w:r w:rsidR="003806AB">
        <w:rPr>
          <w:spacing w:val="-3"/>
        </w:rPr>
        <w:t>s</w:t>
      </w:r>
      <w:r w:rsidR="00541215">
        <w:rPr>
          <w:spacing w:val="-3"/>
        </w:rPr>
        <w:t xml:space="preserve"> shall be cured in the field in the same manner as the structure</w:t>
      </w:r>
      <w:r w:rsidR="003806AB">
        <w:rPr>
          <w:spacing w:val="-3"/>
        </w:rPr>
        <w:t>, until the cores are cut but</w:t>
      </w:r>
      <w:r w:rsidR="00541215">
        <w:rPr>
          <w:spacing w:val="-3"/>
        </w:rPr>
        <w:t xml:space="preserve"> for </w:t>
      </w:r>
      <w:r w:rsidR="004225A3">
        <w:rPr>
          <w:spacing w:val="-3"/>
        </w:rPr>
        <w:t xml:space="preserve">a minimum of </w:t>
      </w:r>
      <w:r w:rsidR="00541215">
        <w:rPr>
          <w:spacing w:val="-3"/>
        </w:rPr>
        <w:t>3 days. The Contractor shall cut three cores in the presence of the Engineer no</w:t>
      </w:r>
      <w:r w:rsidR="004225A3">
        <w:rPr>
          <w:spacing w:val="-3"/>
        </w:rPr>
        <w:t xml:space="preserve"> earlier than 3 days and</w:t>
      </w:r>
      <w:r w:rsidR="00541215">
        <w:rPr>
          <w:spacing w:val="-3"/>
        </w:rPr>
        <w:t xml:space="preserve"> </w:t>
      </w:r>
      <w:r w:rsidR="001A336B">
        <w:rPr>
          <w:spacing w:val="-3"/>
        </w:rPr>
        <w:t xml:space="preserve">no </w:t>
      </w:r>
      <w:r w:rsidR="00541215">
        <w:rPr>
          <w:spacing w:val="-3"/>
        </w:rPr>
        <w:t xml:space="preserve">later than 7 days after panel preparation. </w:t>
      </w:r>
      <w:r w:rsidR="00541215">
        <w:rPr>
          <w:rFonts w:cs="Arial"/>
        </w:rPr>
        <w:t>Cores shall be 4 inches in diameter</w:t>
      </w:r>
      <w:r>
        <w:rPr>
          <w:rFonts w:cs="Arial"/>
        </w:rPr>
        <w:t>.</w:t>
      </w:r>
      <w:r w:rsidR="00541215">
        <w:rPr>
          <w:rFonts w:cs="Arial"/>
        </w:rPr>
        <w:t xml:space="preserve"> </w:t>
      </w:r>
      <w:r w:rsidR="00541215">
        <w:rPr>
          <w:spacing w:val="-3"/>
        </w:rPr>
        <w:t>After the cores are drilled</w:t>
      </w:r>
      <w:r>
        <w:rPr>
          <w:spacing w:val="-3"/>
        </w:rPr>
        <w:t>,</w:t>
      </w:r>
      <w:r w:rsidR="00541215">
        <w:rPr>
          <w:spacing w:val="-3"/>
        </w:rPr>
        <w:t xml:space="preserve"> the Contractor shall wipe off </w:t>
      </w:r>
      <w:r>
        <w:rPr>
          <w:spacing w:val="-3"/>
        </w:rPr>
        <w:t xml:space="preserve">the </w:t>
      </w:r>
      <w:r w:rsidR="00541215">
        <w:rPr>
          <w:spacing w:val="-3"/>
        </w:rPr>
        <w:t xml:space="preserve">surface drill water and allow </w:t>
      </w:r>
      <w:r>
        <w:rPr>
          <w:spacing w:val="-3"/>
        </w:rPr>
        <w:t xml:space="preserve">the </w:t>
      </w:r>
      <w:r w:rsidR="00541215">
        <w:rPr>
          <w:spacing w:val="-3"/>
        </w:rPr>
        <w:t xml:space="preserve">remaining surface moisture to evaporate. When </w:t>
      </w:r>
      <w:r>
        <w:rPr>
          <w:spacing w:val="-3"/>
        </w:rPr>
        <w:t xml:space="preserve">the </w:t>
      </w:r>
      <w:r w:rsidR="00541215">
        <w:rPr>
          <w:spacing w:val="-3"/>
        </w:rPr>
        <w:t xml:space="preserve">surface appears dry, but not later than 1 hour after drilling, the Contractor shall place </w:t>
      </w:r>
      <w:r>
        <w:rPr>
          <w:spacing w:val="-3"/>
        </w:rPr>
        <w:t xml:space="preserve">the </w:t>
      </w:r>
      <w:r w:rsidR="00541215">
        <w:rPr>
          <w:spacing w:val="-3"/>
        </w:rPr>
        <w:t>cores in separate plastic bags or nonabsorbent containers and seal</w:t>
      </w:r>
      <w:r>
        <w:rPr>
          <w:spacing w:val="-3"/>
        </w:rPr>
        <w:t xml:space="preserve"> them</w:t>
      </w:r>
      <w:r w:rsidR="00541215">
        <w:rPr>
          <w:spacing w:val="-3"/>
        </w:rPr>
        <w:t xml:space="preserve"> to prevent moisture loss. </w:t>
      </w:r>
      <w:r w:rsidR="00541215">
        <w:rPr>
          <w:rFonts w:cs="Arial"/>
        </w:rPr>
        <w:t>The cores will be tested by the Department at the specified age in accordance with ASTM C42.</w:t>
      </w:r>
    </w:p>
    <w:sectPr w:rsidR="00A652CB" w:rsidRPr="00A652CB" w:rsidSect="008D429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991D1" w14:textId="77777777" w:rsidR="00853781" w:rsidRDefault="00853781">
      <w:r>
        <w:separator/>
      </w:r>
    </w:p>
  </w:endnote>
  <w:endnote w:type="continuationSeparator" w:id="0">
    <w:p w14:paraId="68F9B558" w14:textId="77777777" w:rsidR="00853781" w:rsidRDefault="00853781">
      <w:r>
        <w:continuationSeparator/>
      </w:r>
    </w:p>
  </w:endnote>
  <w:endnote w:type="continuationNotice" w:id="1">
    <w:p w14:paraId="2710E60C" w14:textId="77777777" w:rsidR="00853781" w:rsidRDefault="00853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CBCA3" w14:textId="77777777" w:rsidR="00D61490" w:rsidRDefault="00D614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FAD8857" w14:textId="77777777" w:rsidR="00D61490" w:rsidRDefault="00D61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99A78" w14:textId="77777777" w:rsidR="00BF237C" w:rsidRDefault="00BF23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990" w14:textId="77777777" w:rsidR="00BF237C" w:rsidRDefault="00BF2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EC132" w14:textId="77777777" w:rsidR="00853781" w:rsidRDefault="00853781">
      <w:r>
        <w:separator/>
      </w:r>
    </w:p>
  </w:footnote>
  <w:footnote w:type="continuationSeparator" w:id="0">
    <w:p w14:paraId="5B246323" w14:textId="77777777" w:rsidR="00853781" w:rsidRDefault="00853781">
      <w:r>
        <w:continuationSeparator/>
      </w:r>
    </w:p>
  </w:footnote>
  <w:footnote w:type="continuationNotice" w:id="1">
    <w:p w14:paraId="6D0CA84E" w14:textId="77777777" w:rsidR="00853781" w:rsidRDefault="008537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38C27" w14:textId="77777777" w:rsidR="00BF237C" w:rsidRDefault="00BF2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7C1CB" w14:textId="286FED73" w:rsidR="00BF237C" w:rsidRDefault="00BF2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328B3" w14:textId="77777777" w:rsidR="00BF237C" w:rsidRDefault="00BF2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90F82"/>
    <w:multiLevelType w:val="hybridMultilevel"/>
    <w:tmpl w:val="AD66A83E"/>
    <w:lvl w:ilvl="0" w:tplc="04090017">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B096104"/>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433774E"/>
    <w:multiLevelType w:val="hybridMultilevel"/>
    <w:tmpl w:val="A392B2C4"/>
    <w:lvl w:ilvl="0" w:tplc="A0FC9410">
      <w:start w:val="1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FF7F89"/>
    <w:multiLevelType w:val="hybridMultilevel"/>
    <w:tmpl w:val="FC24A7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589229E"/>
    <w:multiLevelType w:val="hybridMultilevel"/>
    <w:tmpl w:val="CACA4A84"/>
    <w:lvl w:ilvl="0" w:tplc="04090017">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8841C2F"/>
    <w:multiLevelType w:val="hybridMultilevel"/>
    <w:tmpl w:val="A6C4206E"/>
    <w:lvl w:ilvl="0" w:tplc="42A8797A">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A3C6BA2"/>
    <w:multiLevelType w:val="hybridMultilevel"/>
    <w:tmpl w:val="F7A63026"/>
    <w:lvl w:ilvl="0" w:tplc="2C30A870">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32007"/>
    <w:multiLevelType w:val="hybridMultilevel"/>
    <w:tmpl w:val="AD701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8D039E"/>
    <w:multiLevelType w:val="hybridMultilevel"/>
    <w:tmpl w:val="D25CA7C2"/>
    <w:lvl w:ilvl="0" w:tplc="D1E49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06346E"/>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35925757"/>
    <w:multiLevelType w:val="hybridMultilevel"/>
    <w:tmpl w:val="BFD6FB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D506E04"/>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3E5F77DD"/>
    <w:multiLevelType w:val="hybridMultilevel"/>
    <w:tmpl w:val="07BAA560"/>
    <w:lvl w:ilvl="0" w:tplc="E65C09D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2938E8"/>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466422AD"/>
    <w:multiLevelType w:val="hybridMultilevel"/>
    <w:tmpl w:val="111CE4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EE51C2"/>
    <w:multiLevelType w:val="hybridMultilevel"/>
    <w:tmpl w:val="856260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F03170"/>
    <w:multiLevelType w:val="hybridMultilevel"/>
    <w:tmpl w:val="2F52CB20"/>
    <w:lvl w:ilvl="0" w:tplc="AEB03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9B1A0A"/>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4F924F9B"/>
    <w:multiLevelType w:val="hybridMultilevel"/>
    <w:tmpl w:val="131EC6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4837BE4"/>
    <w:multiLevelType w:val="hybridMultilevel"/>
    <w:tmpl w:val="873689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462EA9"/>
    <w:multiLevelType w:val="singleLevel"/>
    <w:tmpl w:val="332A2546"/>
    <w:lvl w:ilvl="0">
      <w:start w:val="1"/>
      <w:numFmt w:val="decimal"/>
      <w:lvlText w:val="%1."/>
      <w:lvlJc w:val="left"/>
      <w:pPr>
        <w:tabs>
          <w:tab w:val="num" w:pos="792"/>
        </w:tabs>
        <w:ind w:left="792" w:hanging="432"/>
      </w:pPr>
      <w:rPr>
        <w:rFonts w:hint="default"/>
      </w:rPr>
    </w:lvl>
  </w:abstractNum>
  <w:abstractNum w:abstractNumId="21" w15:restartNumberingAfterBreak="0">
    <w:nsid w:val="62581F9C"/>
    <w:multiLevelType w:val="hybridMultilevel"/>
    <w:tmpl w:val="775C73CE"/>
    <w:lvl w:ilvl="0" w:tplc="4678E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F35A69"/>
    <w:multiLevelType w:val="hybridMultilevel"/>
    <w:tmpl w:val="CAF6DDAC"/>
    <w:lvl w:ilvl="0" w:tplc="AB80FE2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58A0F25"/>
    <w:multiLevelType w:val="hybridMultilevel"/>
    <w:tmpl w:val="43EAD8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F656C8"/>
    <w:multiLevelType w:val="hybridMultilevel"/>
    <w:tmpl w:val="232E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6"/>
  </w:num>
  <w:num w:numId="4">
    <w:abstractNumId w:val="23"/>
  </w:num>
  <w:num w:numId="5">
    <w:abstractNumId w:val="10"/>
  </w:num>
  <w:num w:numId="6">
    <w:abstractNumId w:val="8"/>
  </w:num>
  <w:num w:numId="7">
    <w:abstractNumId w:val="4"/>
  </w:num>
  <w:num w:numId="8">
    <w:abstractNumId w:val="0"/>
  </w:num>
  <w:num w:numId="9">
    <w:abstractNumId w:val="20"/>
  </w:num>
  <w:num w:numId="10">
    <w:abstractNumId w:val="21"/>
  </w:num>
  <w:num w:numId="11">
    <w:abstractNumId w:val="2"/>
  </w:num>
  <w:num w:numId="12">
    <w:abstractNumId w:val="12"/>
  </w:num>
  <w:num w:numId="13">
    <w:abstractNumId w:val="22"/>
  </w:num>
  <w:num w:numId="14">
    <w:abstractNumId w:val="18"/>
  </w:num>
  <w:num w:numId="15">
    <w:abstractNumId w:val="5"/>
  </w:num>
  <w:num w:numId="16">
    <w:abstractNumId w:val="13"/>
  </w:num>
  <w:num w:numId="17">
    <w:abstractNumId w:val="9"/>
  </w:num>
  <w:num w:numId="18">
    <w:abstractNumId w:val="7"/>
  </w:num>
  <w:num w:numId="19">
    <w:abstractNumId w:val="24"/>
  </w:num>
  <w:num w:numId="20">
    <w:abstractNumId w:val="3"/>
  </w:num>
  <w:num w:numId="21">
    <w:abstractNumId w:val="17"/>
  </w:num>
  <w:num w:numId="22">
    <w:abstractNumId w:val="1"/>
  </w:num>
  <w:num w:numId="23">
    <w:abstractNumId w:val="14"/>
  </w:num>
  <w:num w:numId="24">
    <w:abstractNumId w:val="1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36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104F6"/>
    <w:rsid w:val="0001406D"/>
    <w:rsid w:val="00043624"/>
    <w:rsid w:val="00043AE7"/>
    <w:rsid w:val="000557D4"/>
    <w:rsid w:val="0005647F"/>
    <w:rsid w:val="0007507A"/>
    <w:rsid w:val="00077D8A"/>
    <w:rsid w:val="00083603"/>
    <w:rsid w:val="0008463E"/>
    <w:rsid w:val="000B1583"/>
    <w:rsid w:val="000C2162"/>
    <w:rsid w:val="000C2BB7"/>
    <w:rsid w:val="000D531B"/>
    <w:rsid w:val="000D6A5F"/>
    <w:rsid w:val="000E0019"/>
    <w:rsid w:val="00112B9B"/>
    <w:rsid w:val="0011754B"/>
    <w:rsid w:val="001246BB"/>
    <w:rsid w:val="0012534B"/>
    <w:rsid w:val="001345C1"/>
    <w:rsid w:val="00156429"/>
    <w:rsid w:val="00171902"/>
    <w:rsid w:val="00173606"/>
    <w:rsid w:val="001747BB"/>
    <w:rsid w:val="001856D3"/>
    <w:rsid w:val="001879C2"/>
    <w:rsid w:val="001A0DC3"/>
    <w:rsid w:val="001A0E3C"/>
    <w:rsid w:val="001A336B"/>
    <w:rsid w:val="001A5703"/>
    <w:rsid w:val="001A78A9"/>
    <w:rsid w:val="001C3563"/>
    <w:rsid w:val="001C6635"/>
    <w:rsid w:val="001C75AE"/>
    <w:rsid w:val="001D597E"/>
    <w:rsid w:val="001E3669"/>
    <w:rsid w:val="0023584A"/>
    <w:rsid w:val="00241DFA"/>
    <w:rsid w:val="00256266"/>
    <w:rsid w:val="002639C1"/>
    <w:rsid w:val="00273B86"/>
    <w:rsid w:val="00274A0F"/>
    <w:rsid w:val="00282900"/>
    <w:rsid w:val="00284C63"/>
    <w:rsid w:val="00284E91"/>
    <w:rsid w:val="0029146D"/>
    <w:rsid w:val="002965B2"/>
    <w:rsid w:val="002A2EEF"/>
    <w:rsid w:val="002B0C47"/>
    <w:rsid w:val="002C0993"/>
    <w:rsid w:val="002C7E9C"/>
    <w:rsid w:val="002D5170"/>
    <w:rsid w:val="002E515A"/>
    <w:rsid w:val="003000D7"/>
    <w:rsid w:val="003029F9"/>
    <w:rsid w:val="00303B14"/>
    <w:rsid w:val="003205EC"/>
    <w:rsid w:val="00323B0B"/>
    <w:rsid w:val="00325874"/>
    <w:rsid w:val="0033330E"/>
    <w:rsid w:val="00335BC1"/>
    <w:rsid w:val="00336230"/>
    <w:rsid w:val="00343A0C"/>
    <w:rsid w:val="00345B9C"/>
    <w:rsid w:val="00357315"/>
    <w:rsid w:val="00361983"/>
    <w:rsid w:val="00375906"/>
    <w:rsid w:val="003775E0"/>
    <w:rsid w:val="003806AB"/>
    <w:rsid w:val="003826BA"/>
    <w:rsid w:val="00384041"/>
    <w:rsid w:val="00385B01"/>
    <w:rsid w:val="003B0354"/>
    <w:rsid w:val="003B17E5"/>
    <w:rsid w:val="003C3E13"/>
    <w:rsid w:val="003D5B39"/>
    <w:rsid w:val="003D781F"/>
    <w:rsid w:val="003D7A8B"/>
    <w:rsid w:val="003F2705"/>
    <w:rsid w:val="003F2EE4"/>
    <w:rsid w:val="003F5E54"/>
    <w:rsid w:val="003F724E"/>
    <w:rsid w:val="0041567B"/>
    <w:rsid w:val="00416781"/>
    <w:rsid w:val="004225A3"/>
    <w:rsid w:val="00425AD1"/>
    <w:rsid w:val="00431F1A"/>
    <w:rsid w:val="00440F9A"/>
    <w:rsid w:val="0044148E"/>
    <w:rsid w:val="004450A3"/>
    <w:rsid w:val="00454534"/>
    <w:rsid w:val="00462468"/>
    <w:rsid w:val="00464E0D"/>
    <w:rsid w:val="00466172"/>
    <w:rsid w:val="004829C7"/>
    <w:rsid w:val="004A3CD8"/>
    <w:rsid w:val="004A76BF"/>
    <w:rsid w:val="004B55D8"/>
    <w:rsid w:val="004C0F2C"/>
    <w:rsid w:val="004D6262"/>
    <w:rsid w:val="004F103C"/>
    <w:rsid w:val="004F7CCE"/>
    <w:rsid w:val="00501522"/>
    <w:rsid w:val="00503D3F"/>
    <w:rsid w:val="00505AB4"/>
    <w:rsid w:val="00510226"/>
    <w:rsid w:val="005159F3"/>
    <w:rsid w:val="005164AE"/>
    <w:rsid w:val="00517445"/>
    <w:rsid w:val="00541215"/>
    <w:rsid w:val="00577CDA"/>
    <w:rsid w:val="005922F6"/>
    <w:rsid w:val="005961A9"/>
    <w:rsid w:val="00597577"/>
    <w:rsid w:val="005A25FE"/>
    <w:rsid w:val="005D29BA"/>
    <w:rsid w:val="005D2FD5"/>
    <w:rsid w:val="005D4AFD"/>
    <w:rsid w:val="005E04C3"/>
    <w:rsid w:val="005E1505"/>
    <w:rsid w:val="005E2F5E"/>
    <w:rsid w:val="005E53AF"/>
    <w:rsid w:val="006045F6"/>
    <w:rsid w:val="006065D6"/>
    <w:rsid w:val="006128A1"/>
    <w:rsid w:val="00621AF4"/>
    <w:rsid w:val="0062232A"/>
    <w:rsid w:val="00630A4E"/>
    <w:rsid w:val="00634CFE"/>
    <w:rsid w:val="0064404F"/>
    <w:rsid w:val="00644A34"/>
    <w:rsid w:val="006546A7"/>
    <w:rsid w:val="00654CC9"/>
    <w:rsid w:val="00661B1D"/>
    <w:rsid w:val="00673B81"/>
    <w:rsid w:val="006A1AC4"/>
    <w:rsid w:val="006A565B"/>
    <w:rsid w:val="006A65E2"/>
    <w:rsid w:val="006A6D58"/>
    <w:rsid w:val="006A78C7"/>
    <w:rsid w:val="006B4597"/>
    <w:rsid w:val="006B6F69"/>
    <w:rsid w:val="006C4C76"/>
    <w:rsid w:val="006E6BD8"/>
    <w:rsid w:val="006E77A2"/>
    <w:rsid w:val="00710461"/>
    <w:rsid w:val="0074398E"/>
    <w:rsid w:val="0076429C"/>
    <w:rsid w:val="00785619"/>
    <w:rsid w:val="007D2827"/>
    <w:rsid w:val="007D4D7E"/>
    <w:rsid w:val="007E685E"/>
    <w:rsid w:val="007F1594"/>
    <w:rsid w:val="007F5913"/>
    <w:rsid w:val="007F7DDB"/>
    <w:rsid w:val="008116A5"/>
    <w:rsid w:val="00815CA3"/>
    <w:rsid w:val="00817F93"/>
    <w:rsid w:val="00822610"/>
    <w:rsid w:val="008250B3"/>
    <w:rsid w:val="00840274"/>
    <w:rsid w:val="00846B60"/>
    <w:rsid w:val="008524B7"/>
    <w:rsid w:val="00853781"/>
    <w:rsid w:val="00856EE6"/>
    <w:rsid w:val="00857A51"/>
    <w:rsid w:val="00860491"/>
    <w:rsid w:val="00872E5A"/>
    <w:rsid w:val="00877AD9"/>
    <w:rsid w:val="0089201C"/>
    <w:rsid w:val="00894241"/>
    <w:rsid w:val="0089475A"/>
    <w:rsid w:val="008979D4"/>
    <w:rsid w:val="008A04AA"/>
    <w:rsid w:val="008A0C1B"/>
    <w:rsid w:val="008A3976"/>
    <w:rsid w:val="008B39F5"/>
    <w:rsid w:val="008C710F"/>
    <w:rsid w:val="008D429A"/>
    <w:rsid w:val="008E2063"/>
    <w:rsid w:val="008E52B8"/>
    <w:rsid w:val="008E709B"/>
    <w:rsid w:val="0091056A"/>
    <w:rsid w:val="00912E74"/>
    <w:rsid w:val="00915481"/>
    <w:rsid w:val="009321CC"/>
    <w:rsid w:val="00934B31"/>
    <w:rsid w:val="009362FF"/>
    <w:rsid w:val="00944409"/>
    <w:rsid w:val="009473D5"/>
    <w:rsid w:val="00953D47"/>
    <w:rsid w:val="0095452F"/>
    <w:rsid w:val="0097166C"/>
    <w:rsid w:val="00981DD7"/>
    <w:rsid w:val="009971E1"/>
    <w:rsid w:val="009A79BC"/>
    <w:rsid w:val="009B0ECB"/>
    <w:rsid w:val="009B5572"/>
    <w:rsid w:val="009C133D"/>
    <w:rsid w:val="009C1A38"/>
    <w:rsid w:val="009D0E74"/>
    <w:rsid w:val="009D7F49"/>
    <w:rsid w:val="009F392B"/>
    <w:rsid w:val="009F400E"/>
    <w:rsid w:val="009F4134"/>
    <w:rsid w:val="009F4A68"/>
    <w:rsid w:val="00A02660"/>
    <w:rsid w:val="00A02B4E"/>
    <w:rsid w:val="00A07F5A"/>
    <w:rsid w:val="00A11955"/>
    <w:rsid w:val="00A1728E"/>
    <w:rsid w:val="00A27B45"/>
    <w:rsid w:val="00A50D4E"/>
    <w:rsid w:val="00A54C63"/>
    <w:rsid w:val="00A61AA3"/>
    <w:rsid w:val="00A63EB3"/>
    <w:rsid w:val="00A652CB"/>
    <w:rsid w:val="00A77BFC"/>
    <w:rsid w:val="00A80280"/>
    <w:rsid w:val="00A80BB1"/>
    <w:rsid w:val="00AA054B"/>
    <w:rsid w:val="00AB2100"/>
    <w:rsid w:val="00AB63FD"/>
    <w:rsid w:val="00AB6814"/>
    <w:rsid w:val="00AC1832"/>
    <w:rsid w:val="00AD1569"/>
    <w:rsid w:val="00AF3F42"/>
    <w:rsid w:val="00B11D77"/>
    <w:rsid w:val="00B16F03"/>
    <w:rsid w:val="00B2157F"/>
    <w:rsid w:val="00B2358E"/>
    <w:rsid w:val="00B3190A"/>
    <w:rsid w:val="00B34E9C"/>
    <w:rsid w:val="00B525D5"/>
    <w:rsid w:val="00B64E05"/>
    <w:rsid w:val="00B704DA"/>
    <w:rsid w:val="00B823CF"/>
    <w:rsid w:val="00B85572"/>
    <w:rsid w:val="00B85FA4"/>
    <w:rsid w:val="00B91596"/>
    <w:rsid w:val="00BA34E3"/>
    <w:rsid w:val="00BD0FBB"/>
    <w:rsid w:val="00BE5018"/>
    <w:rsid w:val="00BF0974"/>
    <w:rsid w:val="00BF237C"/>
    <w:rsid w:val="00C07598"/>
    <w:rsid w:val="00C07D60"/>
    <w:rsid w:val="00C10DEA"/>
    <w:rsid w:val="00C11D5F"/>
    <w:rsid w:val="00C11E49"/>
    <w:rsid w:val="00C146B7"/>
    <w:rsid w:val="00C2314D"/>
    <w:rsid w:val="00C24A64"/>
    <w:rsid w:val="00C47561"/>
    <w:rsid w:val="00C575B6"/>
    <w:rsid w:val="00C601B9"/>
    <w:rsid w:val="00C647E6"/>
    <w:rsid w:val="00C83338"/>
    <w:rsid w:val="00CB1076"/>
    <w:rsid w:val="00CB273E"/>
    <w:rsid w:val="00CB5A63"/>
    <w:rsid w:val="00CC19BF"/>
    <w:rsid w:val="00CC1FC1"/>
    <w:rsid w:val="00CC5095"/>
    <w:rsid w:val="00D00F3D"/>
    <w:rsid w:val="00D02D78"/>
    <w:rsid w:val="00D23769"/>
    <w:rsid w:val="00D2400F"/>
    <w:rsid w:val="00D24EED"/>
    <w:rsid w:val="00D2799D"/>
    <w:rsid w:val="00D32710"/>
    <w:rsid w:val="00D40E5B"/>
    <w:rsid w:val="00D453D6"/>
    <w:rsid w:val="00D4772D"/>
    <w:rsid w:val="00D52B2F"/>
    <w:rsid w:val="00D61490"/>
    <w:rsid w:val="00DA40F3"/>
    <w:rsid w:val="00DD45F2"/>
    <w:rsid w:val="00DD58B3"/>
    <w:rsid w:val="00DE426B"/>
    <w:rsid w:val="00DE55B3"/>
    <w:rsid w:val="00E035C5"/>
    <w:rsid w:val="00E054E8"/>
    <w:rsid w:val="00E13277"/>
    <w:rsid w:val="00E366F4"/>
    <w:rsid w:val="00E37F2F"/>
    <w:rsid w:val="00E47B9D"/>
    <w:rsid w:val="00E66758"/>
    <w:rsid w:val="00E819C6"/>
    <w:rsid w:val="00E8230A"/>
    <w:rsid w:val="00E86629"/>
    <w:rsid w:val="00E93BA1"/>
    <w:rsid w:val="00EB54D8"/>
    <w:rsid w:val="00EB6E71"/>
    <w:rsid w:val="00EC4DD5"/>
    <w:rsid w:val="00EE2BF7"/>
    <w:rsid w:val="00EF0AEC"/>
    <w:rsid w:val="00F06E4B"/>
    <w:rsid w:val="00F12450"/>
    <w:rsid w:val="00F1550D"/>
    <w:rsid w:val="00F22962"/>
    <w:rsid w:val="00F25FAF"/>
    <w:rsid w:val="00F27B48"/>
    <w:rsid w:val="00F3203E"/>
    <w:rsid w:val="00F32F18"/>
    <w:rsid w:val="00F45591"/>
    <w:rsid w:val="00F74E42"/>
    <w:rsid w:val="00F825D2"/>
    <w:rsid w:val="00F8382B"/>
    <w:rsid w:val="00F910F7"/>
    <w:rsid w:val="00F97969"/>
    <w:rsid w:val="00FA2F6B"/>
    <w:rsid w:val="00FB10F8"/>
    <w:rsid w:val="00FB54F5"/>
    <w:rsid w:val="00FB662A"/>
    <w:rsid w:val="00FC6186"/>
    <w:rsid w:val="00FC6696"/>
    <w:rsid w:val="00FD6918"/>
    <w:rsid w:val="00FE1522"/>
    <w:rsid w:val="00FE4D87"/>
    <w:rsid w:val="00FE7FF3"/>
    <w:rsid w:val="00FF0924"/>
    <w:rsid w:val="00FF2D69"/>
    <w:rsid w:val="00FF4F01"/>
    <w:rsid w:val="00FF6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981EEC"/>
  <w15:docId w15:val="{D770DE01-25F0-49EA-833C-F57ED5809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E91"/>
    <w:pPr>
      <w:spacing w:after="24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934B31"/>
  </w:style>
  <w:style w:type="character" w:styleId="Hyperlink">
    <w:name w:val="Hyperlink"/>
    <w:rsid w:val="006A565B"/>
    <w:rPr>
      <w:color w:val="0000FF"/>
      <w:u w:val="single"/>
    </w:rPr>
  </w:style>
  <w:style w:type="table" w:styleId="TableGrid">
    <w:name w:val="Table Grid"/>
    <w:basedOn w:val="TableNormal"/>
    <w:rsid w:val="006A565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64E05"/>
    <w:rPr>
      <w:rFonts w:ascii="Tahoma" w:hAnsi="Tahoma" w:cs="Tahoma"/>
      <w:sz w:val="16"/>
      <w:szCs w:val="16"/>
    </w:rPr>
  </w:style>
  <w:style w:type="character" w:customStyle="1" w:styleId="BalloonTextChar">
    <w:name w:val="Balloon Text Char"/>
    <w:link w:val="BalloonText"/>
    <w:rsid w:val="00B64E05"/>
    <w:rPr>
      <w:rFonts w:ascii="Tahoma" w:hAnsi="Tahoma" w:cs="Tahoma"/>
      <w:sz w:val="16"/>
      <w:szCs w:val="16"/>
    </w:rPr>
  </w:style>
  <w:style w:type="character" w:styleId="CommentReference">
    <w:name w:val="annotation reference"/>
    <w:uiPriority w:val="99"/>
    <w:rsid w:val="003000D7"/>
    <w:rPr>
      <w:sz w:val="16"/>
      <w:szCs w:val="16"/>
    </w:rPr>
  </w:style>
  <w:style w:type="paragraph" w:styleId="CommentText">
    <w:name w:val="annotation text"/>
    <w:basedOn w:val="Normal"/>
    <w:link w:val="CommentTextChar"/>
    <w:uiPriority w:val="99"/>
    <w:rsid w:val="003000D7"/>
  </w:style>
  <w:style w:type="character" w:customStyle="1" w:styleId="CommentTextChar">
    <w:name w:val="Comment Text Char"/>
    <w:link w:val="CommentText"/>
    <w:uiPriority w:val="99"/>
    <w:rsid w:val="003000D7"/>
    <w:rPr>
      <w:rFonts w:ascii="Arial" w:hAnsi="Arial"/>
    </w:rPr>
  </w:style>
  <w:style w:type="paragraph" w:styleId="CommentSubject">
    <w:name w:val="annotation subject"/>
    <w:basedOn w:val="CommentText"/>
    <w:next w:val="CommentText"/>
    <w:link w:val="CommentSubjectChar"/>
    <w:rsid w:val="003000D7"/>
    <w:rPr>
      <w:b/>
      <w:bCs/>
    </w:rPr>
  </w:style>
  <w:style w:type="character" w:customStyle="1" w:styleId="CommentSubjectChar">
    <w:name w:val="Comment Subject Char"/>
    <w:link w:val="CommentSubject"/>
    <w:rsid w:val="003000D7"/>
    <w:rPr>
      <w:rFonts w:ascii="Arial" w:hAnsi="Arial"/>
      <w:b/>
      <w:bCs/>
    </w:rPr>
  </w:style>
  <w:style w:type="paragraph" w:styleId="ListParagraph">
    <w:name w:val="List Paragraph"/>
    <w:basedOn w:val="Normal"/>
    <w:uiPriority w:val="34"/>
    <w:qFormat/>
    <w:rsid w:val="005961A9"/>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5961A9"/>
    <w:rPr>
      <w:rFonts w:ascii="Arial" w:hAnsi="Arial"/>
    </w:rPr>
  </w:style>
  <w:style w:type="paragraph" w:styleId="BodyTextIndent">
    <w:name w:val="Body Text Indent"/>
    <w:basedOn w:val="Normal"/>
    <w:link w:val="BodyTextIndentChar"/>
    <w:rsid w:val="00C07D60"/>
    <w:pPr>
      <w:spacing w:after="120"/>
      <w:ind w:left="360"/>
    </w:pPr>
    <w:rPr>
      <w:rFonts w:ascii="Times New Roman" w:hAnsi="Times New Roman"/>
      <w:sz w:val="24"/>
      <w:szCs w:val="24"/>
    </w:rPr>
  </w:style>
  <w:style w:type="character" w:customStyle="1" w:styleId="BodyTextIndentChar">
    <w:name w:val="Body Text Indent Char"/>
    <w:link w:val="BodyTextIndent"/>
    <w:rsid w:val="00C07D60"/>
    <w:rPr>
      <w:sz w:val="24"/>
      <w:szCs w:val="24"/>
    </w:rPr>
  </w:style>
  <w:style w:type="paragraph" w:styleId="BlockText">
    <w:name w:val="Block Text"/>
    <w:basedOn w:val="Normal"/>
    <w:rsid w:val="000D531B"/>
    <w:pPr>
      <w:tabs>
        <w:tab w:val="left" w:pos="360"/>
      </w:tabs>
      <w:ind w:left="360" w:right="36"/>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8361">
      <w:bodyDiv w:val="1"/>
      <w:marLeft w:val="0"/>
      <w:marRight w:val="0"/>
      <w:marTop w:val="0"/>
      <w:marBottom w:val="0"/>
      <w:divBdr>
        <w:top w:val="none" w:sz="0" w:space="0" w:color="auto"/>
        <w:left w:val="none" w:sz="0" w:space="0" w:color="auto"/>
        <w:bottom w:val="none" w:sz="0" w:space="0" w:color="auto"/>
        <w:right w:val="none" w:sz="0" w:space="0" w:color="auto"/>
      </w:divBdr>
    </w:div>
    <w:div w:id="324474777">
      <w:bodyDiv w:val="1"/>
      <w:marLeft w:val="0"/>
      <w:marRight w:val="0"/>
      <w:marTop w:val="0"/>
      <w:marBottom w:val="0"/>
      <w:divBdr>
        <w:top w:val="none" w:sz="0" w:space="0" w:color="auto"/>
        <w:left w:val="none" w:sz="0" w:space="0" w:color="auto"/>
        <w:bottom w:val="none" w:sz="0" w:space="0" w:color="auto"/>
        <w:right w:val="none" w:sz="0" w:space="0" w:color="auto"/>
      </w:divBdr>
    </w:div>
    <w:div w:id="658340661">
      <w:bodyDiv w:val="1"/>
      <w:marLeft w:val="0"/>
      <w:marRight w:val="0"/>
      <w:marTop w:val="0"/>
      <w:marBottom w:val="0"/>
      <w:divBdr>
        <w:top w:val="none" w:sz="0" w:space="0" w:color="auto"/>
        <w:left w:val="none" w:sz="0" w:space="0" w:color="auto"/>
        <w:bottom w:val="none" w:sz="0" w:space="0" w:color="auto"/>
        <w:right w:val="none" w:sz="0" w:space="0" w:color="auto"/>
      </w:divBdr>
    </w:div>
    <w:div w:id="709301233">
      <w:bodyDiv w:val="1"/>
      <w:marLeft w:val="0"/>
      <w:marRight w:val="0"/>
      <w:marTop w:val="0"/>
      <w:marBottom w:val="0"/>
      <w:divBdr>
        <w:top w:val="none" w:sz="0" w:space="0" w:color="auto"/>
        <w:left w:val="none" w:sz="0" w:space="0" w:color="auto"/>
        <w:bottom w:val="none" w:sz="0" w:space="0" w:color="auto"/>
        <w:right w:val="none" w:sz="0" w:space="0" w:color="auto"/>
      </w:divBdr>
    </w:div>
    <w:div w:id="819999851">
      <w:bodyDiv w:val="1"/>
      <w:marLeft w:val="0"/>
      <w:marRight w:val="0"/>
      <w:marTop w:val="0"/>
      <w:marBottom w:val="0"/>
      <w:divBdr>
        <w:top w:val="none" w:sz="0" w:space="0" w:color="auto"/>
        <w:left w:val="none" w:sz="0" w:space="0" w:color="auto"/>
        <w:bottom w:val="none" w:sz="0" w:space="0" w:color="auto"/>
        <w:right w:val="none" w:sz="0" w:space="0" w:color="auto"/>
      </w:divBdr>
    </w:div>
    <w:div w:id="1555047152">
      <w:bodyDiv w:val="1"/>
      <w:marLeft w:val="0"/>
      <w:marRight w:val="0"/>
      <w:marTop w:val="0"/>
      <w:marBottom w:val="0"/>
      <w:divBdr>
        <w:top w:val="none" w:sz="0" w:space="0" w:color="auto"/>
        <w:left w:val="none" w:sz="0" w:space="0" w:color="auto"/>
        <w:bottom w:val="none" w:sz="0" w:space="0" w:color="auto"/>
        <w:right w:val="none" w:sz="0" w:space="0" w:color="auto"/>
      </w:divBdr>
    </w:div>
    <w:div w:id="1671987141">
      <w:bodyDiv w:val="1"/>
      <w:marLeft w:val="0"/>
      <w:marRight w:val="0"/>
      <w:marTop w:val="0"/>
      <w:marBottom w:val="0"/>
      <w:divBdr>
        <w:top w:val="none" w:sz="0" w:space="0" w:color="auto"/>
        <w:left w:val="none" w:sz="0" w:space="0" w:color="auto"/>
        <w:bottom w:val="none" w:sz="0" w:space="0" w:color="auto"/>
        <w:right w:val="none" w:sz="0" w:space="0" w:color="auto"/>
      </w:divBdr>
    </w:div>
    <w:div w:id="179182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SS</Document_x0020_Type>
    <Usage_x0020_Guidelines xmlns="2328571d-b9d5-471b-8d96-2ccb743ec3d4">For use on all projects.</Usage_x0020_Guidelines>
    <Specification_x0020_Number xmlns="2328571d-b9d5-471b-8d96-2ccb743ec3d4">SS412-002020-02</Specification_x0020_Number>
    <Availability_x0020_Date xmlns="2328571d-b9d5-471b-8d96-2ccb743ec3d4">2021-08-01T04:00:00+00:00</Availability_x0020_Date>
    <Expiration_x0020_Date0 xmlns="2328571d-b9d5-471b-8d96-2ccb743ec3d4" xsi:nil="true"/>
    <Revision_x0020_Date xmlns="2328571d-b9d5-471b-8d96-2ccb743ec3d4">2021-04-06T04:00:00+00:00</Revision_x0020_Date>
    <DB_x0020_Pick_x0020_List xmlns="2328571d-b9d5-471b-8d96-2ccb743ec3d4">true</DB_x0020_Pick_x0020_List>
    <Division xmlns="2328571d-b9d5-471b-8d96-2ccb743ec3d4">IV</Division>
    <LAP_x0020_Pick_x0020_List xmlns="2328571d-b9d5-471b-8d96-2ccb743ec3d4">false</LAP_x0020_Pick_x0020_List>
    <ASW_x0020_Pick_x0020_List xmlns="2328571d-b9d5-471b-8d96-2ccb743ec3d4">true</ASW_x0020_Pick_x0020_List>
    <ASW_x0020_Guidelines xmlns="2328571d-b9d5-471b-8d96-2ccb743ec3d4">All Districts.
All Schedules.</ASW_x0020_Guidelines>
    <Section xmlns="2328571d-b9d5-471b-8d96-2ccb743ec3d4">412</Section>
    <DBB_x0020_Pick_x0020_List xmlns="2328571d-b9d5-471b-8d96-2ccb743ec3d4">true</DBB_x0020_Pick_x0020_Lis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97A39-1F53-485B-BDAC-AD80D18BBE92}">
  <ds:schemaRef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2328571d-b9d5-471b-8d96-2ccb743ec3d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86A895F-089B-4B1A-953E-FE6B3AF64B73}">
  <ds:schemaRefs>
    <ds:schemaRef ds:uri="http://schemas.microsoft.com/sharepoint/v3/contenttype/forms"/>
  </ds:schemaRefs>
</ds:datastoreItem>
</file>

<file path=customXml/itemProps3.xml><?xml version="1.0" encoding="utf-8"?>
<ds:datastoreItem xmlns:ds="http://schemas.openxmlformats.org/officeDocument/2006/customXml" ds:itemID="{16BBE0F3-0C57-4CED-9AB7-0D309E7EB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82E2C2-FE73-461E-8649-17E3986E7B2E}">
  <ds:schemaRefs>
    <ds:schemaRef ds:uri="http://schemas.microsoft.com/office/2006/metadata/longProperties"/>
  </ds:schemaRefs>
</ds:datastoreItem>
</file>

<file path=customXml/itemProps5.xml><?xml version="1.0" encoding="utf-8"?>
<ds:datastoreItem xmlns:ds="http://schemas.openxmlformats.org/officeDocument/2006/customXml" ds:itemID="{7DFA1DFB-8EA9-4A62-8050-2C59C24AF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Widening, Repairing, and Reconstructing Existing Structures</vt:lpstr>
    </vt:vector>
  </TitlesOfParts>
  <Company>VDOT</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Widening, Repairing, and Reconstructing Existing Structures</dc:title>
  <dc:creator>vdot</dc:creator>
  <cp:lastModifiedBy>Swanson, James, P.E. (VDOT)</cp:lastModifiedBy>
  <cp:revision>9</cp:revision>
  <cp:lastPrinted>2018-04-05T12:47:00Z</cp:lastPrinted>
  <dcterms:created xsi:type="dcterms:W3CDTF">2021-03-03T17:51:00Z</dcterms:created>
  <dcterms:modified xsi:type="dcterms:W3CDTF">2021-07-15T00:27:00Z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/insidevdot/div/sc/Design/Specs|b4968cc5-dd33-44a8-b3f6-57ace6d1f039</vt:lpwstr>
  </property>
  <property fmtid="{D5CDD505-2E9C-101B-9397-08002B2CF9AE}" pid="4" name="_dlc_DocIdItemGuid">
    <vt:lpwstr>b4968cc5-dd33-44a8-b3f6-57ace6d1f039</vt:lpwstr>
  </property>
  <property fmtid="{D5CDD505-2E9C-101B-9397-08002B2CF9AE}" pid="5" name="_dlc_DocIdUrl">
    <vt:lpwstr>https://insidevdot.cov.virginia.gov/div/sc/Design/Specs/_layouts/DocIdRedir.aspx?ID=%2finsidevdot%2fdiv%2fsc%2fDesign%2fSpecs%7cb4968cc5-dd33-44a8-b3f6-57ace6d1f039, /insidevdot/div/sc/Design/Specs|b4968cc5-dd33-44a8-b3f6-57ace6d1f039</vt:lpwstr>
  </property>
  <property fmtid="{D5CDD505-2E9C-101B-9397-08002B2CF9AE}" pid="6" name="Locked">
    <vt:lpwstr>N</vt:lpwstr>
  </property>
  <property fmtid="{D5CDD505-2E9C-101B-9397-08002B2CF9AE}" pid="7" name="Order">
    <vt:r8>9100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BK412-002016-00</vt:lpwstr>
  </property>
  <property fmtid="{D5CDD505-2E9C-101B-9397-08002B2CF9AE}" pid="16" name="Availability Date">
    <vt:filetime>2016-07-01T04:00:00Z</vt:filetime>
  </property>
  <property fmtid="{D5CDD505-2E9C-101B-9397-08002B2CF9AE}" pid="17" name="Sect">
    <vt:lpwstr>412</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_docset_NoMedatataSyncRequired">
    <vt:lpwstr>False</vt:lpwstr>
  </property>
  <property fmtid="{D5CDD505-2E9C-101B-9397-08002B2CF9AE}" pid="32" name="Purpose of Revision">
    <vt:lpwstr>Remove qualifying language regarding unreinforced concrete.</vt:lpwstr>
  </property>
  <property fmtid="{D5CDD505-2E9C-101B-9397-08002B2CF9AE}" pid="33" name="Assigned To0">
    <vt:i4>1631</vt:i4>
  </property>
  <property fmtid="{D5CDD505-2E9C-101B-9397-08002B2CF9AE}" pid="34" name="Requestor">
    <vt:i4>762</vt:i4>
  </property>
  <property fmtid="{D5CDD505-2E9C-101B-9397-08002B2CF9AE}" pid="35" name="Status Comment">
    <vt:lpwstr>
</vt:lpwstr>
  </property>
  <property fmtid="{D5CDD505-2E9C-101B-9397-08002B2CF9AE}" pid="36" name="RCP">
    <vt:lpwstr>1803;#Walus, Kendal, P.E. (VDOT)</vt:lpwstr>
  </property>
  <property fmtid="{D5CDD505-2E9C-101B-9397-08002B2CF9AE}" pid="37" name="Status Date">
    <vt:filetime>2020-06-09T04:00:00Z</vt:filetime>
  </property>
  <property fmtid="{D5CDD505-2E9C-101B-9397-08002B2CF9AE}" pid="38" name="Doc Type">
    <vt:lpwstr>Specification</vt:lpwstr>
  </property>
  <property fmtid="{D5CDD505-2E9C-101B-9397-08002B2CF9AE}" pid="39" name="vdotMigrationDisposition">
    <vt:lpwstr>2;#Migrate|46cda2e4-059a-44cd-bc44-8a12785a31ab</vt:lpwstr>
  </property>
  <property fmtid="{D5CDD505-2E9C-101B-9397-08002B2CF9AE}" pid="40" name="DocumentSetDescription">
    <vt:lpwstr/>
  </property>
  <property fmtid="{D5CDD505-2E9C-101B-9397-08002B2CF9AE}" pid="41" name="Status Comment History">
    <vt:lpwstr/>
  </property>
  <property fmtid="{D5CDD505-2E9C-101B-9397-08002B2CF9AE}" pid="42" name="Std Spec Lib">
    <vt:lpwstr/>
  </property>
  <property fmtid="{D5CDD505-2E9C-101B-9397-08002B2CF9AE}" pid="43" name="_ExtendedDescription">
    <vt:lpwstr/>
  </property>
</Properties>
</file>