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896AD6" w:rsidRPr="00617E6D" w:rsidP="00896AD6" w14:paraId="4AFD2357" w14:textId="77777777">
      <w:pPr>
        <w:jc w:val="both"/>
        <w:rPr>
          <w:b/>
          <w:spacing w:val="-3"/>
          <w:sz w:val="18"/>
        </w:rPr>
      </w:pPr>
    </w:p>
    <w:p w:rsidR="00896AD6" w:rsidRPr="007B1E80" w:rsidP="00896AD6" w14:paraId="6C41AB27" w14:textId="77777777">
      <w:pPr>
        <w:jc w:val="both"/>
        <w:rPr>
          <w:b/>
          <w:spacing w:val="-3"/>
          <w:sz w:val="18"/>
        </w:rPr>
      </w:pPr>
    </w:p>
    <w:p w:rsidR="00896AD6" w:rsidP="00896AD6" w14:paraId="2E4FDC3F" w14:textId="12AF0EB0">
      <w:pPr>
        <w:jc w:val="both"/>
        <w:rPr>
          <w:vanish/>
          <w:color w:val="FF0000"/>
          <w:sz w:val="18"/>
        </w:rPr>
      </w:pPr>
      <w:r>
        <w:rPr>
          <w:b/>
          <w:vanish/>
          <w:color w:val="FF0000"/>
          <w:spacing w:val="-3"/>
          <w:sz w:val="18"/>
        </w:rPr>
        <w:t>GUIDELINES</w:t>
      </w:r>
      <w:r>
        <w:rPr>
          <w:b/>
          <w:snapToGrid w:val="0"/>
          <w:vanish/>
          <w:color w:val="FF0000"/>
          <w:spacing w:val="-3"/>
          <w:sz w:val="18"/>
        </w:rPr>
        <w:t xml:space="preserve"> — </w:t>
      </w:r>
      <w:r>
        <w:rPr>
          <w:vanish/>
          <w:color w:val="FF0000"/>
          <w:sz w:val="18"/>
        </w:rPr>
        <w:t xml:space="preserve">For use on projects where guardrail impact attenuators </w:t>
      </w:r>
      <w:r w:rsidR="00CA3262">
        <w:rPr>
          <w:vanish/>
          <w:color w:val="FF0000"/>
          <w:sz w:val="18"/>
        </w:rPr>
        <w:t xml:space="preserve">(TL-3) </w:t>
      </w:r>
      <w:r>
        <w:rPr>
          <w:vanish/>
          <w:color w:val="FF0000"/>
          <w:sz w:val="18"/>
        </w:rPr>
        <w:t>will be installed or replaced in areas that are either expected to be impacted multiple times per year, have an ADT more than 25,000, or are close enough to the road to make repair difficult. Use only with permanent installation.</w:t>
      </w:r>
    </w:p>
    <w:p w:rsidR="00896AD6" w:rsidP="00896AD6" w14:paraId="48C13813" w14:textId="77777777">
      <w:pPr>
        <w:jc w:val="both"/>
        <w:rPr>
          <w:vanish/>
          <w:color w:val="FF0000"/>
          <w:sz w:val="18"/>
        </w:rPr>
      </w:pPr>
    </w:p>
    <w:p w:rsidR="00896AD6" w:rsidP="00896AD6" w14:paraId="37910CEA" w14:textId="5C9D6BDC">
      <w:pPr>
        <w:spacing w:line="235" w:lineRule="exact"/>
        <w:ind w:left="2160" w:hanging="2160"/>
        <w:jc w:val="both"/>
        <w:rPr>
          <w:rFonts w:cs="Arial"/>
        </w:rPr>
      </w:pPr>
      <w:hyperlink r:id="rId9" w:tooltip="IMPACT ATTENUATOR 1-24-19 Guide-Use on projs where Grail impact attens (TL-3) will be installed/replaced in areas either expected to be impacted many times @ year, +25,000 ADT, or close enough to road to make repair difficult. Use only w/ perm install." w:history="1">
        <w:r w:rsidRPr="00D34A7E" w:rsidR="00715F08">
          <w:rPr>
            <w:rStyle w:val="Hyperlink"/>
            <w:rFonts w:cs="Arial"/>
            <w:b/>
            <w:bCs/>
            <w:szCs w:val="18"/>
          </w:rPr>
          <w:t>cn505-000100-01</w:t>
        </w:r>
      </w:hyperlink>
      <w:bookmarkStart w:id="0" w:name="_GoBack"/>
      <w:bookmarkEnd w:id="0"/>
      <w:r>
        <w:rPr>
          <w:spacing w:val="-3"/>
        </w:rPr>
        <w:tab/>
      </w:r>
      <w:r w:rsidRPr="008A02D4">
        <w:rPr>
          <w:rFonts w:cs="Arial"/>
          <w:b/>
          <w:bCs/>
        </w:rPr>
        <w:t>IMPACT ATTENUATOR</w:t>
      </w:r>
      <w:r>
        <w:rPr>
          <w:b/>
          <w:spacing w:val="-3"/>
        </w:rPr>
        <w:fldChar w:fldCharType="begin"/>
      </w:r>
      <w:r w:rsidRPr="00F000BE">
        <w:instrText xml:space="preserve"> TC "</w:instrText>
      </w:r>
      <w:bookmarkStart w:id="1" w:name="_Toc6217218"/>
      <w:bookmarkStart w:id="2" w:name="_Toc6289504"/>
      <w:bookmarkStart w:id="3" w:name="_Toc8189448"/>
      <w:bookmarkStart w:id="4" w:name="_Toc447708104"/>
      <w:bookmarkStart w:id="5" w:name="_Toc448144476"/>
      <w:r w:rsidR="007A1837">
        <w:instrText>*</w:instrText>
      </w:r>
      <w:r>
        <w:rPr>
          <w:b/>
          <w:spacing w:val="-3"/>
        </w:rPr>
        <w:instrText>cn505-000100-0</w:instrText>
      </w:r>
      <w:r w:rsidR="0038336D">
        <w:rPr>
          <w:b/>
          <w:spacing w:val="-3"/>
        </w:rPr>
        <w:instrText>1</w:instrText>
      </w:r>
      <w:r w:rsidRPr="00F000BE">
        <w:rPr>
          <w:spacing w:val="-3"/>
        </w:rPr>
        <w:instrText>     </w:instrText>
      </w:r>
      <w:r w:rsidRPr="008A02D4">
        <w:rPr>
          <w:rFonts w:cs="Arial"/>
          <w:b/>
          <w:bCs/>
        </w:rPr>
        <w:instrText>IMPACT ATTENUATOR</w:instrText>
      </w:r>
      <w:r w:rsidRPr="00F000BE">
        <w:rPr>
          <w:spacing w:val="-3"/>
        </w:rPr>
        <w:instrText xml:space="preserve">  </w:instrText>
      </w:r>
      <w:r w:rsidR="0038336D">
        <w:rPr>
          <w:spacing w:val="-3"/>
        </w:rPr>
        <w:instrText>1</w:instrText>
      </w:r>
      <w:r>
        <w:rPr>
          <w:rFonts w:cs="Arial"/>
        </w:rPr>
        <w:instrText>-</w:instrText>
      </w:r>
      <w:r w:rsidR="0038336D">
        <w:rPr>
          <w:rFonts w:cs="Arial"/>
        </w:rPr>
        <w:instrText>24</w:instrText>
      </w:r>
      <w:r>
        <w:rPr>
          <w:rFonts w:cs="Arial"/>
        </w:rPr>
        <w:instrText>-1</w:instrText>
      </w:r>
      <w:r w:rsidR="0038336D">
        <w:rPr>
          <w:rFonts w:cs="Arial"/>
        </w:rPr>
        <w:instrText>9</w:instrText>
      </w:r>
      <w:r>
        <w:rPr>
          <w:rFonts w:cs="Arial"/>
        </w:rPr>
        <w:instrText>_</w:instrText>
      </w:r>
      <w:r w:rsidRPr="008A02D4">
        <w:rPr>
          <w:rFonts w:cs="Arial"/>
        </w:rPr>
        <w:instrText>(SPCN)</w:instrText>
      </w:r>
      <w:bookmarkEnd w:id="1"/>
      <w:bookmarkEnd w:id="2"/>
      <w:bookmarkEnd w:id="3"/>
      <w:bookmarkEnd w:id="4"/>
      <w:bookmarkEnd w:id="5"/>
      <w:r w:rsidRPr="00F000BE">
        <w:instrText xml:space="preserve">" \f C \l "1" </w:instrText>
      </w:r>
      <w:r>
        <w:rPr>
          <w:b/>
          <w:spacing w:val="-3"/>
        </w:rPr>
        <w:fldChar w:fldCharType="end"/>
      </w:r>
      <w:r>
        <w:rPr>
          <w:rFonts w:cs="Arial"/>
          <w:bCs/>
        </w:rPr>
        <w:t xml:space="preserve"> — </w:t>
      </w:r>
      <w:r w:rsidRPr="008A02D4">
        <w:rPr>
          <w:rFonts w:cs="Arial"/>
        </w:rPr>
        <w:t xml:space="preserve">This work shall consist of </w:t>
      </w:r>
      <w:r>
        <w:t>replacing damaged impact attenuators, or installing new,</w:t>
      </w:r>
      <w:r w:rsidRPr="008A02D4">
        <w:rPr>
          <w:rFonts w:cs="Arial"/>
        </w:rPr>
        <w:t xml:space="preserve"> </w:t>
      </w:r>
      <w:r>
        <w:rPr>
          <w:rFonts w:cs="Arial"/>
        </w:rPr>
        <w:t xml:space="preserve">by </w:t>
      </w:r>
      <w:r w:rsidRPr="008A02D4">
        <w:rPr>
          <w:rFonts w:cs="Arial"/>
        </w:rPr>
        <w:t xml:space="preserve">furnishing and installing impact attenuators </w:t>
      </w:r>
      <w:r>
        <w:rPr>
          <w:rFonts w:cs="Arial"/>
        </w:rPr>
        <w:t xml:space="preserve">in accordance with Section 505 </w:t>
      </w:r>
      <w:r w:rsidR="002D52DC">
        <w:rPr>
          <w:rFonts w:cs="Arial"/>
        </w:rPr>
        <w:t xml:space="preserve">of the Specifications </w:t>
      </w:r>
      <w:r>
        <w:rPr>
          <w:rFonts w:cs="Arial"/>
        </w:rPr>
        <w:t>and as directed</w:t>
      </w:r>
      <w:r w:rsidRPr="008A02D4">
        <w:rPr>
          <w:rFonts w:cs="Arial"/>
        </w:rPr>
        <w:t xml:space="preserve"> by the Engineer. </w:t>
      </w:r>
      <w:r>
        <w:rPr>
          <w:rFonts w:cs="Arial"/>
        </w:rPr>
        <w:t>Replacement i</w:t>
      </w:r>
      <w:r w:rsidRPr="008A02D4">
        <w:rPr>
          <w:rFonts w:cs="Arial"/>
        </w:rPr>
        <w:t xml:space="preserve">mpact </w:t>
      </w:r>
      <w:r>
        <w:rPr>
          <w:rFonts w:cs="Arial"/>
        </w:rPr>
        <w:t>a</w:t>
      </w:r>
      <w:r w:rsidRPr="008A02D4">
        <w:rPr>
          <w:rFonts w:cs="Arial"/>
        </w:rPr>
        <w:t xml:space="preserve">ttenuators shall be </w:t>
      </w:r>
      <w:r>
        <w:rPr>
          <w:rFonts w:cs="Arial"/>
        </w:rPr>
        <w:t xml:space="preserve">a Type I (Re-Directive Low-Maintenance) as designated on VDOT’s </w:t>
      </w:r>
      <w:r w:rsidR="005076A6">
        <w:rPr>
          <w:rFonts w:cs="Arial"/>
        </w:rPr>
        <w:t xml:space="preserve">MASH Provisionally </w:t>
      </w:r>
      <w:r>
        <w:rPr>
          <w:rFonts w:cs="Arial"/>
        </w:rPr>
        <w:t xml:space="preserve">Approved Products List. </w:t>
      </w:r>
      <w:r w:rsidRPr="008A02D4">
        <w:rPr>
          <w:rFonts w:cs="Arial"/>
        </w:rPr>
        <w:t xml:space="preserve">Impact </w:t>
      </w:r>
      <w:r>
        <w:rPr>
          <w:rFonts w:cs="Arial"/>
        </w:rPr>
        <w:t>a</w:t>
      </w:r>
      <w:r w:rsidRPr="008A02D4">
        <w:rPr>
          <w:rFonts w:cs="Arial"/>
        </w:rPr>
        <w:t>ttenuators shall be installed in accordance with the manufacturer's specifications and</w:t>
      </w:r>
      <w:r>
        <w:rPr>
          <w:rFonts w:cs="Arial"/>
        </w:rPr>
        <w:t xml:space="preserve"> instructions, Standard Drawing IA-LM,</w:t>
      </w:r>
      <w:r w:rsidRPr="008A02D4">
        <w:rPr>
          <w:rFonts w:cs="Arial"/>
        </w:rPr>
        <w:t xml:space="preserve"> </w:t>
      </w:r>
      <w:r>
        <w:rPr>
          <w:rFonts w:cs="Arial"/>
        </w:rPr>
        <w:t xml:space="preserve">and </w:t>
      </w:r>
      <w:r w:rsidRPr="008A02D4">
        <w:rPr>
          <w:rFonts w:cs="Arial"/>
        </w:rPr>
        <w:t>Section 505 of the Specifications.</w:t>
      </w:r>
    </w:p>
    <w:p w:rsidR="00896AD6" w:rsidP="00896AD6" w14:paraId="52A948F2" w14:textId="77777777">
      <w:pPr>
        <w:spacing w:line="235" w:lineRule="exact"/>
        <w:ind w:left="2160"/>
        <w:jc w:val="both"/>
        <w:rPr>
          <w:rFonts w:cs="Arial"/>
        </w:rPr>
      </w:pPr>
    </w:p>
    <w:p w:rsidR="00896AD6" w:rsidP="00896AD6" w14:paraId="436040E2" w14:textId="77777777">
      <w:pPr>
        <w:autoSpaceDE w:val="0"/>
        <w:autoSpaceDN w:val="0"/>
        <w:adjustRightInd w:val="0"/>
        <w:ind w:left="2160"/>
        <w:jc w:val="both"/>
        <w:rPr>
          <w:rFonts w:cs="Arial"/>
        </w:rPr>
      </w:pPr>
      <w:r>
        <w:rPr>
          <w:rFonts w:cs="Arial"/>
        </w:rPr>
        <w:t xml:space="preserve">If replacing an existing impact attenuator, the Contractor shall inspect the condition of the existing impact attenuator foundation pad </w:t>
      </w:r>
      <w:r w:rsidRPr="0016340B">
        <w:rPr>
          <w:rFonts w:cs="Arial"/>
        </w:rPr>
        <w:t xml:space="preserve">for </w:t>
      </w:r>
      <w:r>
        <w:rPr>
          <w:rFonts w:cs="Arial"/>
        </w:rPr>
        <w:t xml:space="preserve">size, thickness, </w:t>
      </w:r>
      <w:r>
        <w:rPr>
          <w:rFonts w:cs="Arial"/>
        </w:rPr>
        <w:t>adequacy</w:t>
      </w:r>
      <w:r>
        <w:rPr>
          <w:rFonts w:cs="Arial"/>
        </w:rPr>
        <w:t xml:space="preserve"> of reinforcement, </w:t>
      </w:r>
      <w:r w:rsidRPr="0016340B">
        <w:rPr>
          <w:rFonts w:cs="Arial"/>
        </w:rPr>
        <w:t xml:space="preserve">slope, cracking, surface wear, shifting, </w:t>
      </w:r>
      <w:r>
        <w:rPr>
          <w:rFonts w:cs="Arial"/>
        </w:rPr>
        <w:t xml:space="preserve">undermining, settling, or </w:t>
      </w:r>
      <w:r w:rsidRPr="0016340B">
        <w:rPr>
          <w:rFonts w:cs="Arial"/>
        </w:rPr>
        <w:t>other signs of age or deterioration which may</w:t>
      </w:r>
      <w:r>
        <w:rPr>
          <w:rFonts w:cs="Arial"/>
        </w:rPr>
        <w:t xml:space="preserve"> be</w:t>
      </w:r>
      <w:r w:rsidRPr="0016340B">
        <w:rPr>
          <w:rFonts w:cs="Arial"/>
        </w:rPr>
        <w:t xml:space="preserve"> </w:t>
      </w:r>
      <w:r>
        <w:rPr>
          <w:rFonts w:cs="Arial"/>
        </w:rPr>
        <w:t>unsuitable for continued use</w:t>
      </w:r>
      <w:r w:rsidRPr="0016340B">
        <w:rPr>
          <w:rFonts w:cs="Arial"/>
        </w:rPr>
        <w:t>.</w:t>
      </w:r>
      <w:r>
        <w:rPr>
          <w:rFonts w:cs="Arial"/>
        </w:rPr>
        <w:t xml:space="preserve"> </w:t>
      </w:r>
      <w:r w:rsidRPr="0016340B">
        <w:rPr>
          <w:rFonts w:cs="Arial"/>
        </w:rPr>
        <w:t>If any of these</w:t>
      </w:r>
      <w:r>
        <w:rPr>
          <w:rFonts w:cs="Arial"/>
        </w:rPr>
        <w:t xml:space="preserve"> condition</w:t>
      </w:r>
      <w:r w:rsidRPr="0016340B">
        <w:rPr>
          <w:rFonts w:cs="Arial"/>
        </w:rPr>
        <w:t xml:space="preserve">s are </w:t>
      </w:r>
      <w:r>
        <w:rPr>
          <w:rFonts w:cs="Arial"/>
        </w:rPr>
        <w:t>present</w:t>
      </w:r>
      <w:r w:rsidRPr="0016340B">
        <w:rPr>
          <w:rFonts w:cs="Arial"/>
        </w:rPr>
        <w:t xml:space="preserve">, the </w:t>
      </w:r>
      <w:r>
        <w:rPr>
          <w:rFonts w:cs="Arial"/>
        </w:rPr>
        <w:t>Contractor shall notify the Engineer and request authorization prior to replacing the existing foundation pad</w:t>
      </w:r>
      <w:r w:rsidRPr="0016340B">
        <w:rPr>
          <w:rFonts w:cs="Arial"/>
        </w:rPr>
        <w:t>.</w:t>
      </w:r>
    </w:p>
    <w:p w:rsidR="00896AD6" w:rsidP="00896AD6" w14:paraId="5EA5F731" w14:textId="77777777">
      <w:pPr>
        <w:autoSpaceDE w:val="0"/>
        <w:autoSpaceDN w:val="0"/>
        <w:adjustRightInd w:val="0"/>
        <w:ind w:left="2160"/>
        <w:jc w:val="both"/>
        <w:rPr>
          <w:rFonts w:cs="Arial"/>
        </w:rPr>
      </w:pPr>
    </w:p>
    <w:p w:rsidR="00896AD6" w:rsidRPr="0016340B" w:rsidP="00896AD6" w14:paraId="2008EB85" w14:textId="77777777">
      <w:pPr>
        <w:autoSpaceDE w:val="0"/>
        <w:autoSpaceDN w:val="0"/>
        <w:adjustRightInd w:val="0"/>
        <w:ind w:left="2160"/>
        <w:jc w:val="both"/>
        <w:rPr>
          <w:rFonts w:cs="Arial"/>
        </w:rPr>
      </w:pPr>
      <w:r w:rsidRPr="0016340B">
        <w:rPr>
          <w:rFonts w:cs="Arial"/>
        </w:rPr>
        <w:t xml:space="preserve">If </w:t>
      </w:r>
      <w:r>
        <w:rPr>
          <w:rFonts w:cs="Arial"/>
        </w:rPr>
        <w:t>the existing foundation pad is suitable for continued use and existing</w:t>
      </w:r>
      <w:r w:rsidRPr="0016340B">
        <w:rPr>
          <w:rFonts w:cs="Arial"/>
        </w:rPr>
        <w:t xml:space="preserve"> bolt patterns are present, </w:t>
      </w:r>
      <w:r>
        <w:rPr>
          <w:rFonts w:cs="Arial"/>
        </w:rPr>
        <w:t>the Contractor shall confirm that installing new bolts will not negatively impact performance of the unit</w:t>
      </w:r>
      <w:r w:rsidRPr="0016340B">
        <w:rPr>
          <w:rFonts w:cs="Arial"/>
        </w:rPr>
        <w:t>.</w:t>
      </w:r>
    </w:p>
    <w:p w:rsidR="00896AD6" w:rsidP="00896AD6" w14:paraId="11400331" w14:textId="77777777">
      <w:pPr>
        <w:spacing w:line="235" w:lineRule="exact"/>
        <w:ind w:left="2160"/>
        <w:jc w:val="both"/>
        <w:rPr>
          <w:rFonts w:cs="Arial"/>
        </w:rPr>
      </w:pPr>
    </w:p>
    <w:p w:rsidR="00896AD6" w:rsidP="00896AD6" w14:paraId="5FC73947" w14:textId="58480876">
      <w:pPr>
        <w:suppressAutoHyphens/>
        <w:ind w:left="2160"/>
        <w:jc w:val="both"/>
      </w:pPr>
      <w:r w:rsidRPr="003212DF">
        <w:t>Anchor</w:t>
      </w:r>
      <w:r>
        <w:t xml:space="preserve"> bolts</w:t>
      </w:r>
      <w:r w:rsidRPr="003212DF">
        <w:t xml:space="preserve"> shall be set into holes drilled with rotary impact </w:t>
      </w:r>
      <w:r w:rsidRPr="004C0F7D">
        <w:t>drills</w:t>
      </w:r>
      <w:r>
        <w:t xml:space="preserve"> </w:t>
      </w:r>
      <w:r w:rsidRPr="003212DF">
        <w:t>of the sizes recommended by the manufacturer of the attenuator</w:t>
      </w:r>
      <w:r>
        <w:t>, and as</w:t>
      </w:r>
      <w:r w:rsidRPr="003212DF">
        <w:t xml:space="preserve"> approved by the Engineer.</w:t>
      </w:r>
      <w:r w:rsidRPr="004C0F7D">
        <w:rPr>
          <w:bCs/>
        </w:rPr>
        <w:t xml:space="preserve"> </w:t>
      </w:r>
      <w:r>
        <w:rPr>
          <w:bCs/>
        </w:rPr>
        <w:t>Bolt</w:t>
      </w:r>
      <w:r w:rsidRPr="005535B6">
        <w:rPr>
          <w:bCs/>
        </w:rPr>
        <w:t xml:space="preserve"> holes </w:t>
      </w:r>
      <w:r>
        <w:rPr>
          <w:bCs/>
        </w:rPr>
        <w:t>shall</w:t>
      </w:r>
      <w:r w:rsidRPr="005535B6">
        <w:rPr>
          <w:bCs/>
        </w:rPr>
        <w:t xml:space="preserve"> be cleaned with a bottle brush </w:t>
      </w:r>
      <w:r>
        <w:rPr>
          <w:bCs/>
        </w:rPr>
        <w:t>before installing the anchor bolts.</w:t>
      </w:r>
    </w:p>
    <w:p w:rsidR="00896AD6" w:rsidP="00896AD6" w14:paraId="78ED47C2" w14:textId="77777777">
      <w:pPr>
        <w:suppressAutoHyphens/>
        <w:ind w:left="2160"/>
        <w:jc w:val="both"/>
      </w:pPr>
    </w:p>
    <w:p w:rsidR="00896AD6" w:rsidP="00896AD6" w14:paraId="41E6DE0E" w14:textId="77777777">
      <w:pPr>
        <w:suppressAutoHyphens/>
        <w:ind w:left="2160"/>
        <w:jc w:val="both"/>
      </w:pPr>
      <w:r w:rsidRPr="003212DF">
        <w:t xml:space="preserve">The </w:t>
      </w:r>
      <w:r>
        <w:t>Type I (Re-Directive Low-Maintenance) Impact Attenuator</w:t>
      </w:r>
      <w:r w:rsidRPr="003212DF">
        <w:t xml:space="preserve"> shall be bolted in place </w:t>
      </w:r>
      <w:r>
        <w:t>according to</w:t>
      </w:r>
      <w:r w:rsidRPr="003212DF">
        <w:t xml:space="preserve"> the attenuator manufacturer’s instructions, but no</w:t>
      </w:r>
      <w:r>
        <w:t>t before the fresh concrete foundation, if applicable, has reached 28-day strength, determined in accordance with Section 217 of the Specifications.</w:t>
      </w:r>
    </w:p>
    <w:p w:rsidR="00896AD6" w:rsidP="00896AD6" w14:paraId="50E18D3C" w14:textId="77777777">
      <w:pPr>
        <w:suppressAutoHyphens/>
        <w:ind w:left="2160"/>
        <w:jc w:val="both"/>
      </w:pPr>
    </w:p>
    <w:p w:rsidR="00896AD6" w:rsidP="00896AD6" w14:paraId="77F421F1" w14:textId="77777777">
      <w:pPr>
        <w:suppressAutoHyphens/>
        <w:ind w:left="2160"/>
        <w:jc w:val="both"/>
      </w:pPr>
      <w:r w:rsidRPr="003212DF">
        <w:t>If a transition is required, the appropriate manufacturer’s standard transition shall be used.</w:t>
      </w:r>
    </w:p>
    <w:p w:rsidR="00896AD6" w:rsidP="00896AD6" w14:paraId="6BC71103" w14:textId="77777777">
      <w:pPr>
        <w:suppressAutoHyphens/>
        <w:ind w:left="2160"/>
        <w:jc w:val="both"/>
      </w:pPr>
    </w:p>
    <w:p w:rsidR="00896AD6" w:rsidP="00896AD6" w14:paraId="4EE480AC" w14:textId="135E9F8F">
      <w:pPr>
        <w:spacing w:line="235" w:lineRule="exact"/>
        <w:ind w:left="2160"/>
        <w:jc w:val="both"/>
        <w:rPr>
          <w:rFonts w:cs="Arial"/>
        </w:rPr>
      </w:pPr>
      <w:r>
        <w:rPr>
          <w:rFonts w:cs="Arial"/>
        </w:rPr>
        <w:t>The work site shall be protected according to Section 512</w:t>
      </w:r>
      <w:r w:rsidR="002D52DC">
        <w:rPr>
          <w:rFonts w:cs="Arial"/>
        </w:rPr>
        <w:t xml:space="preserve"> of the Specifications</w:t>
      </w:r>
      <w:r>
        <w:rPr>
          <w:rFonts w:cs="Arial"/>
        </w:rPr>
        <w:t xml:space="preserve"> and the VWAPM.</w:t>
      </w:r>
    </w:p>
    <w:p w:rsidR="00896AD6" w:rsidP="00896AD6" w14:paraId="2F292592" w14:textId="77777777">
      <w:pPr>
        <w:spacing w:line="244" w:lineRule="exact"/>
        <w:ind w:left="2160"/>
        <w:jc w:val="both"/>
        <w:rPr>
          <w:rFonts w:cs="Arial"/>
        </w:rPr>
      </w:pPr>
    </w:p>
    <w:p w:rsidR="00896AD6" w:rsidP="00896AD6" w14:paraId="589318C5" w14:textId="5E797965">
      <w:pPr>
        <w:suppressAutoHyphens/>
        <w:ind w:left="2160"/>
        <w:jc w:val="both"/>
      </w:pPr>
      <w:r>
        <w:t xml:space="preserve">Installers and repair personnel shall be certified by the manufacturer. </w:t>
      </w:r>
      <w:r w:rsidRPr="008C2B0C">
        <w:t>The Contractor shall submit two copies of the manufacturers’ installation instructions</w:t>
      </w:r>
      <w:r>
        <w:t xml:space="preserve"> to the Engineer prior to beginning work.</w:t>
      </w:r>
    </w:p>
    <w:p w:rsidR="00896AD6" w:rsidP="00896AD6" w14:paraId="1E2A2964" w14:textId="77777777">
      <w:pPr>
        <w:suppressAutoHyphens/>
        <w:ind w:left="2160"/>
        <w:jc w:val="both"/>
      </w:pPr>
    </w:p>
    <w:p w:rsidR="00896AD6" w:rsidRPr="006D537F" w:rsidP="00896AD6" w14:paraId="5282A36A" w14:textId="7533126C">
      <w:pPr>
        <w:suppressAutoHyphens/>
        <w:ind w:left="2160"/>
        <w:jc w:val="both"/>
      </w:pPr>
      <w:r w:rsidRPr="006D537F">
        <w:t xml:space="preserve">The Contractor shall provide </w:t>
      </w:r>
      <w:r>
        <w:t>one</w:t>
      </w:r>
      <w:r w:rsidRPr="006D537F">
        <w:t xml:space="preserve"> training session to VDOT personnel at a location selected by the Engineer within the VDOT District where the impact attenuators were installed</w:t>
      </w:r>
      <w:r>
        <w:t>, when designated as a pay item</w:t>
      </w:r>
      <w:r w:rsidRPr="006D537F">
        <w:t>. The training sessions shall be conducted by a manufacturer’s representative and cover impact attenuator maintenance and repair.</w:t>
      </w:r>
      <w:r>
        <w:t xml:space="preserve"> The Department may add additional training sessions to be paid for at the unit price bid. Each session shall be structured such that the personnel trained will be able to perform maintenance and repair beginning within one year of the training.</w:t>
      </w:r>
    </w:p>
    <w:p w:rsidR="00896AD6" w:rsidRPr="006D537F" w:rsidP="00896AD6" w14:paraId="78C3FB49" w14:textId="77777777">
      <w:pPr>
        <w:suppressAutoHyphens/>
        <w:ind w:left="2160"/>
        <w:jc w:val="both"/>
      </w:pPr>
    </w:p>
    <w:p w:rsidR="00896AD6" w:rsidP="00896AD6" w14:paraId="118C214C" w14:textId="77777777">
      <w:pPr>
        <w:suppressAutoHyphens/>
        <w:ind w:left="2160"/>
        <w:jc w:val="both"/>
      </w:pPr>
      <w:r>
        <w:t>The Contractor shall provide documentation tracing the steel in the finished product back to raw material</w:t>
      </w:r>
      <w:r w:rsidRPr="00B63FAC">
        <w:t xml:space="preserve"> </w:t>
      </w:r>
      <w:r>
        <w:t>in accordance with Buy America requirements.</w:t>
      </w:r>
    </w:p>
    <w:p w:rsidR="00896AD6" w:rsidRPr="008A02D4" w:rsidP="00896AD6" w14:paraId="47E62B2A" w14:textId="77777777">
      <w:pPr>
        <w:spacing w:line="235" w:lineRule="exact"/>
        <w:ind w:left="2160"/>
        <w:jc w:val="both"/>
        <w:rPr>
          <w:rFonts w:cs="Arial"/>
        </w:rPr>
      </w:pPr>
    </w:p>
    <w:p w:rsidR="00896AD6" w:rsidP="00896AD6" w14:paraId="6412B9D4" w14:textId="4F30F39C">
      <w:pPr>
        <w:spacing w:line="244" w:lineRule="exact"/>
        <w:ind w:left="2160"/>
        <w:jc w:val="both"/>
        <w:rPr>
          <w:rFonts w:cs="Arial"/>
        </w:rPr>
      </w:pPr>
      <w:r w:rsidRPr="000C0785">
        <w:rPr>
          <w:rFonts w:cs="Arial"/>
          <w:b/>
        </w:rPr>
        <w:t>Impact attenuator</w:t>
      </w:r>
      <w:r w:rsidRPr="008A02D4">
        <w:rPr>
          <w:rFonts w:cs="Arial"/>
        </w:rPr>
        <w:t xml:space="preserve"> will be measured in units of each and will be paid for at the </w:t>
      </w:r>
      <w:r w:rsidR="002D52DC">
        <w:rPr>
          <w:rFonts w:cs="Arial"/>
        </w:rPr>
        <w:t>C</w:t>
      </w:r>
      <w:r w:rsidRPr="008A02D4">
        <w:rPr>
          <w:rFonts w:cs="Arial"/>
        </w:rPr>
        <w:t>ontract</w:t>
      </w:r>
      <w:r w:rsidR="002D52DC">
        <w:rPr>
          <w:rFonts w:cs="Arial"/>
        </w:rPr>
        <w:t xml:space="preserve"> Each</w:t>
      </w:r>
      <w:r w:rsidRPr="008A02D4">
        <w:rPr>
          <w:rFonts w:cs="Arial"/>
        </w:rPr>
        <w:t xml:space="preserve"> price.</w:t>
      </w:r>
      <w:r>
        <w:rPr>
          <w:rFonts w:cs="Arial"/>
        </w:rPr>
        <w:t xml:space="preserve"> </w:t>
      </w:r>
      <w:r w:rsidRPr="008A02D4">
        <w:rPr>
          <w:rFonts w:cs="Arial"/>
        </w:rPr>
        <w:t xml:space="preserve">This price shall include furnishing </w:t>
      </w:r>
      <w:r>
        <w:rPr>
          <w:rFonts w:cs="Arial"/>
        </w:rPr>
        <w:t>and</w:t>
      </w:r>
      <w:r w:rsidRPr="008A02D4">
        <w:rPr>
          <w:rFonts w:cs="Arial"/>
        </w:rPr>
        <w:t xml:space="preserve"> install</w:t>
      </w:r>
      <w:r>
        <w:rPr>
          <w:rFonts w:cs="Arial"/>
        </w:rPr>
        <w:t>ing pad, impact attenuator, and transitions</w:t>
      </w:r>
      <w:r w:rsidRPr="008A02D4">
        <w:rPr>
          <w:rFonts w:cs="Arial"/>
        </w:rPr>
        <w:t>.</w:t>
      </w:r>
    </w:p>
    <w:p w:rsidR="00896AD6" w:rsidP="00896AD6" w14:paraId="3D6FF679" w14:textId="77777777">
      <w:pPr>
        <w:spacing w:line="244" w:lineRule="exact"/>
        <w:ind w:left="2160"/>
        <w:jc w:val="both"/>
        <w:rPr>
          <w:rFonts w:cs="Arial"/>
        </w:rPr>
      </w:pPr>
    </w:p>
    <w:p w:rsidR="00896AD6" w:rsidP="00896AD6" w14:paraId="0B4F4E7C" w14:textId="77777777">
      <w:pPr>
        <w:spacing w:line="244" w:lineRule="exact"/>
        <w:ind w:left="2160"/>
        <w:jc w:val="both"/>
        <w:rPr>
          <w:rFonts w:cs="Arial"/>
        </w:rPr>
      </w:pPr>
      <w:r w:rsidRPr="00D82472">
        <w:rPr>
          <w:rFonts w:cs="Arial"/>
          <w:b/>
        </w:rPr>
        <w:t>Remove existing impact attenuator</w:t>
      </w:r>
      <w:r>
        <w:rPr>
          <w:rFonts w:cs="Arial"/>
        </w:rPr>
        <w:t xml:space="preserve"> </w:t>
      </w:r>
      <w:r w:rsidRPr="008A02D4">
        <w:rPr>
          <w:rFonts w:cs="Arial"/>
        </w:rPr>
        <w:t xml:space="preserve">will be measured </w:t>
      </w:r>
      <w:r>
        <w:rPr>
          <w:rFonts w:cs="Arial"/>
        </w:rPr>
        <w:t xml:space="preserve">and paid for as </w:t>
      </w:r>
      <w:r>
        <w:rPr>
          <w:rFonts w:cs="Arial"/>
          <w:b/>
        </w:rPr>
        <w:t>remove existing guardrail terminal</w:t>
      </w:r>
      <w:r>
        <w:rPr>
          <w:rFonts w:cs="Arial"/>
        </w:rPr>
        <w:t xml:space="preserve"> in accordance with Section 505 of the Specifications</w:t>
      </w:r>
      <w:r w:rsidRPr="008A02D4">
        <w:rPr>
          <w:rFonts w:cs="Arial"/>
        </w:rPr>
        <w:t xml:space="preserve">. </w:t>
      </w:r>
      <w:r>
        <w:rPr>
          <w:rFonts w:cs="Arial"/>
        </w:rPr>
        <w:t xml:space="preserve"> </w:t>
      </w:r>
      <w:r w:rsidRPr="008A02D4">
        <w:rPr>
          <w:rFonts w:cs="Arial"/>
        </w:rPr>
        <w:t xml:space="preserve">This price shall include </w:t>
      </w:r>
      <w:r>
        <w:rPr>
          <w:rFonts w:cs="Arial"/>
        </w:rPr>
        <w:t>removing and disposing of existing impact attenuator</w:t>
      </w:r>
      <w:r w:rsidRPr="008A02D4">
        <w:rPr>
          <w:rFonts w:cs="Arial"/>
        </w:rPr>
        <w:t>.</w:t>
      </w:r>
    </w:p>
    <w:p w:rsidR="00896AD6" w:rsidP="00896AD6" w14:paraId="7C82AC4E" w14:textId="77777777">
      <w:pPr>
        <w:spacing w:line="244" w:lineRule="exact"/>
        <w:ind w:left="2160"/>
        <w:jc w:val="both"/>
        <w:rPr>
          <w:rFonts w:cs="Arial"/>
        </w:rPr>
      </w:pPr>
    </w:p>
    <w:p w:rsidR="00896AD6" w:rsidRPr="005A3692" w:rsidP="00896AD6" w14:paraId="3C19348E" w14:textId="77777777">
      <w:pPr>
        <w:spacing w:line="244" w:lineRule="exact"/>
        <w:ind w:left="2160"/>
        <w:jc w:val="both"/>
        <w:rPr>
          <w:rFonts w:cs="Arial"/>
        </w:rPr>
      </w:pPr>
      <w:r>
        <w:rPr>
          <w:rFonts w:cs="Arial"/>
          <w:b/>
        </w:rPr>
        <w:t>Site Preparation</w:t>
      </w:r>
      <w:r>
        <w:rPr>
          <w:rFonts w:cs="Arial"/>
        </w:rPr>
        <w:t xml:space="preserve"> will be measured and paid for as </w:t>
      </w:r>
      <w:r>
        <w:rPr>
          <w:rFonts w:cs="Arial"/>
          <w:b/>
        </w:rPr>
        <w:t>Guardrail terminal site preparation</w:t>
      </w:r>
      <w:r>
        <w:rPr>
          <w:rFonts w:cs="Arial"/>
        </w:rPr>
        <w:t xml:space="preserve"> in accordance with Section 505 of the Specifications.</w:t>
      </w:r>
    </w:p>
    <w:p w:rsidR="00896AD6" w:rsidP="00896AD6" w14:paraId="2E020E1E" w14:textId="77777777">
      <w:pPr>
        <w:spacing w:line="244" w:lineRule="exact"/>
        <w:ind w:left="2160"/>
        <w:jc w:val="both"/>
        <w:rPr>
          <w:rFonts w:cs="Arial"/>
        </w:rPr>
      </w:pPr>
    </w:p>
    <w:p w:rsidR="00896AD6" w:rsidRPr="006D537F" w:rsidP="00896AD6" w14:paraId="1FE46945" w14:textId="74E979B3">
      <w:pPr>
        <w:spacing w:line="244" w:lineRule="exact"/>
        <w:ind w:left="2160"/>
        <w:jc w:val="both"/>
        <w:rPr>
          <w:rFonts w:cs="Arial"/>
        </w:rPr>
      </w:pPr>
      <w:r>
        <w:rPr>
          <w:rFonts w:cs="Arial"/>
          <w:b/>
        </w:rPr>
        <w:t>Maintenance and Repair Training</w:t>
      </w:r>
      <w:r w:rsidR="002D52DC">
        <w:rPr>
          <w:rFonts w:cs="Arial"/>
        </w:rPr>
        <w:t xml:space="preserve"> will be measured in units of each and</w:t>
      </w:r>
      <w:r>
        <w:rPr>
          <w:rFonts w:cs="Arial"/>
        </w:rPr>
        <w:t xml:space="preserve"> will be paid for </w:t>
      </w:r>
      <w:r w:rsidR="002D52DC">
        <w:rPr>
          <w:rFonts w:cs="Arial"/>
        </w:rPr>
        <w:t>at the Contract</w:t>
      </w:r>
      <w:r>
        <w:rPr>
          <w:rFonts w:cs="Arial"/>
        </w:rPr>
        <w:t xml:space="preserve"> each</w:t>
      </w:r>
      <w:r w:rsidR="002D52DC">
        <w:rPr>
          <w:rFonts w:cs="Arial"/>
        </w:rPr>
        <w:t xml:space="preserve"> price</w:t>
      </w:r>
      <w:r>
        <w:rPr>
          <w:rFonts w:cs="Arial"/>
        </w:rPr>
        <w:t>.</w:t>
      </w:r>
    </w:p>
    <w:p w:rsidR="00896AD6" w:rsidRPr="008A02D4" w:rsidP="00896AD6" w14:paraId="18A743C7" w14:textId="77777777">
      <w:pPr>
        <w:spacing w:line="244" w:lineRule="exact"/>
        <w:ind w:left="2160"/>
        <w:jc w:val="both"/>
        <w:rPr>
          <w:rFonts w:cs="Arial"/>
        </w:rPr>
      </w:pPr>
    </w:p>
    <w:p w:rsidR="00896AD6" w:rsidRPr="008A02D4" w:rsidP="00896AD6" w14:paraId="63DFD640" w14:textId="77777777">
      <w:pPr>
        <w:spacing w:line="244" w:lineRule="exact"/>
        <w:ind w:left="2160"/>
        <w:jc w:val="both"/>
        <w:rPr>
          <w:rFonts w:cs="Arial"/>
        </w:rPr>
      </w:pPr>
      <w:r w:rsidRPr="008A02D4">
        <w:rPr>
          <w:rFonts w:cs="Arial"/>
        </w:rPr>
        <w:t>Payment will be made under:</w:t>
      </w:r>
    </w:p>
    <w:p w:rsidR="00896AD6" w:rsidRPr="008A02D4" w:rsidP="00896AD6" w14:paraId="1D2B2E7E" w14:textId="77777777">
      <w:pPr>
        <w:ind w:left="2160"/>
        <w:rPr>
          <w:rFonts w:cs="Arial"/>
        </w:rPr>
      </w:pPr>
    </w:p>
    <w:tbl>
      <w:tblPr>
        <w:tblW w:w="6300" w:type="dxa"/>
        <w:tblInd w:w="2538" w:type="dxa"/>
        <w:tblBorders>
          <w:top w:val="single" w:sz="4" w:space="0" w:color="auto"/>
          <w:bottom w:val="single" w:sz="4" w:space="0" w:color="auto"/>
        </w:tblBorders>
        <w:tblLook w:val="0000"/>
      </w:tblPr>
      <w:tblGrid>
        <w:gridCol w:w="4698"/>
        <w:gridCol w:w="1602"/>
      </w:tblGrid>
      <w:tr w14:paraId="31E14686" w14:textId="77777777" w:rsidTr="002D52DC">
        <w:tblPrEx>
          <w:tblW w:w="6300" w:type="dxa"/>
          <w:tblInd w:w="2538" w:type="dxa"/>
          <w:tblBorders>
            <w:top w:val="single" w:sz="4" w:space="0" w:color="auto"/>
            <w:bottom w:val="single" w:sz="4" w:space="0" w:color="auto"/>
          </w:tblBorders>
          <w:tblLook w:val="0000"/>
        </w:tblPrEx>
        <w:tc>
          <w:tcPr>
            <w:tcW w:w="4698" w:type="dxa"/>
            <w:tcBorders>
              <w:top w:val="single" w:sz="4" w:space="0" w:color="auto"/>
              <w:bottom w:val="single" w:sz="4" w:space="0" w:color="auto"/>
            </w:tcBorders>
          </w:tcPr>
          <w:p w:rsidR="00896AD6" w:rsidRPr="008A02D4" w:rsidP="00751BBB" w14:paraId="417631CF" w14:textId="1087D75F">
            <w:pPr>
              <w:rPr>
                <w:rFonts w:cs="Arial"/>
                <w:b/>
                <w:bCs/>
              </w:rPr>
            </w:pPr>
            <w:r w:rsidRPr="008A02D4">
              <w:rPr>
                <w:rFonts w:cs="Arial"/>
                <w:b/>
                <w:bCs/>
              </w:rPr>
              <w:t>Pay Item</w:t>
            </w:r>
          </w:p>
        </w:tc>
        <w:tc>
          <w:tcPr>
            <w:tcW w:w="1602" w:type="dxa"/>
            <w:tcBorders>
              <w:top w:val="single" w:sz="4" w:space="0" w:color="auto"/>
              <w:bottom w:val="single" w:sz="4" w:space="0" w:color="auto"/>
            </w:tcBorders>
          </w:tcPr>
          <w:p w:rsidR="00896AD6" w:rsidRPr="008A02D4" w:rsidP="00751BBB" w14:paraId="6E619D6D" w14:textId="77777777">
            <w:pPr>
              <w:rPr>
                <w:rFonts w:cs="Arial"/>
                <w:b/>
                <w:bCs/>
              </w:rPr>
            </w:pPr>
            <w:r w:rsidRPr="008A02D4">
              <w:rPr>
                <w:rFonts w:cs="Arial"/>
                <w:b/>
                <w:bCs/>
              </w:rPr>
              <w:t>Pay Unit</w:t>
            </w:r>
          </w:p>
        </w:tc>
      </w:tr>
      <w:tr w14:paraId="624C25CC" w14:textId="77777777" w:rsidTr="002D52DC">
        <w:tblPrEx>
          <w:tblW w:w="6300" w:type="dxa"/>
          <w:tblInd w:w="2538" w:type="dxa"/>
          <w:tblLook w:val="0000"/>
        </w:tblPrEx>
        <w:tc>
          <w:tcPr>
            <w:tcW w:w="4698" w:type="dxa"/>
            <w:tcBorders>
              <w:top w:val="single" w:sz="4" w:space="0" w:color="auto"/>
            </w:tcBorders>
          </w:tcPr>
          <w:p w:rsidR="00896AD6" w:rsidRPr="008A02D4" w:rsidP="00751BBB" w14:paraId="2A5B5A1F" w14:textId="77777777">
            <w:pPr>
              <w:spacing w:line="244" w:lineRule="exact"/>
              <w:jc w:val="both"/>
              <w:rPr>
                <w:rFonts w:cs="Arial"/>
              </w:rPr>
            </w:pPr>
            <w:r w:rsidRPr="008A02D4">
              <w:rPr>
                <w:rFonts w:cs="Arial"/>
              </w:rPr>
              <w:t xml:space="preserve">Impact attenuator </w:t>
            </w:r>
            <w:r>
              <w:rPr>
                <w:rFonts w:cs="Arial"/>
              </w:rPr>
              <w:t>(Type, Speed)</w:t>
            </w:r>
          </w:p>
        </w:tc>
        <w:tc>
          <w:tcPr>
            <w:tcW w:w="1602" w:type="dxa"/>
            <w:tcBorders>
              <w:top w:val="single" w:sz="4" w:space="0" w:color="auto"/>
            </w:tcBorders>
          </w:tcPr>
          <w:p w:rsidR="00896AD6" w:rsidRPr="008A02D4" w:rsidP="00751BBB" w14:paraId="0D9D3021" w14:textId="77777777">
            <w:pPr>
              <w:spacing w:line="244" w:lineRule="exact"/>
              <w:jc w:val="both"/>
              <w:rPr>
                <w:rFonts w:cs="Arial"/>
              </w:rPr>
            </w:pPr>
            <w:r w:rsidRPr="008A02D4">
              <w:rPr>
                <w:rFonts w:cs="Arial"/>
              </w:rPr>
              <w:t>Each</w:t>
            </w:r>
          </w:p>
        </w:tc>
      </w:tr>
      <w:tr w14:paraId="467FEB21" w14:textId="77777777" w:rsidTr="002D52DC">
        <w:tblPrEx>
          <w:tblW w:w="6300" w:type="dxa"/>
          <w:tblInd w:w="2538" w:type="dxa"/>
          <w:tblLook w:val="0000"/>
        </w:tblPrEx>
        <w:tc>
          <w:tcPr>
            <w:tcW w:w="4698" w:type="dxa"/>
          </w:tcPr>
          <w:p w:rsidR="00896AD6" w:rsidP="00751BBB" w14:paraId="1E52EBB6" w14:textId="77777777">
            <w:pPr>
              <w:spacing w:line="244" w:lineRule="exact"/>
              <w:jc w:val="both"/>
              <w:rPr>
                <w:rFonts w:cs="Arial"/>
              </w:rPr>
            </w:pPr>
            <w:r>
              <w:rPr>
                <w:rFonts w:cs="Arial"/>
              </w:rPr>
              <w:t>Maintenance and Repair Training</w:t>
            </w:r>
          </w:p>
        </w:tc>
        <w:tc>
          <w:tcPr>
            <w:tcW w:w="1602" w:type="dxa"/>
          </w:tcPr>
          <w:p w:rsidR="00896AD6" w:rsidP="00751BBB" w14:paraId="6E296E78" w14:textId="77777777">
            <w:pPr>
              <w:spacing w:line="244" w:lineRule="exact"/>
              <w:jc w:val="both"/>
              <w:rPr>
                <w:rFonts w:cs="Arial"/>
              </w:rPr>
            </w:pPr>
            <w:r>
              <w:rPr>
                <w:rFonts w:cs="Arial"/>
              </w:rPr>
              <w:t>Each</w:t>
            </w:r>
          </w:p>
        </w:tc>
      </w:tr>
    </w:tbl>
    <w:p w:rsidR="00896AD6" w:rsidRPr="008A02D4" w:rsidP="00896AD6" w14:paraId="346C1C71" w14:textId="77777777">
      <w:pPr>
        <w:spacing w:line="244" w:lineRule="exact"/>
        <w:ind w:left="2160"/>
        <w:jc w:val="both"/>
        <w:rPr>
          <w:rFonts w:cs="Arial"/>
        </w:rPr>
      </w:pPr>
    </w:p>
    <w:p w:rsidR="00896AD6" w:rsidRPr="008A02D4" w:rsidP="00896AD6" w14:paraId="328BF185" w14:textId="325FAFC7">
      <w:pPr>
        <w:ind w:left="2160"/>
        <w:jc w:val="both"/>
        <w:rPr>
          <w:rFonts w:cs="Arial"/>
        </w:rPr>
      </w:pPr>
      <w:r>
        <w:rPr>
          <w:rFonts w:cs="Arial"/>
        </w:rPr>
        <w:t>1</w:t>
      </w:r>
      <w:r>
        <w:rPr>
          <w:rFonts w:cs="Arial"/>
        </w:rPr>
        <w:t>-</w:t>
      </w:r>
      <w:r>
        <w:rPr>
          <w:rFonts w:cs="Arial"/>
        </w:rPr>
        <w:t>24</w:t>
      </w:r>
      <w:r>
        <w:rPr>
          <w:rFonts w:cs="Arial"/>
        </w:rPr>
        <w:t>-1</w:t>
      </w:r>
      <w:r>
        <w:rPr>
          <w:rFonts w:cs="Arial"/>
        </w:rPr>
        <w:t>9</w:t>
      </w:r>
      <w:r>
        <w:rPr>
          <w:rFonts w:cs="Arial"/>
        </w:rPr>
        <w:t>_</w:t>
      </w:r>
      <w:r w:rsidRPr="008A02D4">
        <w:rPr>
          <w:rFonts w:cs="Arial"/>
        </w:rPr>
        <w:t>(</w:t>
      </w:r>
      <w:r w:rsidRPr="008A02D4">
        <w:rPr>
          <w:rFonts w:cs="Arial"/>
        </w:rPr>
        <w:t>SPCN)</w:t>
      </w:r>
    </w:p>
    <w:p w:rsidR="00896AD6" w:rsidP="00896AD6" w14:paraId="3DBD4652" w14:textId="77777777">
      <w:pPr>
        <w:ind w:left="4230" w:hanging="2070"/>
      </w:pPr>
    </w:p>
    <w:p w:rsidR="00896AD6" w:rsidP="00896AD6" w14:paraId="213F8AD0" w14:textId="77777777">
      <w:pPr>
        <w:ind w:left="4230" w:hanging="2070"/>
      </w:pPr>
    </w:p>
    <w:sectPr>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67551" w14:paraId="3D3499F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67551" w14:paraId="7CED88D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67551" w14:paraId="6B91C92D"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67551" w14:paraId="1717B26E" w14:textId="1FC82B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67551" w14:paraId="3BB5C152" w14:textId="5D44D4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67551" w14:paraId="77BE527F" w14:textId="2416F5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1DE704A"/>
    <w:multiLevelType w:val="hybridMultilevel"/>
    <w:tmpl w:val="1A929246"/>
    <w:lvl w:ilvl="0">
      <w:start w:val="1"/>
      <w:numFmt w:val="upperLetter"/>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
    <w:nsid w:val="597077D9"/>
    <w:multiLevelType w:val="hybridMultilevel"/>
    <w:tmpl w:val="9DB6EA0C"/>
    <w:lvl w:ilvl="0">
      <w:start w:val="1"/>
      <w:numFmt w:val="upperRoman"/>
      <w:lvlText w:val="%1."/>
      <w:lvlJc w:val="left"/>
      <w:pPr>
        <w:ind w:left="720" w:hanging="360"/>
      </w:pPr>
      <w:rPr>
        <w:rFonts w:hint="default"/>
        <w:b/>
      </w:r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Formatting/>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3C5B"/>
    <w:rsid w:val="00030A7A"/>
    <w:rsid w:val="000501AC"/>
    <w:rsid w:val="00096F94"/>
    <w:rsid w:val="000A48F9"/>
    <w:rsid w:val="000C0785"/>
    <w:rsid w:val="00133DED"/>
    <w:rsid w:val="001352BC"/>
    <w:rsid w:val="0016340B"/>
    <w:rsid w:val="00186640"/>
    <w:rsid w:val="001D4E2B"/>
    <w:rsid w:val="001D59BA"/>
    <w:rsid w:val="001F46C3"/>
    <w:rsid w:val="001F7E2B"/>
    <w:rsid w:val="00232F7E"/>
    <w:rsid w:val="0025569D"/>
    <w:rsid w:val="00295ACC"/>
    <w:rsid w:val="002977E2"/>
    <w:rsid w:val="002A05E7"/>
    <w:rsid w:val="002C02E1"/>
    <w:rsid w:val="002D52DC"/>
    <w:rsid w:val="002D59C6"/>
    <w:rsid w:val="002F31DE"/>
    <w:rsid w:val="003013F9"/>
    <w:rsid w:val="00303EAB"/>
    <w:rsid w:val="0031025B"/>
    <w:rsid w:val="003212DF"/>
    <w:rsid w:val="00362F22"/>
    <w:rsid w:val="00367551"/>
    <w:rsid w:val="0038336D"/>
    <w:rsid w:val="003A5D0E"/>
    <w:rsid w:val="003F3737"/>
    <w:rsid w:val="00451D99"/>
    <w:rsid w:val="0046184C"/>
    <w:rsid w:val="004C0F7D"/>
    <w:rsid w:val="004C43C8"/>
    <w:rsid w:val="004E2EA6"/>
    <w:rsid w:val="004F359C"/>
    <w:rsid w:val="005076A6"/>
    <w:rsid w:val="00532C2A"/>
    <w:rsid w:val="005535B6"/>
    <w:rsid w:val="005A3692"/>
    <w:rsid w:val="005F3B47"/>
    <w:rsid w:val="00617A76"/>
    <w:rsid w:val="00617DD9"/>
    <w:rsid w:val="00617E6D"/>
    <w:rsid w:val="00633C5B"/>
    <w:rsid w:val="00690E49"/>
    <w:rsid w:val="006A44D8"/>
    <w:rsid w:val="006D537F"/>
    <w:rsid w:val="006E2EB0"/>
    <w:rsid w:val="00715F08"/>
    <w:rsid w:val="00751BBB"/>
    <w:rsid w:val="007A1837"/>
    <w:rsid w:val="007B013C"/>
    <w:rsid w:val="007B1E80"/>
    <w:rsid w:val="007F19C4"/>
    <w:rsid w:val="00813C8B"/>
    <w:rsid w:val="008458A9"/>
    <w:rsid w:val="008530F3"/>
    <w:rsid w:val="00861CAB"/>
    <w:rsid w:val="00896AD6"/>
    <w:rsid w:val="008A02D4"/>
    <w:rsid w:val="008B4B29"/>
    <w:rsid w:val="008C2B0C"/>
    <w:rsid w:val="0091438F"/>
    <w:rsid w:val="00920991"/>
    <w:rsid w:val="00953248"/>
    <w:rsid w:val="009571AB"/>
    <w:rsid w:val="00963D9A"/>
    <w:rsid w:val="0097306A"/>
    <w:rsid w:val="00992A99"/>
    <w:rsid w:val="009A053A"/>
    <w:rsid w:val="009A2309"/>
    <w:rsid w:val="009B4B1D"/>
    <w:rsid w:val="009C31F7"/>
    <w:rsid w:val="009E1B41"/>
    <w:rsid w:val="00A64FFB"/>
    <w:rsid w:val="00A710C3"/>
    <w:rsid w:val="00B63FAC"/>
    <w:rsid w:val="00B7334B"/>
    <w:rsid w:val="00BB663C"/>
    <w:rsid w:val="00BC3DAA"/>
    <w:rsid w:val="00BE7AF2"/>
    <w:rsid w:val="00BF11B4"/>
    <w:rsid w:val="00BF5EE0"/>
    <w:rsid w:val="00C130C7"/>
    <w:rsid w:val="00C25904"/>
    <w:rsid w:val="00C43D8D"/>
    <w:rsid w:val="00C475D8"/>
    <w:rsid w:val="00C71EB6"/>
    <w:rsid w:val="00CA2C4E"/>
    <w:rsid w:val="00CA3262"/>
    <w:rsid w:val="00CC2B17"/>
    <w:rsid w:val="00CE7EC9"/>
    <w:rsid w:val="00D34A7E"/>
    <w:rsid w:val="00D60CE5"/>
    <w:rsid w:val="00D82472"/>
    <w:rsid w:val="00DB1CB4"/>
    <w:rsid w:val="00DD02CE"/>
    <w:rsid w:val="00DF0923"/>
    <w:rsid w:val="00E901F7"/>
    <w:rsid w:val="00EC0807"/>
    <w:rsid w:val="00EC0F74"/>
    <w:rsid w:val="00ED3FFB"/>
    <w:rsid w:val="00ED4907"/>
    <w:rsid w:val="00EE3734"/>
    <w:rsid w:val="00EF4D25"/>
    <w:rsid w:val="00F000BE"/>
    <w:rsid w:val="00F0012D"/>
    <w:rsid w:val="00F25F24"/>
    <w:rsid w:val="00F336CA"/>
    <w:rsid w:val="00F54F9D"/>
    <w:rsid w:val="00F764CF"/>
    <w:rsid w:val="00F93C19"/>
    <w:rsid w:val="00FA2B7C"/>
    <w:rsid w:val="00FC3374"/>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30B81CD4"/>
  <w15:docId w15:val="{89D1B437-A88E-4C5C-B0B5-3CEDC1A1A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A2B7C"/>
    <w:pPr>
      <w:tabs>
        <w:tab w:val="center" w:pos="4680"/>
        <w:tab w:val="right" w:pos="9360"/>
      </w:tabs>
    </w:pPr>
  </w:style>
  <w:style w:type="character" w:customStyle="1" w:styleId="HeaderChar">
    <w:name w:val="Header Char"/>
    <w:link w:val="Header"/>
    <w:rsid w:val="00FA2B7C"/>
    <w:rPr>
      <w:rFonts w:ascii="Arial" w:hAnsi="Arial"/>
    </w:rPr>
  </w:style>
  <w:style w:type="paragraph" w:styleId="Footer">
    <w:name w:val="footer"/>
    <w:basedOn w:val="Normal"/>
    <w:link w:val="FooterChar"/>
    <w:rsid w:val="00FA2B7C"/>
    <w:pPr>
      <w:tabs>
        <w:tab w:val="center" w:pos="4680"/>
        <w:tab w:val="right" w:pos="9360"/>
      </w:tabs>
    </w:pPr>
  </w:style>
  <w:style w:type="character" w:customStyle="1" w:styleId="FooterChar">
    <w:name w:val="Footer Char"/>
    <w:link w:val="Footer"/>
    <w:rsid w:val="00FA2B7C"/>
    <w:rPr>
      <w:rFonts w:ascii="Arial" w:hAnsi="Arial"/>
    </w:rPr>
  </w:style>
  <w:style w:type="paragraph" w:styleId="BalloonText">
    <w:name w:val="Balloon Text"/>
    <w:basedOn w:val="Normal"/>
    <w:link w:val="BalloonTextChar"/>
    <w:rsid w:val="00EE3734"/>
    <w:rPr>
      <w:rFonts w:ascii="Tahoma" w:hAnsi="Tahoma" w:cs="Tahoma"/>
      <w:sz w:val="16"/>
      <w:szCs w:val="16"/>
    </w:rPr>
  </w:style>
  <w:style w:type="character" w:customStyle="1" w:styleId="BalloonTextChar">
    <w:name w:val="Balloon Text Char"/>
    <w:basedOn w:val="DefaultParagraphFont"/>
    <w:link w:val="BalloonText"/>
    <w:rsid w:val="00EE3734"/>
    <w:rPr>
      <w:rFonts w:ascii="Tahoma" w:hAnsi="Tahoma" w:cs="Tahoma"/>
      <w:sz w:val="16"/>
      <w:szCs w:val="16"/>
    </w:rPr>
  </w:style>
  <w:style w:type="character" w:styleId="CommentReference">
    <w:name w:val="annotation reference"/>
    <w:basedOn w:val="DefaultParagraphFont"/>
    <w:rsid w:val="00C475D8"/>
    <w:rPr>
      <w:sz w:val="16"/>
      <w:szCs w:val="16"/>
    </w:rPr>
  </w:style>
  <w:style w:type="paragraph" w:styleId="CommentText">
    <w:name w:val="annotation text"/>
    <w:basedOn w:val="Normal"/>
    <w:link w:val="CommentTextChar"/>
    <w:rsid w:val="00C475D8"/>
  </w:style>
  <w:style w:type="character" w:customStyle="1" w:styleId="CommentTextChar">
    <w:name w:val="Comment Text Char"/>
    <w:basedOn w:val="DefaultParagraphFont"/>
    <w:link w:val="CommentText"/>
    <w:rsid w:val="00C475D8"/>
    <w:rPr>
      <w:rFonts w:ascii="Arial" w:hAnsi="Arial"/>
    </w:rPr>
  </w:style>
  <w:style w:type="paragraph" w:styleId="CommentSubject">
    <w:name w:val="annotation subject"/>
    <w:basedOn w:val="CommentText"/>
    <w:next w:val="CommentText"/>
    <w:link w:val="CommentSubjectChar"/>
    <w:rsid w:val="00C475D8"/>
    <w:rPr>
      <w:b/>
      <w:bCs/>
    </w:rPr>
  </w:style>
  <w:style w:type="character" w:customStyle="1" w:styleId="CommentSubjectChar">
    <w:name w:val="Comment Subject Char"/>
    <w:basedOn w:val="CommentTextChar"/>
    <w:link w:val="CommentSubject"/>
    <w:rsid w:val="00C475D8"/>
    <w:rPr>
      <w:rFonts w:ascii="Arial" w:hAnsi="Arial"/>
      <w:b/>
      <w:bCs/>
    </w:rPr>
  </w:style>
  <w:style w:type="paragraph" w:styleId="Revision">
    <w:name w:val="Revision"/>
    <w:hidden/>
    <w:uiPriority w:val="99"/>
    <w:semiHidden/>
    <w:rsid w:val="006D537F"/>
    <w:rPr>
      <w:rFonts w:ascii="Arial" w:hAnsi="Arial"/>
    </w:rPr>
  </w:style>
  <w:style w:type="paragraph" w:styleId="TOC1">
    <w:name w:val="toc 1"/>
    <w:basedOn w:val="Normal"/>
    <w:next w:val="Normal"/>
    <w:autoRedefine/>
    <w:uiPriority w:val="39"/>
    <w:rsid w:val="002F31DE"/>
    <w:pPr>
      <w:spacing w:after="100"/>
    </w:pPr>
  </w:style>
  <w:style w:type="character" w:styleId="Hyperlink">
    <w:name w:val="Hyperlink"/>
    <w:basedOn w:val="DefaultParagraphFont"/>
    <w:uiPriority w:val="99"/>
    <w:unhideWhenUsed/>
    <w:rsid w:val="002F31DE"/>
    <w:rPr>
      <w:color w:val="0000FF" w:themeColor="hyperlink"/>
      <w:u w:val="single"/>
    </w:rPr>
  </w:style>
  <w:style w:type="character" w:styleId="FollowedHyperlink">
    <w:name w:val="FollowedHyperlink"/>
    <w:basedOn w:val="DefaultParagraphFont"/>
    <w:semiHidden/>
    <w:unhideWhenUsed/>
    <w:rsid w:val="00715F0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header" Target="header2.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header" Target="header3.xml" /><Relationship Id="rId15" Type="http://schemas.openxmlformats.org/officeDocument/2006/relationships/footer" Target="footer3.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customXml" Target="../customXml/item5.xml" /><Relationship Id="rId9" Type="http://schemas.openxmlformats.org/officeDocument/2006/relationships/hyperlink" Target="HTTPS://COVGOV.SHAREPOINT.COM/sites/TM-VDOT-SC-Specifications-External/2016_Standard_Specifications/cn505-000100-01.doc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&#65279;<?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5555-05-05T04:00:00+00:00</Expiration_x0020_Date0>
    <Specification_x0020_Number xmlns="2328571d-b9d5-471b-8d96-2ccb743ec3d4">cn505-000100-01</Specification_x0020_Number>
    <Availability_x0020_Date xmlns="2328571d-b9d5-471b-8d96-2ccb743ec3d4">2019-05-01T04:00:00+00:00</Availability_x0020_Date>
    <Document_x0020_Type xmlns="2328571d-b9d5-471b-8d96-2ccb743ec3d4">SPCN</Document_x0020_Type>
    <Usage_x0020_Guidelines xmlns="2328571d-b9d5-471b-8d96-2ccb743ec3d4">Use on proj where Grail impact attens (TL-3) will be installed/replaced in areas either expected to be impacted multiple times per year, have ADT more than 25,000, or are close enough to the road to make repair difficult. Use only with perm installation.</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V</Division>
    <Section xmlns="2328571d-b9d5-471b-8d96-2ccb743ec3d4">505</Section>
    <LAP_x0020_Pick_x0020_List xmlns="2328571d-b9d5-471b-8d96-2ccb743ec3d4">false</LAP_x0020_Pick_x0020_List>
    <Revision_x0020_Date xmlns="2328571d-b9d5-471b-8d96-2ccb743ec3d4">2019-01-24T05:00:00+00:00</Revision_x0020_Date>
    <ASW_x0020_Guidelines xmlns="2328571d-b9d5-471b-8d96-2ccb743ec3d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DF1BE-B9D7-4922-B93E-0063773F2E4A}">
  <ds:schemaRefs/>
</ds:datastoreItem>
</file>

<file path=customXml/itemProps2.xml><?xml version="1.0" encoding="utf-8"?>
<ds:datastoreItem xmlns:ds="http://schemas.openxmlformats.org/officeDocument/2006/customXml" ds:itemID="{F86D3295-F947-4D04-A5A4-7CC7AB44521A}">
  <ds:schemaRefs/>
</ds:datastoreItem>
</file>

<file path=customXml/itemProps3.xml><?xml version="1.0" encoding="utf-8"?>
<ds:datastoreItem xmlns:ds="http://schemas.openxmlformats.org/officeDocument/2006/customXml" ds:itemID="{DDC24A7A-7FA9-49D6-A2D1-5D97CC768A7E}">
  <ds:schemaRefs/>
</ds:datastoreItem>
</file>

<file path=customXml/itemProps4.xml><?xml version="1.0" encoding="utf-8"?>
<ds:datastoreItem xmlns:ds="http://schemas.openxmlformats.org/officeDocument/2006/customXml" ds:itemID="{44C1DDC9-0A18-409A-84C2-4757BA4A4D98}">
  <ds:schemaRefs/>
</ds:datastoreItem>
</file>

<file path=customXml/itemProps5.xml><?xml version="1.0" encoding="utf-8"?>
<ds:datastoreItem xmlns:ds="http://schemas.openxmlformats.org/officeDocument/2006/customXml" ds:itemID="{C0218006-FB28-4997-BE6E-A85F4EE6436F}">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556</Words>
  <Characters>3974</Characters>
  <Application>Microsoft Office Word</Application>
  <DocSecurity>0</DocSecurity>
  <Lines>55</Lines>
  <Paragraphs>20</Paragraphs>
  <ScaleCrop>false</ScaleCrop>
  <HeadingPairs>
    <vt:vector size="2" baseType="variant">
      <vt:variant>
        <vt:lpstr>Title</vt:lpstr>
      </vt:variant>
      <vt:variant>
        <vt:i4>1</vt:i4>
      </vt:variant>
    </vt:vector>
  </HeadingPairs>
  <TitlesOfParts>
    <vt:vector size="1" baseType="lpstr">
      <vt:lpstr>IMPACT ATTENUATOR 7-13-16</vt:lpstr>
    </vt:vector>
  </TitlesOfParts>
  <Company>VDOT</Company>
  <LinksUpToDate>false</LinksUpToDate>
  <CharactersWithSpaces>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IMPACT ATTENUATOR 1-24-19 (SPCN)</dc:title>
  <dc:creator>vdot</dc:creator>
  <cp:lastModifiedBy>Hudson, William A. "Ashby" (VDOT)</cp:lastModifiedBy>
  <cp:revision>9</cp:revision>
  <cp:lastPrinted>2016-07-13T16:26:00Z</cp:lastPrinted>
  <dcterms:created xsi:type="dcterms:W3CDTF">2019-01-24T15:40:00Z</dcterms:created>
  <dcterms:modified xsi:type="dcterms:W3CDTF">2019-12-18T14:36:00Z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igned To0">
    <vt:i4>1631</vt:i4>
  </property>
  <property fmtid="{D5CDD505-2E9C-101B-9397-08002B2CF9AE}" pid="3" name="CNSP Database">
    <vt:lpwstr>, </vt:lpwstr>
  </property>
  <property fmtid="{D5CDD505-2E9C-101B-9397-08002B2CF9AE}" pid="4" name="ContentTypeId">
    <vt:lpwstr>0x010100771DA6D9234A1F4BB626256BCE9A5673</vt:lpwstr>
  </property>
  <property fmtid="{D5CDD505-2E9C-101B-9397-08002B2CF9AE}" pid="5" name="display_urn:schemas-microsoft-com:office:office#Author">
    <vt:lpwstr>Gayle, David W. (VDOT)</vt:lpwstr>
  </property>
  <property fmtid="{D5CDD505-2E9C-101B-9397-08002B2CF9AE}" pid="6" name="display_urn:schemas-microsoft-com:office:office#Editor">
    <vt:lpwstr>Gayle, David W. (VDOT)</vt:lpwstr>
  </property>
  <property fmtid="{D5CDD505-2E9C-101B-9397-08002B2CF9AE}" pid="7" name="Doc Type">
    <vt:lpwstr>Specification</vt:lpwstr>
  </property>
  <property fmtid="{D5CDD505-2E9C-101B-9397-08002B2CF9AE}" pid="8" name="Effective Adv Date">
    <vt:filetime>2016-10-04T04:00:00Z</vt:filetime>
  </property>
  <property fmtid="{D5CDD505-2E9C-101B-9397-08002B2CF9AE}" pid="9" name="GGuide">
    <vt:lpwstr>https://outsidevdot.cov.virginia.gov/P0JQP/2016_Standard_Specifications/Forms/PLGG.aspx?View={059C9ADD-1EEB-4E46-8248-51123B71B3E6}&amp;FilterField1=ID&amp;FilterValue1=1410, G</vt:lpwstr>
  </property>
  <property fmtid="{D5CDD505-2E9C-101B-9397-08002B2CF9AE}" pid="10" name="On Check-List">
    <vt:bool>false</vt:bool>
  </property>
  <property fmtid="{D5CDD505-2E9C-101B-9397-08002B2CF9AE}" pid="11" name="Order">
    <vt:r8>19400</vt:r8>
  </property>
  <property fmtid="{D5CDD505-2E9C-101B-9397-08002B2CF9AE}" pid="12" name="PDMS">
    <vt:lpwstr>http://pdmsstg.cov.virginia.gov/const/specs/Pages/home.aspx?View={271FAF68-7962-43E3-8223-00BAA72B21E6}&amp;FilterField1=pdmsSpecificationNumber&amp;FilterValue1=cn100-000025-00, XXXXX-XXXXXX-XX</vt:lpwstr>
  </property>
  <property fmtid="{D5CDD505-2E9C-101B-9397-08002B2CF9AE}" pid="13"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14" name="Pick List">
    <vt:bool>true</vt:bool>
  </property>
  <property fmtid="{D5CDD505-2E9C-101B-9397-08002B2CF9AE}" pid="15" name="Purpose of Revision">
    <vt:lpwstr>Update Impact Attenuator CN to require MASH certification</vt:lpwstr>
  </property>
  <property fmtid="{D5CDD505-2E9C-101B-9397-08002B2CF9AE}" pid="16" name="RCP">
    <vt:lpwstr>2970;#Keen, Susan P.E. (VDOT)</vt:lpwstr>
  </property>
  <property fmtid="{D5CDD505-2E9C-101B-9397-08002B2CF9AE}" pid="17" name="Requestor">
    <vt:i4>1955</vt:i4>
  </property>
  <property fmtid="{D5CDD505-2E9C-101B-9397-08002B2CF9AE}" pid="18" name="Spec Groups">
    <vt:lpwstr>, </vt:lpwstr>
  </property>
  <property fmtid="{D5CDD505-2E9C-101B-9397-08002B2CF9AE}" pid="19" name="Spec No. (Pick List)">
    <vt:lpwstr>, </vt:lpwstr>
  </property>
  <property fmtid="{D5CDD505-2E9C-101B-9397-08002B2CF9AE}" pid="20" name="Web Page No.">
    <vt:lpwstr>, </vt:lpwstr>
  </property>
  <property fmtid="{D5CDD505-2E9C-101B-9397-08002B2CF9AE}" pid="21" name="WORD Direct">
    <vt:lpwstr>, </vt:lpwstr>
  </property>
  <property fmtid="{D5CDD505-2E9C-101B-9397-08002B2CF9AE}" pid="22" name="X-Guidelines">
    <vt:lpwstr/>
  </property>
  <property fmtid="{D5CDD505-2E9C-101B-9397-08002B2CF9AE}" pid="23" name="_dlc_DocId">
    <vt:lpwstr>/insidevdot/div/sc/Design/Specs/2007|16de9f95-d0be-4478-be31-b65fb140fbdb</vt:lpwstr>
  </property>
  <property fmtid="{D5CDD505-2E9C-101B-9397-08002B2CF9AE}" pid="24" name="_dlc_DocIdItemGuid">
    <vt:lpwstr>16de9f95-d0be-4478-be31-b65fb140fbdb</vt:lpwstr>
  </property>
  <property fmtid="{D5CDD505-2E9C-101B-9397-08002B2CF9AE}" pid="25" name="_dlc_DocIdUrl">
    <vt:lpwstr>http://insidevdot/div/sc/Design/Specs/2007/_layouts/DocIdRedir.aspx?ID=/insidevdot/div/sc/Design/Specs/2007|16de9f95-d0be-4478-be31-b65fb140fbdb, /insidevdot/div/sc/Design/Specs/2007|16de9f95-d0be-4478-be31-b65fb140fbdb</vt:lpwstr>
  </property>
  <property fmtid="{D5CDD505-2E9C-101B-9397-08002B2CF9AE}" pid="26" name="_docset_NoMedatataSyncRequired">
    <vt:lpwstr>False</vt:lpwstr>
  </property>
</Properties>
</file>