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5C40AD" w:rsidRPr="00F000BE" w:rsidP="005C40AD" w14:paraId="7C9F46AB" w14:textId="77777777">
      <w:pPr>
        <w:jc w:val="both"/>
      </w:pPr>
    </w:p>
    <w:p w:rsidR="005C40AD" w:rsidRPr="00F000BE" w:rsidP="005C40AD" w14:paraId="05671898" w14:textId="77777777">
      <w:pPr>
        <w:jc w:val="both"/>
      </w:pPr>
    </w:p>
    <w:p w:rsidR="00AC020B" w:rsidRPr="0059224D" w:rsidP="00AC020B" w14:paraId="0EA11BA6" w14:textId="77777777">
      <w:pPr>
        <w:jc w:val="both"/>
        <w:rPr>
          <w:vanish/>
          <w:color w:val="FF0000"/>
          <w:sz w:val="18"/>
          <w:szCs w:val="18"/>
        </w:rPr>
      </w:pPr>
      <w:r w:rsidRPr="0059224D">
        <w:rPr>
          <w:b/>
          <w:vanish/>
          <w:color w:val="FF0000"/>
          <w:spacing w:val="-3"/>
          <w:sz w:val="18"/>
          <w:szCs w:val="18"/>
        </w:rPr>
        <w:t>GUIDELINES</w:t>
      </w:r>
      <w:r w:rsidRPr="0059224D">
        <w:rPr>
          <w:vanish/>
          <w:color w:val="FF0000"/>
          <w:spacing w:val="-3"/>
          <w:sz w:val="18"/>
          <w:szCs w:val="18"/>
        </w:rPr>
        <w:t xml:space="preserve"> – </w:t>
      </w:r>
      <w:r w:rsidRPr="0059224D">
        <w:rPr>
          <w:vanish/>
          <w:color w:val="FF0000"/>
          <w:sz w:val="18"/>
          <w:szCs w:val="18"/>
        </w:rPr>
        <w:t>Asphalt projects (surface treatment only).</w:t>
      </w:r>
      <w:r w:rsidRPr="0059224D">
        <w:rPr>
          <w:vanish/>
          <w:color w:val="FF0000"/>
          <w:sz w:val="18"/>
        </w:rPr>
        <w:t>{2007-</w:t>
      </w:r>
      <w:hyperlink w:history="1">
        <w:r w:rsidRPr="0059224D">
          <w:rPr>
            <w:rStyle w:val="Hyperlink"/>
            <w:vanish/>
            <w:color w:val="FF0000"/>
            <w:sz w:val="18"/>
            <w:szCs w:val="18"/>
          </w:rPr>
          <w:t>c704cm1</w:t>
        </w:r>
      </w:hyperlink>
      <w:r w:rsidRPr="0059224D">
        <w:rPr>
          <w:vanish/>
          <w:color w:val="FF0000"/>
          <w:sz w:val="18"/>
        </w:rPr>
        <w:t>}</w:t>
      </w:r>
    </w:p>
    <w:p w:rsidR="005C40AD" w:rsidRPr="0059224D" w:rsidP="005C40AD" w14:paraId="7BEDBE0F" w14:textId="77777777">
      <w:pPr>
        <w:ind w:left="1440" w:hanging="1440"/>
        <w:jc w:val="both"/>
        <w:rPr>
          <w:vanish/>
          <w:color w:val="FF0000"/>
          <w:sz w:val="18"/>
          <w:szCs w:val="18"/>
        </w:rPr>
      </w:pPr>
      <w:bookmarkStart w:id="0" w:name="_GoBack"/>
      <w:bookmarkEnd w:id="0"/>
    </w:p>
    <w:p w:rsidR="005C40AD" w:rsidRPr="00F000BE" w:rsidP="005C40AD" w14:paraId="6AA146FF" w14:textId="05E17CD1">
      <w:pPr>
        <w:ind w:left="2160" w:hanging="2160"/>
        <w:jc w:val="both"/>
      </w:pPr>
      <w:hyperlink r:id="rId8" w:tooltip="SWEEPING PRIOR TO PAVEMENT MARKING (Surface Treatment) R-7-12-16 Guidelines-Asphalt projects (surface treatment only).  Not needed when Volume 2 surface treatment is used.{2007-c704cm1}" w:history="1">
        <w:r w:rsidRPr="007B0B65" w:rsidR="00856252">
          <w:rPr>
            <w:rStyle w:val="Hyperlink"/>
            <w:b/>
            <w:bCs/>
          </w:rPr>
          <w:t>cn704-000100-00</w:t>
        </w:r>
      </w:hyperlink>
      <w:r w:rsidRPr="00F000BE">
        <w:tab/>
      </w:r>
      <w:r w:rsidRPr="00F000BE">
        <w:rPr>
          <w:b/>
          <w:bCs/>
        </w:rPr>
        <w:t>SWEEPING PRIOR TO PAVEMENT MARKING</w:t>
      </w:r>
      <w:r>
        <w:rPr>
          <w:b/>
        </w:rPr>
        <w:fldChar w:fldCharType="begin"/>
      </w:r>
      <w:r w:rsidRPr="00F000BE">
        <w:instrText xml:space="preserve"> TC "</w:instrText>
      </w:r>
      <w:bookmarkStart w:id="1" w:name="_Toc207438434"/>
      <w:bookmarkStart w:id="2" w:name="_Toc207439331"/>
      <w:bookmarkStart w:id="3" w:name="_Toc209578044"/>
      <w:bookmarkStart w:id="4" w:name="_Toc447708111"/>
      <w:bookmarkStart w:id="5" w:name="_Toc448144483"/>
      <w:r w:rsidRPr="00F000BE">
        <w:rPr>
          <w:b/>
        </w:rPr>
        <w:instrText>c</w:instrText>
      </w:r>
      <w:r w:rsidRPr="00F000BE">
        <w:rPr>
          <w:b/>
          <w:bCs/>
        </w:rPr>
        <w:instrText>n704-000100-00</w:instrText>
      </w:r>
      <w:r w:rsidRPr="00F000BE">
        <w:rPr>
          <w:spacing w:val="-3"/>
        </w:rPr>
        <w:instrText>    </w:instrText>
      </w:r>
      <w:r w:rsidRPr="00F000BE">
        <w:rPr>
          <w:b/>
          <w:bCs/>
        </w:rPr>
        <w:instrText>SWEEPING PRIOR TO PAVEMENT MARKING</w:instrText>
      </w:r>
      <w:r w:rsidRPr="00F000BE">
        <w:instrText xml:space="preserve">  </w:instrText>
      </w:r>
      <w:r w:rsidR="0060667C">
        <w:instrText>R-7</w:instrText>
      </w:r>
      <w:r w:rsidRPr="00F000BE">
        <w:instrText>-</w:instrText>
      </w:r>
      <w:r w:rsidR="0060667C">
        <w:instrText>1</w:instrText>
      </w:r>
      <w:r w:rsidR="006D3DB2">
        <w:instrText>2</w:instrText>
      </w:r>
      <w:r w:rsidRPr="00F000BE">
        <w:instrText>-1</w:instrText>
      </w:r>
      <w:r w:rsidR="006D3DB2">
        <w:instrText>6</w:instrText>
      </w:r>
      <w:r w:rsidRPr="00F000BE">
        <w:instrText xml:space="preserve"> (SPCN)</w:instrText>
      </w:r>
      <w:bookmarkEnd w:id="1"/>
      <w:bookmarkEnd w:id="2"/>
      <w:bookmarkEnd w:id="3"/>
      <w:bookmarkEnd w:id="4"/>
      <w:bookmarkEnd w:id="5"/>
      <w:r w:rsidRPr="00F000BE">
        <w:instrText xml:space="preserve"> " \f C \l "1" </w:instrText>
      </w:r>
      <w:r>
        <w:rPr>
          <w:b/>
        </w:rPr>
        <w:fldChar w:fldCharType="end"/>
      </w:r>
      <w:r w:rsidRPr="00F000BE">
        <w:t xml:space="preserve"> </w:t>
      </w:r>
      <w:r w:rsidR="007C494E">
        <w:t>—</w:t>
      </w:r>
      <w:r w:rsidRPr="00F000BE">
        <w:t xml:space="preserve"> No earlier than 7 days after completion of surface treatment the Contractor shall sweep the roadway surface prior to installation of permanent pavement markings.  </w:t>
      </w:r>
      <w:r w:rsidRPr="00F000BE">
        <w:rPr>
          <w:spacing w:val="-3"/>
        </w:rPr>
        <w:t>Permanent p</w:t>
      </w:r>
      <w:r w:rsidRPr="00F000BE">
        <w:t>avement markings shall be installed within 30</w:t>
      </w:r>
      <w:r w:rsidRPr="00F000BE">
        <w:rPr>
          <w:spacing w:val="-3"/>
        </w:rPr>
        <w:t xml:space="preserve"> calendar</w:t>
      </w:r>
      <w:r w:rsidRPr="00F000BE">
        <w:t xml:space="preserve"> days after completion of surface treatment placement.  The cost of sweeping the roadway prior to installing pavement marking shall be included in the price bid for pavement marking.</w:t>
      </w:r>
    </w:p>
    <w:p w:rsidR="005C40AD" w:rsidRPr="00F000BE" w:rsidP="005C40AD" w14:paraId="482DA716" w14:textId="77777777">
      <w:pPr>
        <w:ind w:left="2160"/>
        <w:jc w:val="both"/>
      </w:pPr>
    </w:p>
    <w:p w:rsidR="005C40AD" w:rsidRPr="00F000BE" w:rsidP="005C40AD" w14:paraId="1A6FD9E6" w14:textId="72E3C49F">
      <w:pPr>
        <w:ind w:left="2160"/>
        <w:jc w:val="both"/>
      </w:pPr>
      <w:r w:rsidRPr="00F000BE">
        <w:t>7-28-14</w:t>
      </w:r>
      <w:r w:rsidR="0060667C">
        <w:rPr>
          <w:rFonts w:cs="Arial"/>
        </w:rPr>
        <w:t>; Reissued 7-12-16</w:t>
      </w:r>
      <w:r w:rsidR="006D3DB2">
        <w:rPr>
          <w:rFonts w:cs="Arial"/>
        </w:rPr>
        <w:t xml:space="preserve"> (SPCN)</w:t>
      </w:r>
    </w:p>
    <w:p w:rsidR="005C40AD" w:rsidRPr="00F000BE" w:rsidP="005C40AD" w14:paraId="50071D67" w14:textId="77777777">
      <w:pPr>
        <w:ind w:left="2160"/>
        <w:jc w:val="both"/>
      </w:pPr>
    </w:p>
    <w:p w:rsidR="005C40AD" w:rsidRPr="00F000BE" w:rsidP="005C40AD" w14:paraId="3BFFD1E2" w14:textId="77777777">
      <w:pPr>
        <w:ind w:left="2160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view w:val="web"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050F7"/>
    <w:rsid w:val="0001549B"/>
    <w:rsid w:val="0001784D"/>
    <w:rsid w:val="00026F26"/>
    <w:rsid w:val="00046BAA"/>
    <w:rsid w:val="00062167"/>
    <w:rsid w:val="000A67BF"/>
    <w:rsid w:val="000C412B"/>
    <w:rsid w:val="000F194F"/>
    <w:rsid w:val="00107AEC"/>
    <w:rsid w:val="00117EF8"/>
    <w:rsid w:val="00130682"/>
    <w:rsid w:val="00173959"/>
    <w:rsid w:val="00195503"/>
    <w:rsid w:val="001A09AC"/>
    <w:rsid w:val="001A305C"/>
    <w:rsid w:val="001C4040"/>
    <w:rsid w:val="00200A57"/>
    <w:rsid w:val="002147D7"/>
    <w:rsid w:val="002149BE"/>
    <w:rsid w:val="002465CA"/>
    <w:rsid w:val="0025109E"/>
    <w:rsid w:val="00253CA5"/>
    <w:rsid w:val="00267E8F"/>
    <w:rsid w:val="002901A1"/>
    <w:rsid w:val="00293D6E"/>
    <w:rsid w:val="002D6861"/>
    <w:rsid w:val="002D7FF5"/>
    <w:rsid w:val="00304D52"/>
    <w:rsid w:val="00330195"/>
    <w:rsid w:val="003D0DE2"/>
    <w:rsid w:val="00407155"/>
    <w:rsid w:val="00413782"/>
    <w:rsid w:val="00432F61"/>
    <w:rsid w:val="004342E6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F6C7B"/>
    <w:rsid w:val="00510D35"/>
    <w:rsid w:val="00511A20"/>
    <w:rsid w:val="00516FCB"/>
    <w:rsid w:val="00540CCB"/>
    <w:rsid w:val="00546DC5"/>
    <w:rsid w:val="00574B46"/>
    <w:rsid w:val="00583A3E"/>
    <w:rsid w:val="00586DC9"/>
    <w:rsid w:val="0059224D"/>
    <w:rsid w:val="005A5B11"/>
    <w:rsid w:val="005B2DE5"/>
    <w:rsid w:val="005C180C"/>
    <w:rsid w:val="005C40AD"/>
    <w:rsid w:val="005D4900"/>
    <w:rsid w:val="005F0785"/>
    <w:rsid w:val="0060667C"/>
    <w:rsid w:val="00626A46"/>
    <w:rsid w:val="00627601"/>
    <w:rsid w:val="00654180"/>
    <w:rsid w:val="00676336"/>
    <w:rsid w:val="006825BF"/>
    <w:rsid w:val="00691507"/>
    <w:rsid w:val="006A07F3"/>
    <w:rsid w:val="006A2261"/>
    <w:rsid w:val="006A2AFF"/>
    <w:rsid w:val="006A3977"/>
    <w:rsid w:val="006B1BA8"/>
    <w:rsid w:val="006B3094"/>
    <w:rsid w:val="006C3E33"/>
    <w:rsid w:val="006D3DB2"/>
    <w:rsid w:val="006F17B7"/>
    <w:rsid w:val="0071701C"/>
    <w:rsid w:val="0072326D"/>
    <w:rsid w:val="00725454"/>
    <w:rsid w:val="007468F7"/>
    <w:rsid w:val="0078729B"/>
    <w:rsid w:val="00794281"/>
    <w:rsid w:val="007A334E"/>
    <w:rsid w:val="007B0B65"/>
    <w:rsid w:val="007C3D79"/>
    <w:rsid w:val="007C494E"/>
    <w:rsid w:val="007D4C15"/>
    <w:rsid w:val="00833443"/>
    <w:rsid w:val="00833841"/>
    <w:rsid w:val="00856252"/>
    <w:rsid w:val="00862AD9"/>
    <w:rsid w:val="00866C5C"/>
    <w:rsid w:val="00867F9E"/>
    <w:rsid w:val="00880B39"/>
    <w:rsid w:val="00886B67"/>
    <w:rsid w:val="008A523E"/>
    <w:rsid w:val="008C7285"/>
    <w:rsid w:val="009010A5"/>
    <w:rsid w:val="0091076D"/>
    <w:rsid w:val="00934CB2"/>
    <w:rsid w:val="0093764B"/>
    <w:rsid w:val="00944D71"/>
    <w:rsid w:val="00944F39"/>
    <w:rsid w:val="009544D8"/>
    <w:rsid w:val="0096455F"/>
    <w:rsid w:val="00965CE6"/>
    <w:rsid w:val="009676B5"/>
    <w:rsid w:val="009779CA"/>
    <w:rsid w:val="009A5EE3"/>
    <w:rsid w:val="009D24D6"/>
    <w:rsid w:val="009F3964"/>
    <w:rsid w:val="00A00FF3"/>
    <w:rsid w:val="00A0105E"/>
    <w:rsid w:val="00A02BF6"/>
    <w:rsid w:val="00A055C9"/>
    <w:rsid w:val="00A06350"/>
    <w:rsid w:val="00A11397"/>
    <w:rsid w:val="00A1617D"/>
    <w:rsid w:val="00A16550"/>
    <w:rsid w:val="00A21ABA"/>
    <w:rsid w:val="00A37E54"/>
    <w:rsid w:val="00A51519"/>
    <w:rsid w:val="00A65374"/>
    <w:rsid w:val="00A66530"/>
    <w:rsid w:val="00A75C6D"/>
    <w:rsid w:val="00A90D99"/>
    <w:rsid w:val="00AA3AA8"/>
    <w:rsid w:val="00AA49D0"/>
    <w:rsid w:val="00AA5C1E"/>
    <w:rsid w:val="00AB38F9"/>
    <w:rsid w:val="00AC020B"/>
    <w:rsid w:val="00AD61F3"/>
    <w:rsid w:val="00AE0B44"/>
    <w:rsid w:val="00B03E56"/>
    <w:rsid w:val="00B11F8B"/>
    <w:rsid w:val="00B26F38"/>
    <w:rsid w:val="00B27C1F"/>
    <w:rsid w:val="00B4582A"/>
    <w:rsid w:val="00B543FF"/>
    <w:rsid w:val="00B7471C"/>
    <w:rsid w:val="00BB2A76"/>
    <w:rsid w:val="00BB3332"/>
    <w:rsid w:val="00BB4600"/>
    <w:rsid w:val="00BC0A28"/>
    <w:rsid w:val="00BC7D8C"/>
    <w:rsid w:val="00BE3329"/>
    <w:rsid w:val="00C011C3"/>
    <w:rsid w:val="00C46D4D"/>
    <w:rsid w:val="00C56BE2"/>
    <w:rsid w:val="00C640E3"/>
    <w:rsid w:val="00C927B8"/>
    <w:rsid w:val="00CA5396"/>
    <w:rsid w:val="00CE28D8"/>
    <w:rsid w:val="00D07472"/>
    <w:rsid w:val="00D17E07"/>
    <w:rsid w:val="00D7425B"/>
    <w:rsid w:val="00D74A4C"/>
    <w:rsid w:val="00D82EF0"/>
    <w:rsid w:val="00D86633"/>
    <w:rsid w:val="00DA60C9"/>
    <w:rsid w:val="00DD28D0"/>
    <w:rsid w:val="00DD55AF"/>
    <w:rsid w:val="00E049D1"/>
    <w:rsid w:val="00E1261C"/>
    <w:rsid w:val="00E34F5C"/>
    <w:rsid w:val="00E52DEB"/>
    <w:rsid w:val="00E54D3F"/>
    <w:rsid w:val="00E67DFC"/>
    <w:rsid w:val="00E75AF1"/>
    <w:rsid w:val="00E7708A"/>
    <w:rsid w:val="00E91EB6"/>
    <w:rsid w:val="00E94890"/>
    <w:rsid w:val="00EB28CC"/>
    <w:rsid w:val="00EE4AA2"/>
    <w:rsid w:val="00EF4E5C"/>
    <w:rsid w:val="00F000BE"/>
    <w:rsid w:val="00F2130E"/>
    <w:rsid w:val="00F234D3"/>
    <w:rsid w:val="00F60302"/>
    <w:rsid w:val="00F67A7B"/>
    <w:rsid w:val="00F92FF8"/>
    <w:rsid w:val="00FA57F8"/>
    <w:rsid w:val="00FC5D5B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BF9F4637-E208-4D6D-A013-E9AAE14C0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704-00010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2016-06-07T04:00:00+00:00</Availability_x0020_Date>
    <Document_x0020_Type xmlns="2328571d-b9d5-471b-8d96-2ccb743ec3d4">SPCN</Document_x0020_Type>
    <Specification_x0020_Number xmlns="2328571d-b9d5-471b-8d96-2ccb743ec3d4">cn704-000100-00</Specification_x0020_Number>
    <Status xmlns="2328571d-b9d5-471b-8d96-2ccb743ec3d4">Active</Status>
    <Usage_x0020_Guidelines xmlns="2328571d-b9d5-471b-8d96-2ccb743ec3d4">Asphalt projects (surface treatment only).</Usage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true</DBB_x0020_Pick_x0020_List>
    <Division xmlns="2328571d-b9d5-471b-8d96-2ccb743ec3d4">VII</Division>
    <Section xmlns="2328571d-b9d5-471b-8d96-2ccb743ec3d4">704</Section>
    <LAP_x0020_Pick_x0020_List xmlns="2328571d-b9d5-471b-8d96-2ccb743ec3d4">false</LAP_x0020_Pick_x0020_List>
    <Revision_x0020_Date xmlns="2328571d-b9d5-471b-8d96-2ccb743ec3d4">2014-07-28T04:00:00+00:00</Revision_x0020_Date>
    <ASW_x0020_Guidelines xmlns="2328571d-b9d5-471b-8d96-2ccb743ec3d4">All Districts.
Surface treatment schedules only.</ASW_x0020_Guideline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>
  <ds:schemaRefs/>
</ds:datastoreItem>
</file>

<file path=customXml/itemProps2.xml><?xml version="1.0" encoding="utf-8"?>
<ds:datastoreItem xmlns:ds="http://schemas.openxmlformats.org/officeDocument/2006/customXml" ds:itemID="{8F032CB8-D1FB-45C1-B8EE-4EF3066A21DC}">
  <ds:schemaRefs/>
</ds:datastoreItem>
</file>

<file path=customXml/itemProps3.xml><?xml version="1.0" encoding="utf-8"?>
<ds:datastoreItem xmlns:ds="http://schemas.openxmlformats.org/officeDocument/2006/customXml" ds:itemID="{DF255426-AB94-418F-AB8A-3A69C8282CE7}">
  <ds:schemaRefs/>
</ds:datastoreItem>
</file>

<file path=customXml/itemProps4.xml><?xml version="1.0" encoding="utf-8"?>
<ds:datastoreItem xmlns:ds="http://schemas.openxmlformats.org/officeDocument/2006/customXml" ds:itemID="{F89FD413-7862-456B-8100-E608246608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SWEEPING PRIOR TO PAVEMENT MARKING (Surface Treatment) R-7-12-16</vt:lpstr>
    </vt:vector>
  </TitlesOfParts>
  <Company>VDOT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SWEEPING PRIOR TO PAVEMENT MARKING (Surface Treatment)</dc:title>
  <dc:creator>vdot</dc:creator>
  <cp:lastModifiedBy>Gayle, David W. (VDOT)</cp:lastModifiedBy>
  <cp:revision>130</cp:revision>
  <dcterms:created xsi:type="dcterms:W3CDTF">2015-10-15T17:45:00Z</dcterms:created>
  <dcterms:modified xsi:type="dcterms:W3CDTF">2018-04-10T17:39:00Z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2016-05-09T04:00:00Z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VII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https://outsidevdot.cov.virginia.gov/P0JQP/2016_Standard_Specifications/Forms/PLGG.aspx?View={059C9ADD-1EEB-4E46-8248-51123B71B3E6}&amp;FilterField1=ID&amp;FilterValue1=54,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704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cn704-000100-00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Asphalt projects (surface treatment only).  Not needed when Volume 2 surface treatment is used.{2007-c704cm1}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