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15596" w:rsidP="00A15596" w14:paraId="17B60144" w14:textId="77777777">
      <w:pPr>
        <w:jc w:val="both"/>
      </w:pPr>
      <w:bookmarkStart w:id="0" w:name="_GoBack"/>
      <w:bookmarkEnd w:id="0"/>
    </w:p>
    <w:p w:rsidR="00A15596" w:rsidP="00A15596" w14:paraId="3C5B5BEE" w14:textId="77777777">
      <w:pPr>
        <w:jc w:val="both"/>
      </w:pPr>
    </w:p>
    <w:p w:rsidR="00A15596" w:rsidRPr="00E77570" w:rsidP="00A15596" w14:paraId="17E290B8" w14:textId="081D64C5">
      <w:pPr>
        <w:rPr>
          <w:vanish/>
          <w:color w:val="FF0000"/>
          <w:spacing w:val="-3"/>
          <w:szCs w:val="18"/>
        </w:rPr>
      </w:pPr>
      <w:hyperlink w:history="1">
        <w:r w:rsidRPr="00E77570">
          <w:rPr>
            <w:rStyle w:val="Hyperlink"/>
            <w:rFonts w:ascii="Arial Bold" w:hAnsi="Arial Bold" w:cs="Arial"/>
            <w:b/>
            <w:bCs/>
            <w:vanish/>
            <w:color w:val="FF0000"/>
          </w:rPr>
          <w:t>cq108-000210-02</w:t>
        </w:r>
      </w:hyperlink>
      <w:r w:rsidRPr="00E77570" w:rsidR="0068131E">
        <w:rPr>
          <w:rStyle w:val="Hyperlink"/>
          <w:bCs/>
          <w:vanish/>
          <w:color w:val="FF0000"/>
          <w:u w:val="none"/>
        </w:rPr>
        <w:t xml:space="preserve"> [formerly </w:t>
      </w:r>
      <w:hyperlink w:history="1">
        <w:r w:rsidRPr="00E77570" w:rsidR="0068131E">
          <w:rPr>
            <w:rStyle w:val="Hyperlink"/>
            <w:rFonts w:cs="Arial"/>
            <w:bCs/>
            <w:vanish/>
            <w:color w:val="FF0000"/>
            <w:szCs w:val="18"/>
            <w:u w:val="none"/>
          </w:rPr>
          <w:t>cq108-020100-02</w:t>
        </w:r>
      </w:hyperlink>
      <w:r w:rsidRPr="00E77570" w:rsidR="0068131E">
        <w:rPr>
          <w:rStyle w:val="Hyperlink"/>
          <w:bCs/>
          <w:vanish/>
          <w:color w:val="FF0000"/>
          <w:u w:val="none"/>
        </w:rPr>
        <w:t>]</w:t>
      </w:r>
    </w:p>
    <w:p w:rsidR="00A15596" w:rsidRPr="00E77570" w:rsidP="00A15596" w14:paraId="68713809" w14:textId="77777777">
      <w:pPr>
        <w:jc w:val="both"/>
        <w:rPr>
          <w:vanish/>
          <w:color w:val="FF0000"/>
          <w:sz w:val="18"/>
        </w:rPr>
      </w:pPr>
      <w:r w:rsidRPr="00E77570">
        <w:rPr>
          <w:b/>
          <w:vanish/>
          <w:color w:val="FF0000"/>
          <w:spacing w:val="-3"/>
          <w:sz w:val="18"/>
        </w:rPr>
        <w:t xml:space="preserve">GUIDELINES — </w:t>
      </w:r>
      <w:r w:rsidRPr="00E77570">
        <w:rPr>
          <w:rFonts w:cs="Arial"/>
          <w:bCs/>
          <w:vanish/>
          <w:color w:val="FF0000"/>
          <w:sz w:val="18"/>
          <w:szCs w:val="18"/>
        </w:rPr>
        <w:t>For use on Asphalt Schedule Work projects that cross over right-of-way owned by a railroad.</w:t>
      </w:r>
    </w:p>
    <w:p w:rsidR="00A15596" w:rsidRPr="00E77570" w:rsidP="00A15596" w14:paraId="5A7FAA0D" w14:textId="77777777">
      <w:pPr>
        <w:jc w:val="both"/>
        <w:rPr>
          <w:vanish/>
          <w:color w:val="FF0000"/>
          <w:sz w:val="18"/>
        </w:rPr>
      </w:pPr>
    </w:p>
    <w:p w:rsidR="00A15596" w:rsidP="00A15596" w14:paraId="6EABAD6E" w14:textId="31B4E028">
      <w:pPr>
        <w:jc w:val="both"/>
        <w:rPr>
          <w:rFonts w:cs="Arial"/>
        </w:rPr>
      </w:pPr>
      <w:r>
        <w:rPr>
          <w:rFonts w:cs="Arial"/>
          <w:b/>
        </w:rPr>
        <w:t>SECTION 108.02</w:t>
      </w:r>
      <w:r>
        <w:t>—</w:t>
      </w:r>
      <w:r>
        <w:rPr>
          <w:rFonts w:cs="Arial"/>
          <w:b/>
        </w:rPr>
        <w:t>LIMITATION OF OPERATIONS</w:t>
      </w:r>
      <w:r>
        <w:rPr>
          <w:rFonts w:cs="Arial"/>
          <w:b/>
        </w:rPr>
        <w:fldChar w:fldCharType="begin"/>
      </w:r>
      <w:r>
        <w:instrText xml:space="preserve"> TC "*</w:instrText>
      </w:r>
      <w:r>
        <w:rPr>
          <w:rFonts w:cs="Arial"/>
          <w:b/>
        </w:rPr>
        <w:instrText>SECTION 108.02</w:instrText>
      </w:r>
      <w:r>
        <w:instrText>—</w:instrText>
      </w:r>
      <w:r>
        <w:rPr>
          <w:rFonts w:cs="Arial"/>
          <w:b/>
        </w:rPr>
        <w:instrText xml:space="preserve">LIMITATIONS OF OPERATIONS </w:instrText>
      </w:r>
      <w:r w:rsidRPr="004874A1">
        <w:rPr>
          <w:rFonts w:cs="Arial"/>
        </w:rPr>
        <w:instrText>(</w:instrText>
      </w:r>
      <w:r>
        <w:rPr>
          <w:rFonts w:cs="Arial"/>
        </w:rPr>
        <w:instrText>Railway R/W</w:instrText>
      </w:r>
      <w:r w:rsidRPr="004874A1">
        <w:rPr>
          <w:rFonts w:cs="Arial"/>
        </w:rPr>
        <w:instrText>)</w:instrText>
      </w:r>
      <w:r>
        <w:rPr>
          <w:rFonts w:cs="Arial"/>
        </w:rPr>
        <w:instrText xml:space="preserve">   9-10-18 (SPCN)</w:instrText>
      </w:r>
      <w:r>
        <w:instrText xml:space="preserve">" \f C \l "1" </w:instrText>
      </w:r>
      <w:r>
        <w:rPr>
          <w:rFonts w:cs="Arial"/>
          <w:b/>
        </w:rPr>
        <w:fldChar w:fldCharType="end"/>
      </w:r>
      <w:r>
        <w:rPr>
          <w:rFonts w:cs="Arial"/>
        </w:rPr>
        <w:t xml:space="preserve"> of the Specifications is amended to include the following:</w:t>
      </w:r>
    </w:p>
    <w:p w:rsidR="00A15596" w:rsidP="00A15596" w14:paraId="4B2946B4" w14:textId="77777777">
      <w:pPr>
        <w:jc w:val="both"/>
        <w:rPr>
          <w:rFonts w:cs="Arial"/>
        </w:rPr>
      </w:pPr>
    </w:p>
    <w:p w:rsidR="00A15596" w:rsidRPr="000E1113" w:rsidP="00A15596" w14:paraId="098A370B" w14:textId="77777777">
      <w:pPr>
        <w:suppressAutoHyphens/>
        <w:ind w:left="720" w:hanging="360"/>
        <w:jc w:val="both"/>
        <w:rPr>
          <w:spacing w:val="-3"/>
        </w:rPr>
      </w:pPr>
      <w:r w:rsidRPr="000B37F1">
        <w:rPr>
          <w:spacing w:val="-3"/>
        </w:rPr>
        <w:t>(</w:t>
      </w:r>
      <w:r>
        <w:rPr>
          <w:spacing w:val="-3"/>
        </w:rPr>
        <w:t>c</w:t>
      </w:r>
      <w:r w:rsidRPr="000B37F1">
        <w:rPr>
          <w:spacing w:val="-3"/>
        </w:rPr>
        <w:t>)</w:t>
      </w:r>
      <w:r>
        <w:rPr>
          <w:b/>
          <w:spacing w:val="-3"/>
        </w:rPr>
        <w:tab/>
      </w:r>
      <w:r w:rsidRPr="00B746DC">
        <w:rPr>
          <w:rFonts w:cs="Arial"/>
          <w:b/>
        </w:rPr>
        <w:t>Railway right-of-way</w:t>
      </w:r>
    </w:p>
    <w:p w:rsidR="00A15596" w:rsidP="00A15596" w14:paraId="166E57B2" w14:textId="77777777">
      <w:pPr>
        <w:suppressAutoHyphens/>
        <w:ind w:left="720"/>
        <w:jc w:val="both"/>
        <w:rPr>
          <w:spacing w:val="-3"/>
        </w:rPr>
      </w:pPr>
    </w:p>
    <w:p w:rsidR="00A15596" w:rsidP="00A15596" w14:paraId="22271212" w14:textId="77777777">
      <w:pPr>
        <w:ind w:left="720"/>
        <w:jc w:val="both"/>
        <w:rPr>
          <w:rFonts w:cs="Arial"/>
        </w:rPr>
      </w:pPr>
      <w:r>
        <w:rPr>
          <w:rFonts w:cs="Arial"/>
        </w:rPr>
        <w:t>The Contractor shall not perform work within 10 feet of Railway right-of-way until the Engineer notifies the Contractor in writing that a Right of Entry or Railroad Agreement between the Department and the CSXT, Buckingham Branch or Norfolk Southern for work within the temporary and permanent easements is executed.  Performing work within 10 feet of Railway right-of-way will result in the Engineer suspending work in accordance with Section 105.03 of the Specifications.  Such suspension of work will not be considered a valid reason for extending the contract time limit or for additional compensation.</w:t>
      </w:r>
    </w:p>
    <w:p w:rsidR="00A15596" w:rsidRPr="000E1113" w:rsidP="00A15596" w14:paraId="51DFE2AE" w14:textId="77777777">
      <w:pPr>
        <w:suppressAutoHyphens/>
        <w:ind w:left="720"/>
        <w:jc w:val="both"/>
        <w:rPr>
          <w:spacing w:val="-3"/>
        </w:rPr>
      </w:pPr>
    </w:p>
    <w:p w:rsidR="00A15596" w:rsidRPr="00945774" w:rsidP="00917C26" w14:paraId="1508215A" w14:textId="1CC8CD75">
      <w:pPr>
        <w:jc w:val="both"/>
        <w:rPr>
          <w:rFonts w:cs="Arial"/>
        </w:rPr>
      </w:pPr>
      <w:r w:rsidRPr="00945774">
        <w:rPr>
          <w:rFonts w:cs="Arial"/>
        </w:rPr>
        <w:t>9-10-18 (SPCN)</w:t>
      </w:r>
    </w:p>
    <w:p w:rsidR="00A15596" w:rsidRPr="00917C26" w:rsidP="00A15596" w14:paraId="73F44200" w14:textId="77777777"/>
    <w:p w:rsidR="00B6589D" w:rsidRPr="00A15596" w:rsidP="00A15596" w14:paraId="5428585C" w14:textId="77777777"/>
    <w:sectPr w:rsidSect="00F943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56809B7"/>
    <w:multiLevelType w:val="hybridMultilevel"/>
    <w:tmpl w:val="ACFA7DC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
    <w:nsid w:val="348F20EA"/>
    <w:multiLevelType w:val="singleLevel"/>
    <w:tmpl w:val="2AA6A730"/>
    <w:lvl w:ilvl="0">
      <w:start w:val="11"/>
      <w:numFmt w:val="lowerLetter"/>
      <w:lvlText w:val="(%1)"/>
      <w:lvlJc w:val="left"/>
      <w:pPr>
        <w:tabs>
          <w:tab w:val="num" w:pos="870"/>
        </w:tabs>
        <w:ind w:left="870" w:hanging="43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CB7"/>
    <w:rsid w:val="00006A1F"/>
    <w:rsid w:val="00011EA9"/>
    <w:rsid w:val="00014905"/>
    <w:rsid w:val="00034335"/>
    <w:rsid w:val="00043352"/>
    <w:rsid w:val="00050E39"/>
    <w:rsid w:val="0005319C"/>
    <w:rsid w:val="00055139"/>
    <w:rsid w:val="0006258E"/>
    <w:rsid w:val="000674D3"/>
    <w:rsid w:val="0007032F"/>
    <w:rsid w:val="00070E0D"/>
    <w:rsid w:val="000735BC"/>
    <w:rsid w:val="000A41B6"/>
    <w:rsid w:val="000A4F38"/>
    <w:rsid w:val="000B37F1"/>
    <w:rsid w:val="000B5062"/>
    <w:rsid w:val="000B60EF"/>
    <w:rsid w:val="000B6FFA"/>
    <w:rsid w:val="000C48DC"/>
    <w:rsid w:val="000C703A"/>
    <w:rsid w:val="000D2F2A"/>
    <w:rsid w:val="000D30E7"/>
    <w:rsid w:val="000D4248"/>
    <w:rsid w:val="000D7B45"/>
    <w:rsid w:val="000E1113"/>
    <w:rsid w:val="000E1E85"/>
    <w:rsid w:val="000F211C"/>
    <w:rsid w:val="000F22D8"/>
    <w:rsid w:val="000F5158"/>
    <w:rsid w:val="00101CB5"/>
    <w:rsid w:val="00104F1A"/>
    <w:rsid w:val="00113F34"/>
    <w:rsid w:val="0011431D"/>
    <w:rsid w:val="00120402"/>
    <w:rsid w:val="0012496B"/>
    <w:rsid w:val="001260FB"/>
    <w:rsid w:val="00127A86"/>
    <w:rsid w:val="00131441"/>
    <w:rsid w:val="001351AF"/>
    <w:rsid w:val="0015273C"/>
    <w:rsid w:val="001560DF"/>
    <w:rsid w:val="001763DC"/>
    <w:rsid w:val="00184D9C"/>
    <w:rsid w:val="00186443"/>
    <w:rsid w:val="00187953"/>
    <w:rsid w:val="001A613D"/>
    <w:rsid w:val="001B1F96"/>
    <w:rsid w:val="001B23FB"/>
    <w:rsid w:val="001B2C36"/>
    <w:rsid w:val="001B58D2"/>
    <w:rsid w:val="001E421E"/>
    <w:rsid w:val="001F2D64"/>
    <w:rsid w:val="00215DE4"/>
    <w:rsid w:val="00230F97"/>
    <w:rsid w:val="002326AE"/>
    <w:rsid w:val="00243277"/>
    <w:rsid w:val="00277C72"/>
    <w:rsid w:val="002811E4"/>
    <w:rsid w:val="0028476E"/>
    <w:rsid w:val="002847E3"/>
    <w:rsid w:val="00290310"/>
    <w:rsid w:val="002A2FF4"/>
    <w:rsid w:val="002A4485"/>
    <w:rsid w:val="002A564C"/>
    <w:rsid w:val="002A766E"/>
    <w:rsid w:val="002C01A4"/>
    <w:rsid w:val="002C19C9"/>
    <w:rsid w:val="002C4677"/>
    <w:rsid w:val="002D2540"/>
    <w:rsid w:val="002D40C8"/>
    <w:rsid w:val="002D4119"/>
    <w:rsid w:val="002E3820"/>
    <w:rsid w:val="002E64DF"/>
    <w:rsid w:val="002F1FBE"/>
    <w:rsid w:val="00301408"/>
    <w:rsid w:val="00304EE9"/>
    <w:rsid w:val="00306F86"/>
    <w:rsid w:val="00314364"/>
    <w:rsid w:val="003155A5"/>
    <w:rsid w:val="003277C4"/>
    <w:rsid w:val="00327825"/>
    <w:rsid w:val="00327CB7"/>
    <w:rsid w:val="0033204B"/>
    <w:rsid w:val="0034046F"/>
    <w:rsid w:val="00341607"/>
    <w:rsid w:val="00347AD7"/>
    <w:rsid w:val="00352C1F"/>
    <w:rsid w:val="003635DD"/>
    <w:rsid w:val="00365122"/>
    <w:rsid w:val="0037084A"/>
    <w:rsid w:val="00372EFD"/>
    <w:rsid w:val="00374314"/>
    <w:rsid w:val="003755FF"/>
    <w:rsid w:val="0038591B"/>
    <w:rsid w:val="003A0AA9"/>
    <w:rsid w:val="003A14E8"/>
    <w:rsid w:val="003D3241"/>
    <w:rsid w:val="003D71C3"/>
    <w:rsid w:val="003E0B0A"/>
    <w:rsid w:val="003E454E"/>
    <w:rsid w:val="003F0D60"/>
    <w:rsid w:val="003F7D0D"/>
    <w:rsid w:val="004173DE"/>
    <w:rsid w:val="00447C04"/>
    <w:rsid w:val="00450796"/>
    <w:rsid w:val="00450B26"/>
    <w:rsid w:val="00474188"/>
    <w:rsid w:val="004754DE"/>
    <w:rsid w:val="00485BAD"/>
    <w:rsid w:val="00486D71"/>
    <w:rsid w:val="004874A1"/>
    <w:rsid w:val="00491874"/>
    <w:rsid w:val="004A4BA2"/>
    <w:rsid w:val="004A52D5"/>
    <w:rsid w:val="004C3D36"/>
    <w:rsid w:val="004C4040"/>
    <w:rsid w:val="004D11EE"/>
    <w:rsid w:val="004D41BE"/>
    <w:rsid w:val="004E18E6"/>
    <w:rsid w:val="004F67AF"/>
    <w:rsid w:val="00510328"/>
    <w:rsid w:val="00514092"/>
    <w:rsid w:val="00515438"/>
    <w:rsid w:val="00515907"/>
    <w:rsid w:val="00524105"/>
    <w:rsid w:val="00524E6A"/>
    <w:rsid w:val="00532966"/>
    <w:rsid w:val="00542F7A"/>
    <w:rsid w:val="005447A0"/>
    <w:rsid w:val="00545B06"/>
    <w:rsid w:val="00564D0E"/>
    <w:rsid w:val="005660CC"/>
    <w:rsid w:val="005665DA"/>
    <w:rsid w:val="00570E17"/>
    <w:rsid w:val="005725AC"/>
    <w:rsid w:val="005844B4"/>
    <w:rsid w:val="005945CF"/>
    <w:rsid w:val="005945ED"/>
    <w:rsid w:val="005959AA"/>
    <w:rsid w:val="005A6A4B"/>
    <w:rsid w:val="005C23D2"/>
    <w:rsid w:val="005C4130"/>
    <w:rsid w:val="005C6991"/>
    <w:rsid w:val="005D2C06"/>
    <w:rsid w:val="005D3755"/>
    <w:rsid w:val="005D3C4E"/>
    <w:rsid w:val="005E164F"/>
    <w:rsid w:val="005E1F5F"/>
    <w:rsid w:val="005E3FA5"/>
    <w:rsid w:val="005E4B2D"/>
    <w:rsid w:val="005E7E39"/>
    <w:rsid w:val="005F11A9"/>
    <w:rsid w:val="005F2987"/>
    <w:rsid w:val="005F78C0"/>
    <w:rsid w:val="00606FBA"/>
    <w:rsid w:val="00610E17"/>
    <w:rsid w:val="00622D8E"/>
    <w:rsid w:val="00623669"/>
    <w:rsid w:val="00625019"/>
    <w:rsid w:val="0062687F"/>
    <w:rsid w:val="00632969"/>
    <w:rsid w:val="00634AF3"/>
    <w:rsid w:val="0063502A"/>
    <w:rsid w:val="00636830"/>
    <w:rsid w:val="00641C30"/>
    <w:rsid w:val="00643E13"/>
    <w:rsid w:val="00654126"/>
    <w:rsid w:val="0067412B"/>
    <w:rsid w:val="00675BAB"/>
    <w:rsid w:val="0068131E"/>
    <w:rsid w:val="00682821"/>
    <w:rsid w:val="00687B49"/>
    <w:rsid w:val="006D3E63"/>
    <w:rsid w:val="006F2AF1"/>
    <w:rsid w:val="00707526"/>
    <w:rsid w:val="00716C32"/>
    <w:rsid w:val="00726B4D"/>
    <w:rsid w:val="00733FD4"/>
    <w:rsid w:val="007348B1"/>
    <w:rsid w:val="007419C8"/>
    <w:rsid w:val="00742F69"/>
    <w:rsid w:val="00753CDE"/>
    <w:rsid w:val="0076091A"/>
    <w:rsid w:val="007669D0"/>
    <w:rsid w:val="0076727C"/>
    <w:rsid w:val="00785879"/>
    <w:rsid w:val="00786529"/>
    <w:rsid w:val="00786C48"/>
    <w:rsid w:val="00792B89"/>
    <w:rsid w:val="007A4344"/>
    <w:rsid w:val="007B624A"/>
    <w:rsid w:val="007C5481"/>
    <w:rsid w:val="007D1A1A"/>
    <w:rsid w:val="007F4B78"/>
    <w:rsid w:val="0080475C"/>
    <w:rsid w:val="00813D6F"/>
    <w:rsid w:val="0082053F"/>
    <w:rsid w:val="0082284A"/>
    <w:rsid w:val="008240A0"/>
    <w:rsid w:val="00824307"/>
    <w:rsid w:val="00843C22"/>
    <w:rsid w:val="00851159"/>
    <w:rsid w:val="00871027"/>
    <w:rsid w:val="008749D4"/>
    <w:rsid w:val="00877810"/>
    <w:rsid w:val="00892BEE"/>
    <w:rsid w:val="008934AA"/>
    <w:rsid w:val="00897771"/>
    <w:rsid w:val="008A591A"/>
    <w:rsid w:val="008B237F"/>
    <w:rsid w:val="008B53F3"/>
    <w:rsid w:val="008D1D18"/>
    <w:rsid w:val="008D3A04"/>
    <w:rsid w:val="008D45DA"/>
    <w:rsid w:val="008E0307"/>
    <w:rsid w:val="00902AF0"/>
    <w:rsid w:val="0090307D"/>
    <w:rsid w:val="00906005"/>
    <w:rsid w:val="00907911"/>
    <w:rsid w:val="0091252A"/>
    <w:rsid w:val="009163D1"/>
    <w:rsid w:val="00917C26"/>
    <w:rsid w:val="009233AE"/>
    <w:rsid w:val="00931608"/>
    <w:rsid w:val="00931C25"/>
    <w:rsid w:val="00945774"/>
    <w:rsid w:val="00946EEA"/>
    <w:rsid w:val="00950542"/>
    <w:rsid w:val="00952EC6"/>
    <w:rsid w:val="00967CBF"/>
    <w:rsid w:val="00970F1B"/>
    <w:rsid w:val="0098647E"/>
    <w:rsid w:val="00992866"/>
    <w:rsid w:val="00993323"/>
    <w:rsid w:val="009952C6"/>
    <w:rsid w:val="009A08AE"/>
    <w:rsid w:val="009A5FF3"/>
    <w:rsid w:val="009B0524"/>
    <w:rsid w:val="009C026D"/>
    <w:rsid w:val="009D1390"/>
    <w:rsid w:val="009D5433"/>
    <w:rsid w:val="009D74C6"/>
    <w:rsid w:val="009E0D41"/>
    <w:rsid w:val="009E57B9"/>
    <w:rsid w:val="009E7B0E"/>
    <w:rsid w:val="009F3B77"/>
    <w:rsid w:val="00A00189"/>
    <w:rsid w:val="00A005A4"/>
    <w:rsid w:val="00A15596"/>
    <w:rsid w:val="00A164ED"/>
    <w:rsid w:val="00A33C1A"/>
    <w:rsid w:val="00A36C1E"/>
    <w:rsid w:val="00A55F3A"/>
    <w:rsid w:val="00A630FE"/>
    <w:rsid w:val="00A64CDC"/>
    <w:rsid w:val="00A74C8F"/>
    <w:rsid w:val="00A96374"/>
    <w:rsid w:val="00A96774"/>
    <w:rsid w:val="00AD6D8D"/>
    <w:rsid w:val="00AF6096"/>
    <w:rsid w:val="00AF693B"/>
    <w:rsid w:val="00B04BD1"/>
    <w:rsid w:val="00B211EE"/>
    <w:rsid w:val="00B34B25"/>
    <w:rsid w:val="00B37B45"/>
    <w:rsid w:val="00B476B0"/>
    <w:rsid w:val="00B50BB6"/>
    <w:rsid w:val="00B548B5"/>
    <w:rsid w:val="00B6589D"/>
    <w:rsid w:val="00B746DC"/>
    <w:rsid w:val="00B762DF"/>
    <w:rsid w:val="00B76674"/>
    <w:rsid w:val="00B82410"/>
    <w:rsid w:val="00B871F5"/>
    <w:rsid w:val="00B93F3C"/>
    <w:rsid w:val="00BA02E7"/>
    <w:rsid w:val="00BA5DA8"/>
    <w:rsid w:val="00BA7AF5"/>
    <w:rsid w:val="00BB0A3D"/>
    <w:rsid w:val="00BB186C"/>
    <w:rsid w:val="00BB4E27"/>
    <w:rsid w:val="00BB5C26"/>
    <w:rsid w:val="00BC2619"/>
    <w:rsid w:val="00BD13EE"/>
    <w:rsid w:val="00BD57F3"/>
    <w:rsid w:val="00BD6968"/>
    <w:rsid w:val="00BD7935"/>
    <w:rsid w:val="00BD7B89"/>
    <w:rsid w:val="00BE01C3"/>
    <w:rsid w:val="00BE2785"/>
    <w:rsid w:val="00C06031"/>
    <w:rsid w:val="00C10EA9"/>
    <w:rsid w:val="00C2519C"/>
    <w:rsid w:val="00C25576"/>
    <w:rsid w:val="00C2767C"/>
    <w:rsid w:val="00C31D34"/>
    <w:rsid w:val="00C33320"/>
    <w:rsid w:val="00C42DD5"/>
    <w:rsid w:val="00C46FD2"/>
    <w:rsid w:val="00C47630"/>
    <w:rsid w:val="00C47781"/>
    <w:rsid w:val="00C55624"/>
    <w:rsid w:val="00C747E1"/>
    <w:rsid w:val="00C779E7"/>
    <w:rsid w:val="00C85FFB"/>
    <w:rsid w:val="00C900ED"/>
    <w:rsid w:val="00C92744"/>
    <w:rsid w:val="00C95B4E"/>
    <w:rsid w:val="00CA6A02"/>
    <w:rsid w:val="00CB2D24"/>
    <w:rsid w:val="00CB3CC9"/>
    <w:rsid w:val="00CB771B"/>
    <w:rsid w:val="00CC4240"/>
    <w:rsid w:val="00CD1681"/>
    <w:rsid w:val="00CD38BC"/>
    <w:rsid w:val="00D00339"/>
    <w:rsid w:val="00D2332E"/>
    <w:rsid w:val="00D273C7"/>
    <w:rsid w:val="00D27FB1"/>
    <w:rsid w:val="00D33F27"/>
    <w:rsid w:val="00D54B60"/>
    <w:rsid w:val="00D62EF2"/>
    <w:rsid w:val="00D64F21"/>
    <w:rsid w:val="00D8162F"/>
    <w:rsid w:val="00D90D1B"/>
    <w:rsid w:val="00D92F23"/>
    <w:rsid w:val="00DC1916"/>
    <w:rsid w:val="00DD48EF"/>
    <w:rsid w:val="00DD6B4F"/>
    <w:rsid w:val="00DF11F0"/>
    <w:rsid w:val="00DF6669"/>
    <w:rsid w:val="00E164F0"/>
    <w:rsid w:val="00E16E97"/>
    <w:rsid w:val="00E17961"/>
    <w:rsid w:val="00E2442E"/>
    <w:rsid w:val="00E36F13"/>
    <w:rsid w:val="00E37121"/>
    <w:rsid w:val="00E377AC"/>
    <w:rsid w:val="00E37EE4"/>
    <w:rsid w:val="00E46B6B"/>
    <w:rsid w:val="00E57BC8"/>
    <w:rsid w:val="00E65485"/>
    <w:rsid w:val="00E719E8"/>
    <w:rsid w:val="00E73FED"/>
    <w:rsid w:val="00E74BDB"/>
    <w:rsid w:val="00E77570"/>
    <w:rsid w:val="00E8457E"/>
    <w:rsid w:val="00EC5CDE"/>
    <w:rsid w:val="00EC7DD6"/>
    <w:rsid w:val="00EE31BD"/>
    <w:rsid w:val="00EF24D4"/>
    <w:rsid w:val="00F068DB"/>
    <w:rsid w:val="00F078EA"/>
    <w:rsid w:val="00F13151"/>
    <w:rsid w:val="00F22598"/>
    <w:rsid w:val="00F22A4D"/>
    <w:rsid w:val="00F25A99"/>
    <w:rsid w:val="00F25C24"/>
    <w:rsid w:val="00F34E6A"/>
    <w:rsid w:val="00F41EEF"/>
    <w:rsid w:val="00F50BCF"/>
    <w:rsid w:val="00F64859"/>
    <w:rsid w:val="00F65C58"/>
    <w:rsid w:val="00F80170"/>
    <w:rsid w:val="00F93449"/>
    <w:rsid w:val="00F943C4"/>
    <w:rsid w:val="00F94E7D"/>
    <w:rsid w:val="00FA106B"/>
    <w:rsid w:val="00FA39A7"/>
    <w:rsid w:val="00FB372B"/>
    <w:rsid w:val="00FC6303"/>
    <w:rsid w:val="00FC7C22"/>
    <w:rsid w:val="00FD121F"/>
    <w:rsid w:val="00FD3BB4"/>
    <w:rsid w:val="00FD404C"/>
    <w:rsid w:val="00FE3A2A"/>
    <w:rsid w:val="00FE3DE8"/>
    <w:rsid w:val="00FF0C85"/>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428584E"/>
  <w15:chartTrackingRefBased/>
  <w15:docId w15:val="{BF018786-E073-4116-A909-04E0BC2C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CB7"/>
    <w:rPr>
      <w:rFonts w:ascii="Arial" w:eastAsia="Times New Roman" w:hAnsi="Arial"/>
    </w:rPr>
  </w:style>
  <w:style w:type="paragraph" w:styleId="Heading2">
    <w:name w:val="heading 2"/>
    <w:basedOn w:val="Normal"/>
    <w:next w:val="Normal"/>
    <w:link w:val="Heading2Char"/>
    <w:unhideWhenUsed/>
    <w:qFormat/>
    <w:rsid w:val="002A4485"/>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CB7"/>
    <w:pPr>
      <w:ind w:left="720"/>
    </w:pPr>
    <w:rPr>
      <w:rFonts w:ascii="Times New Roman" w:hAnsi="Times New Roman"/>
      <w:sz w:val="24"/>
      <w:szCs w:val="24"/>
    </w:rPr>
  </w:style>
  <w:style w:type="paragraph" w:customStyle="1" w:styleId="SPBodytext1">
    <w:name w:val="SP Bodytext1"/>
    <w:basedOn w:val="Normal"/>
    <w:rsid w:val="00341607"/>
    <w:pPr>
      <w:tabs>
        <w:tab w:val="left" w:pos="0"/>
        <w:tab w:val="left" w:pos="1080"/>
        <w:tab w:val="left" w:pos="1440"/>
        <w:tab w:val="left" w:pos="1800"/>
        <w:tab w:val="left" w:pos="2160"/>
        <w:tab w:val="left" w:pos="2520"/>
        <w:tab w:val="left" w:pos="2880"/>
        <w:tab w:val="left" w:pos="3240"/>
        <w:tab w:val="left" w:pos="3600"/>
        <w:tab w:val="left" w:pos="3960"/>
      </w:tabs>
      <w:spacing w:after="240"/>
      <w:jc w:val="both"/>
    </w:pPr>
    <w:rPr>
      <w:snapToGrid w:val="0"/>
    </w:rPr>
  </w:style>
  <w:style w:type="paragraph" w:styleId="BodyTextIndent3">
    <w:name w:val="Body Text Indent 3"/>
    <w:basedOn w:val="Normal"/>
    <w:link w:val="BodyTextIndent3Char"/>
    <w:rsid w:val="00374314"/>
    <w:pPr>
      <w:ind w:left="720"/>
    </w:pPr>
  </w:style>
  <w:style w:type="character" w:customStyle="1" w:styleId="BodyTextIndent3Char">
    <w:name w:val="Body Text Indent 3 Char"/>
    <w:link w:val="BodyTextIndent3"/>
    <w:rsid w:val="00374314"/>
    <w:rPr>
      <w:rFonts w:ascii="Arial" w:eastAsia="Times New Roman" w:hAnsi="Arial" w:cs="Times New Roman"/>
      <w:sz w:val="20"/>
      <w:szCs w:val="20"/>
    </w:rPr>
  </w:style>
  <w:style w:type="paragraph" w:styleId="Header">
    <w:name w:val="header"/>
    <w:basedOn w:val="Normal"/>
    <w:link w:val="HeaderChar"/>
    <w:rsid w:val="006F2AF1"/>
    <w:pPr>
      <w:tabs>
        <w:tab w:val="center" w:pos="4320"/>
        <w:tab w:val="right" w:pos="8640"/>
      </w:tabs>
    </w:pPr>
  </w:style>
  <w:style w:type="character" w:customStyle="1" w:styleId="HeaderChar">
    <w:name w:val="Header Char"/>
    <w:link w:val="Header"/>
    <w:rsid w:val="006F2AF1"/>
    <w:rPr>
      <w:rFonts w:ascii="Arial" w:eastAsia="Times New Roman" w:hAnsi="Arial" w:cs="Times New Roman"/>
      <w:sz w:val="20"/>
      <w:szCs w:val="20"/>
    </w:rPr>
  </w:style>
  <w:style w:type="paragraph" w:styleId="TOC1">
    <w:name w:val="toc 1"/>
    <w:basedOn w:val="Normal"/>
    <w:next w:val="Normal"/>
    <w:link w:val="TOC1Char"/>
    <w:autoRedefine/>
    <w:uiPriority w:val="39"/>
    <w:unhideWhenUsed/>
    <w:rsid w:val="00641C30"/>
  </w:style>
  <w:style w:type="character" w:styleId="Hyperlink">
    <w:name w:val="Hyperlink"/>
    <w:uiPriority w:val="99"/>
    <w:unhideWhenUsed/>
    <w:rsid w:val="00641C30"/>
    <w:rPr>
      <w:color w:val="0000FF"/>
      <w:u w:val="single"/>
    </w:rPr>
  </w:style>
  <w:style w:type="character" w:customStyle="1" w:styleId="Heading2Char">
    <w:name w:val="Heading 2 Char"/>
    <w:link w:val="Heading2"/>
    <w:rsid w:val="002A4485"/>
    <w:rPr>
      <w:rFonts w:ascii="Arial" w:eastAsia="Times New Roman" w:hAnsi="Arial" w:cs="Arial"/>
      <w:b/>
      <w:bCs/>
      <w:i/>
      <w:iCs/>
      <w:sz w:val="28"/>
      <w:szCs w:val="28"/>
    </w:rPr>
  </w:style>
  <w:style w:type="character" w:customStyle="1" w:styleId="TOC1Char">
    <w:name w:val="TOC 1 Char"/>
    <w:link w:val="TOC1"/>
    <w:uiPriority w:val="39"/>
    <w:locked/>
    <w:rsid w:val="002A4485"/>
    <w:rPr>
      <w:rFonts w:ascii="Arial" w:eastAsia="Times New Roman" w:hAnsi="Arial"/>
    </w:rPr>
  </w:style>
  <w:style w:type="paragraph" w:styleId="Footer">
    <w:name w:val="footer"/>
    <w:basedOn w:val="Normal"/>
    <w:link w:val="FooterChar"/>
    <w:unhideWhenUsed/>
    <w:rsid w:val="002A4485"/>
    <w:pPr>
      <w:tabs>
        <w:tab w:val="center" w:pos="4320"/>
        <w:tab w:val="right" w:pos="8640"/>
      </w:tabs>
    </w:pPr>
    <w:rPr>
      <w:sz w:val="17"/>
    </w:rPr>
  </w:style>
  <w:style w:type="character" w:customStyle="1" w:styleId="FooterChar">
    <w:name w:val="Footer Char"/>
    <w:link w:val="Footer"/>
    <w:rsid w:val="002A4485"/>
    <w:rPr>
      <w:rFonts w:ascii="Arial" w:eastAsia="Times New Roman" w:hAnsi="Arial"/>
      <w:sz w:val="17"/>
    </w:rPr>
  </w:style>
  <w:style w:type="paragraph" w:styleId="BodyTextIndent2">
    <w:name w:val="Body Text Indent 2"/>
    <w:basedOn w:val="Normal"/>
    <w:link w:val="BodyTextIndent2Char"/>
    <w:uiPriority w:val="99"/>
    <w:semiHidden/>
    <w:unhideWhenUsed/>
    <w:rsid w:val="002A4485"/>
    <w:pPr>
      <w:spacing w:after="120" w:line="480" w:lineRule="auto"/>
      <w:ind w:left="360"/>
    </w:pPr>
  </w:style>
  <w:style w:type="character" w:customStyle="1" w:styleId="BodyTextIndent2Char">
    <w:name w:val="Body Text Indent 2 Char"/>
    <w:link w:val="BodyTextIndent2"/>
    <w:uiPriority w:val="99"/>
    <w:semiHidden/>
    <w:rsid w:val="002A448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cq108-000210-02</Specification_x0020_Number>
    <Status xmlns="2328571d-b9d5-471b-8d96-2ccb743ec3d4">Active</Status>
    <Usage_x0020_Guidelines xmlns="2328571d-b9d5-471b-8d96-2ccb743ec3d4">For use on all Asphalt Schedule Work projects that cross over Right-of-Way owned by any Railroad.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108</Section>
    <LAP_x0020_Pick_x0020_List xmlns="2328571d-b9d5-471b-8d96-2ccb743ec3d4">false</LAP_x0020_Pick_x0020_List>
    <Revision_x0020_Date xmlns="2328571d-b9d5-471b-8d96-2ccb743ec3d4">2018-09-10T04:00:00+00:00</Revision_x0020_Date>
    <ASW_x0020_Guidelines xmlns="2328571d-b9d5-471b-8d96-2ccb743ec3d4">All Districts.
All Schedules that involve work adjacent to railroad tracks.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36E57-A880-426E-AD45-5E8BB75A61EB}">
  <ds:schemaRefs/>
</ds:datastoreItem>
</file>

<file path=customXml/itemProps2.xml><?xml version="1.0" encoding="utf-8"?>
<ds:datastoreItem xmlns:ds="http://schemas.openxmlformats.org/officeDocument/2006/customXml" ds:itemID="{2C227110-31E5-45D7-A784-97E70B717E86}">
  <ds:schemaRefs/>
</ds:datastoreItem>
</file>

<file path=customXml/itemProps3.xml><?xml version="1.0" encoding="utf-8"?>
<ds:datastoreItem xmlns:ds="http://schemas.openxmlformats.org/officeDocument/2006/customXml" ds:itemID="{772EE942-2B04-446A-92F0-AEDFE46D8B75}">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108.02 - LIMITATIONS OF OPERATIONS (Railway R/W)</dc:title>
  <dc:creator>Welford.King</dc:creator>
  <cp:lastModifiedBy>Gayle, David W. (VDOT)</cp:lastModifiedBy>
  <cp:revision>14</cp:revision>
  <cp:lastPrinted>2012-08-07T16:32:00Z</cp:lastPrinted>
  <dcterms:created xsi:type="dcterms:W3CDTF">2018-09-07T15:00:00Z</dcterms:created>
  <dcterms:modified xsi:type="dcterms:W3CDTF">2018-12-17T23:19:00Z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189100</vt:r8>
  </property>
</Properties>
</file>