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64B7" w14:textId="5FD5292D" w:rsidR="002C3456" w:rsidRDefault="00330E41" w:rsidP="00330E41">
      <w:pPr>
        <w:pStyle w:val="Guidelines"/>
      </w:pPr>
      <w:r w:rsidRPr="00330E41">
        <w:rPr>
          <w:b/>
        </w:rPr>
        <w:t>Guidelines</w:t>
      </w:r>
      <w:r>
        <w:rPr>
          <w:b/>
        </w:rPr>
        <w:t>:</w:t>
      </w:r>
      <w:r>
        <w:t xml:space="preserve"> </w:t>
      </w:r>
      <w:r w:rsidR="00415EFA">
        <w:t xml:space="preserve">For use on all Design-Build projects </w:t>
      </w:r>
      <w:proofErr w:type="gramStart"/>
      <w:r w:rsidR="00415EFA">
        <w:t>that</w:t>
      </w:r>
      <w:proofErr w:type="gramEnd"/>
      <w:r w:rsidR="00415EFA">
        <w:t xml:space="preserve"> involve installation of asphalt concrete.</w:t>
      </w:r>
    </w:p>
    <w:p w14:paraId="463964B8" w14:textId="4E62B9C6" w:rsidR="00330E41" w:rsidRPr="00AA4790" w:rsidRDefault="00415EFA" w:rsidP="00415EF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DENSITY OF ASPHALT CONCRETE</w:t>
      </w:r>
      <w:r w:rsidR="00330E41" w:rsidRPr="00AA4790">
        <w:rPr>
          <w:rFonts w:ascii="Arial" w:hAnsi="Arial" w:cs="Arial"/>
          <w:b/>
          <w:vanish/>
          <w:sz w:val="20"/>
          <w:szCs w:val="20"/>
        </w:rPr>
        <w:fldChar w:fldCharType="begin"/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TC "</w:instrText>
      </w:r>
      <w:bookmarkStart w:id="0" w:name="_Toc447708149"/>
      <w:bookmarkStart w:id="1" w:name="_Toc448144521"/>
      <w:r w:rsidR="0089078E">
        <w:rPr>
          <w:rFonts w:ascii="Arial" w:hAnsi="Arial" w:cs="Arial"/>
          <w:b/>
          <w:vanish/>
          <w:sz w:val="20"/>
          <w:szCs w:val="20"/>
        </w:rPr>
        <w:instrText>WAIVER OF METHOD A ASPHALT DENSITY</w:instrText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 </w:instrText>
      </w:r>
      <w:bookmarkEnd w:id="0"/>
      <w:bookmarkEnd w:id="1"/>
      <w:r w:rsidR="0089078E">
        <w:rPr>
          <w:rFonts w:ascii="Arial" w:hAnsi="Arial" w:cs="Arial"/>
          <w:vanish/>
          <w:sz w:val="20"/>
          <w:szCs w:val="20"/>
        </w:rPr>
        <w:instrText>9-3-20 (SPCN)</w:instrText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" \f C \l "1" </w:instrText>
      </w:r>
      <w:r w:rsidR="00330E41" w:rsidRPr="00AA4790">
        <w:rPr>
          <w:rFonts w:ascii="Arial" w:hAnsi="Arial" w:cs="Arial"/>
          <w:b/>
          <w:vanish/>
          <w:sz w:val="20"/>
          <w:szCs w:val="20"/>
        </w:rPr>
        <w:fldChar w:fldCharType="end"/>
      </w:r>
      <w:r w:rsidR="00330E41" w:rsidRPr="00AA479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shall be determined using Method B in accordance with Section 315.05(e)1b(2) of the Specifications.</w:t>
      </w:r>
    </w:p>
    <w:p w14:paraId="463964BA" w14:textId="3193A5F7" w:rsidR="00330E41" w:rsidRPr="00AA4790" w:rsidRDefault="0089078E" w:rsidP="00415EF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9-3-20</w:t>
      </w:r>
      <w:bookmarkStart w:id="2" w:name="_GoBack"/>
      <w:bookmarkEnd w:id="2"/>
      <w:r w:rsidR="00330E41" w:rsidRPr="00AA4790">
        <w:rPr>
          <w:rFonts w:ascii="Arial" w:hAnsi="Arial" w:cs="Arial"/>
          <w:sz w:val="20"/>
          <w:szCs w:val="20"/>
        </w:rPr>
        <w:t xml:space="preserve"> (SPCN)</w:t>
      </w:r>
    </w:p>
    <w:sectPr w:rsidR="00330E41" w:rsidRPr="00AA4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2C3456"/>
    <w:rsid w:val="00330E41"/>
    <w:rsid w:val="00415EFA"/>
    <w:rsid w:val="0089078E"/>
    <w:rsid w:val="00AA4790"/>
    <w:rsid w:val="00BC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64B7"/>
  <w15:docId w15:val="{CF58DACC-F329-47FF-B459-23DE7E04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SPCN</Document_x0020_Type>
    <Expiration_x0020_Date0 xmlns="2328571d-b9d5-471b-8d96-2ccb743ec3d4" xsi:nil="true"/>
    <Availability_x0020_Date xmlns="2328571d-b9d5-471b-8d96-2ccb743ec3d4">2020-10-06T04:00:00+00:00</Availability_x0020_Date>
    <Specification_x0020_Number xmlns="2328571d-b9d5-471b-8d96-2ccb743ec3d4">cq315-DB0110-00</Specification_x0020_Number>
    <Usage_x0020_Guidelines xmlns="2328571d-b9d5-471b-8d96-2ccb743ec3d4">For use on all Design-Build projects.</Usage_x0020_Guidelines>
    <Revision_x0020_Date xmlns="2328571d-b9d5-471b-8d96-2ccb743ec3d4">2020-09-03T04:00:00+00:00</Revision_x0020_Date>
    <Division xmlns="2328571d-b9d5-471b-8d96-2ccb743ec3d4">III</Division>
    <Section xmlns="2328571d-b9d5-471b-8d96-2ccb743ec3d4">315</Section>
    <LAP_x0020_Pick_x0020_List xmlns="2328571d-b9d5-471b-8d96-2ccb743ec3d4">false</LAP_x0020_Pick_x0020_List>
    <ASW_x0020_Guidelines xmlns="2328571d-b9d5-471b-8d96-2ccb743ec3d4" xsi:nil="true"/>
    <DB_x0020_Pick_x0020_List xmlns="2328571d-b9d5-471b-8d96-2ccb743ec3d4">true</DB_x0020_Pick_x0020_List>
    <ASW_x0020_Pick_x0020_List xmlns="2328571d-b9d5-471b-8d96-2ccb743ec3d4">false</ASW_x0020_Pick_x0020_List>
    <DBB_x0020_Pick_x0020_List xmlns="2328571d-b9d5-471b-8d96-2ccb743ec3d4">false</DBB_x0020_Pick_x0020_List>
  </documentManagement>
</p:properties>
</file>

<file path=customXml/itemProps1.xml><?xml version="1.0" encoding="utf-8"?>
<ds:datastoreItem xmlns:ds="http://schemas.openxmlformats.org/officeDocument/2006/customXml" ds:itemID="{CDF284E1-B290-4ECB-B156-08C2B040E8E6}"/>
</file>

<file path=customXml/itemProps2.xml><?xml version="1.0" encoding="utf-8"?>
<ds:datastoreItem xmlns:ds="http://schemas.openxmlformats.org/officeDocument/2006/customXml" ds:itemID="{AD35E7C2-8D0E-4913-BA8C-0742DC9515DA}"/>
</file>

<file path=customXml/itemProps3.xml><?xml version="1.0" encoding="utf-8"?>
<ds:datastoreItem xmlns:ds="http://schemas.openxmlformats.org/officeDocument/2006/customXml" ds:itemID="{6DDB4D65-9B95-4EB5-B14D-BF224980ED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Waiver of Method A Density Determination</vt:lpstr>
    </vt:vector>
  </TitlesOfParts>
  <Company>Virginia IT Infrastructure Partnership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Waiver of Method A Density Determination</dc:title>
  <dc:creator>Doug.McAvoy</dc:creator>
  <cp:lastModifiedBy>Douglas.McAvoy</cp:lastModifiedBy>
  <cp:revision>3</cp:revision>
  <dcterms:created xsi:type="dcterms:W3CDTF">2017-05-12T19:15:00Z</dcterms:created>
  <dcterms:modified xsi:type="dcterms:W3CDTF">2020-09-03T14:48:00Z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vdotMigrationDisposition">
    <vt:lpwstr>529;#Migrate|46cda2e4-059a-44cd-bc44-8a12785a31ab</vt:lpwstr>
  </property>
  <property fmtid="{D5CDD505-2E9C-101B-9397-08002B2CF9AE}" pid="4" name="_docset_NoMedatataSyncRequired">
    <vt:lpwstr>False</vt:lpwstr>
  </property>
  <property fmtid="{D5CDD505-2E9C-101B-9397-08002B2CF9AE}" pid="5" name="Purpose of Revision">
    <vt:lpwstr>Reorganize and consolidate Section 315 and its associated Special Provisions and Copied Notes</vt:lpwstr>
  </property>
  <property fmtid="{D5CDD505-2E9C-101B-9397-08002B2CF9AE}" pid="6" name="Assigned To0">
    <vt:i4>1631</vt:i4>
  </property>
  <property fmtid="{D5CDD505-2E9C-101B-9397-08002B2CF9AE}" pid="7" name="Requestor">
    <vt:i4>5275</vt:i4>
  </property>
  <property fmtid="{D5CDD505-2E9C-101B-9397-08002B2CF9AE}" pid="9" name="Doc Type">
    <vt:lpwstr>Specification</vt:lpwstr>
  </property>
  <property fmtid="{D5CDD505-2E9C-101B-9397-08002B2CF9AE}" pid="11" name="RCP">
    <vt:lpwstr>398;#Babish, Andy P.E. (VDOT)</vt:lpwstr>
  </property>
  <property fmtid="{D5CDD505-2E9C-101B-9397-08002B2CF9AE}" pid="12" name="Status Date">
    <vt:filetime>2020-10-06T04:00:00Z</vt:filetime>
  </property>
</Properties>
</file>